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919"/>
        <w:tblW w:w="11871" w:type="dxa"/>
        <w:tblLook w:val="04A0" w:firstRow="1" w:lastRow="0" w:firstColumn="1" w:lastColumn="0" w:noHBand="0" w:noVBand="1"/>
      </w:tblPr>
      <w:tblGrid>
        <w:gridCol w:w="399"/>
        <w:gridCol w:w="4295"/>
        <w:gridCol w:w="4807"/>
        <w:gridCol w:w="2370"/>
      </w:tblGrid>
      <w:tr>
        <w:tc>
          <w:tcPr>
            <w:tcW w:w="397" w:type="dxa"/>
          </w:tcPr>
          <w:p>
            <w:pPr>
              <w:jc w:val="center"/>
            </w:pPr>
          </w:p>
        </w:tc>
        <w:tc>
          <w:tcPr>
            <w:tcW w:w="4296" w:type="dxa"/>
          </w:tcPr>
          <w:p>
            <w:pPr>
              <w:jc w:val="center"/>
            </w:pPr>
            <w:r>
              <w:t>Paper</w:t>
            </w:r>
          </w:p>
        </w:tc>
        <w:tc>
          <w:tcPr>
            <w:tcW w:w="4808" w:type="dxa"/>
          </w:tcPr>
          <w:p>
            <w:pPr>
              <w:jc w:val="center"/>
            </w:pPr>
            <w:r>
              <w:t>Method</w:t>
            </w:r>
          </w:p>
        </w:tc>
        <w:tc>
          <w:tcPr>
            <w:tcW w:w="2370" w:type="dxa"/>
          </w:tcPr>
          <w:p>
            <w:pPr>
              <w:jc w:val="center"/>
            </w:pPr>
            <w:r>
              <w:t>Approach</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w:t>
            </w:r>
          </w:p>
        </w:tc>
        <w:tc>
          <w:tcPr>
            <w:tcW w:w="4296" w:type="dxa"/>
          </w:tcPr>
          <w:p>
            <w:pPr>
              <w:jc w:val="center"/>
              <w:rPr>
                <w:rFonts w:asciiTheme="majorHAnsi" w:hAnsiTheme="majorHAnsi" w:cstheme="majorHAnsi"/>
              </w:rPr>
            </w:pPr>
            <w:r>
              <w:rPr>
                <w:rFonts w:asciiTheme="majorHAnsi" w:hAnsiTheme="majorHAnsi" w:cstheme="majorHAnsi"/>
                <w:sz w:val="18"/>
                <w:szCs w:val="18"/>
              </w:rPr>
              <w:t>Machine Learning and Prediction of All-Cause Mortality in COPD</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random survival forests (RSF)</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RSF for feature selection then Cox regression</w:t>
            </w:r>
          </w:p>
        </w:tc>
      </w:tr>
      <w:tr>
        <w:trPr>
          <w:trHeight w:val="522"/>
        </w:trP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2</w:t>
            </w:r>
          </w:p>
        </w:tc>
        <w:tc>
          <w:tcPr>
            <w:tcW w:w="4296" w:type="dxa"/>
          </w:tcPr>
          <w:p>
            <w:pPr>
              <w:shd w:val="clear" w:color="auto" w:fill="FFFFFF"/>
              <w:spacing w:before="100" w:beforeAutospacing="1" w:after="100" w:afterAutospacing="1"/>
              <w:jc w:val="center"/>
              <w:outlineLvl w:val="0"/>
              <w:rPr>
                <w:rFonts w:asciiTheme="majorHAnsi" w:hAnsiTheme="majorHAnsi" w:cstheme="majorHAnsi"/>
                <w:sz w:val="18"/>
                <w:szCs w:val="18"/>
              </w:rPr>
            </w:pPr>
            <w:r>
              <w:rPr>
                <w:rFonts w:asciiTheme="majorHAnsi" w:hAnsiTheme="majorHAnsi" w:cstheme="majorHAnsi"/>
                <w:sz w:val="18"/>
                <w:szCs w:val="18"/>
              </w:rPr>
              <w:t>Can machine learning improve mortality prediction following cardiac surgery?</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 xml:space="preserve">neural network, random forest, naive Bayes and </w:t>
            </w:r>
            <w:r>
              <w:rPr>
                <w:rFonts w:asciiTheme="majorHAnsi" w:hAnsiTheme="majorHAnsi" w:cstheme="majorHAnsi"/>
                <w:b/>
                <w:bCs/>
                <w:color w:val="FF0000"/>
                <w:sz w:val="18"/>
                <w:szCs w:val="18"/>
              </w:rPr>
              <w:t>retrained LR</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3</w:t>
            </w:r>
          </w:p>
        </w:tc>
        <w:tc>
          <w:tcPr>
            <w:tcW w:w="4296" w:type="dxa"/>
          </w:tcPr>
          <w:p>
            <w:pPr>
              <w:jc w:val="center"/>
              <w:rPr>
                <w:rFonts w:asciiTheme="majorHAnsi" w:hAnsiTheme="majorHAnsi" w:cstheme="majorHAnsi"/>
                <w:sz w:val="18"/>
                <w:szCs w:val="18"/>
              </w:rPr>
            </w:pPr>
            <w:r>
              <w:rPr>
                <w:rFonts w:asciiTheme="majorHAnsi" w:hAnsiTheme="majorHAnsi" w:cstheme="majorHAnsi"/>
                <w:sz w:val="18"/>
                <w:szCs w:val="18"/>
              </w:rPr>
              <w:t>Machine learning for real-time prediction of complications in critical care: a retrospective study</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recurrent deep neural network (RNN)</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4</w:t>
            </w:r>
          </w:p>
        </w:tc>
        <w:tc>
          <w:tcPr>
            <w:tcW w:w="4296" w:type="dxa"/>
          </w:tcPr>
          <w:p>
            <w:pPr>
              <w:pStyle w:val="Heading1"/>
              <w:shd w:val="clear" w:color="auto" w:fill="FFFFFF"/>
              <w:outlineLvl w:val="0"/>
              <w:rPr>
                <w:rFonts w:asciiTheme="majorHAnsi" w:eastAsiaTheme="minorHAnsi" w:hAnsiTheme="majorHAnsi" w:cstheme="majorHAnsi"/>
                <w:b w:val="0"/>
                <w:bCs w:val="0"/>
                <w:kern w:val="0"/>
                <w:sz w:val="18"/>
                <w:szCs w:val="18"/>
              </w:rPr>
            </w:pPr>
            <w:r>
              <w:rPr>
                <w:rFonts w:asciiTheme="majorHAnsi" w:eastAsiaTheme="minorHAnsi" w:hAnsiTheme="majorHAnsi" w:cstheme="majorHAnsi"/>
                <w:b w:val="0"/>
                <w:bCs w:val="0"/>
                <w:kern w:val="0"/>
                <w:sz w:val="18"/>
                <w:szCs w:val="18"/>
              </w:rPr>
              <w:t>Emergency department triage prediction of clinical outcomes using machine learning models</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Lasso regression, random forest, gradient boosted decision tree, and deep neural network</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rPr>
          <w:trHeight w:val="621"/>
        </w:trP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5</w:t>
            </w:r>
          </w:p>
        </w:tc>
        <w:tc>
          <w:tcPr>
            <w:tcW w:w="4296" w:type="dxa"/>
          </w:tcPr>
          <w:p>
            <w:pPr>
              <w:pStyle w:val="Heading1"/>
              <w:shd w:val="clear" w:color="auto" w:fill="FFFFFF"/>
              <w:outlineLvl w:val="0"/>
              <w:rPr>
                <w:rFonts w:asciiTheme="majorHAnsi" w:hAnsiTheme="majorHAnsi" w:cstheme="majorHAnsi"/>
                <w:sz w:val="18"/>
                <w:szCs w:val="18"/>
              </w:rPr>
            </w:pPr>
            <w:r>
              <w:rPr>
                <w:rFonts w:asciiTheme="majorHAnsi" w:eastAsiaTheme="minorHAnsi" w:hAnsiTheme="majorHAnsi" w:cstheme="majorHAnsi"/>
                <w:b w:val="0"/>
                <w:bCs w:val="0"/>
                <w:kern w:val="0"/>
                <w:sz w:val="18"/>
                <w:szCs w:val="18"/>
              </w:rPr>
              <w:t>Machine learning models in breast cancer survival prediction</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 xml:space="preserve"> Naive Bayes (NB), Trees Random Forest (TRF), 1-Nearest Neighbor (1NN), AdaBoost (AD), (SVM), RBF Network (RBFN), and Multilayer Perceptron (MLP) </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6</w:t>
            </w:r>
          </w:p>
        </w:tc>
        <w:tc>
          <w:tcPr>
            <w:tcW w:w="4296" w:type="dxa"/>
          </w:tcPr>
          <w:p>
            <w:pPr>
              <w:pStyle w:val="Heading1"/>
              <w:shd w:val="clear" w:color="auto" w:fill="FFFFFF"/>
              <w:outlineLvl w:val="0"/>
              <w:rPr>
                <w:rFonts w:asciiTheme="majorHAnsi" w:eastAsiaTheme="minorHAnsi" w:hAnsiTheme="majorHAnsi" w:cstheme="majorHAnsi"/>
                <w:b w:val="0"/>
                <w:bCs w:val="0"/>
                <w:kern w:val="0"/>
                <w:sz w:val="18"/>
                <w:szCs w:val="18"/>
              </w:rPr>
            </w:pPr>
            <w:r>
              <w:rPr>
                <w:rFonts w:asciiTheme="majorHAnsi" w:eastAsiaTheme="minorHAnsi" w:hAnsiTheme="majorHAnsi" w:cstheme="majorHAnsi"/>
                <w:b w:val="0"/>
                <w:bCs w:val="0"/>
                <w:kern w:val="0"/>
                <w:sz w:val="18"/>
                <w:szCs w:val="18"/>
              </w:rPr>
              <w:t>Cardiovascular Event Prediction by Machine Learning: The Multi-Ethnic Study of Atherosclerosis</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random survival forests (RSF)</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Feature selection and prediction</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7</w:t>
            </w:r>
          </w:p>
        </w:tc>
        <w:tc>
          <w:tcPr>
            <w:tcW w:w="4296" w:type="dxa"/>
          </w:tcPr>
          <w:p>
            <w:pPr>
              <w:pStyle w:val="Heading1"/>
              <w:shd w:val="clear" w:color="auto" w:fill="FFFFFF"/>
              <w:outlineLvl w:val="0"/>
              <w:rPr>
                <w:rFonts w:asciiTheme="majorHAnsi" w:eastAsiaTheme="minorHAnsi" w:hAnsiTheme="majorHAnsi" w:cstheme="majorHAnsi"/>
                <w:b w:val="0"/>
                <w:bCs w:val="0"/>
                <w:kern w:val="0"/>
                <w:sz w:val="18"/>
                <w:szCs w:val="18"/>
              </w:rPr>
            </w:pPr>
            <w:r>
              <w:rPr>
                <w:rFonts w:asciiTheme="majorHAnsi" w:eastAsiaTheme="minorHAnsi" w:hAnsiTheme="majorHAnsi" w:cstheme="majorHAnsi"/>
                <w:b w:val="0"/>
                <w:bCs w:val="0"/>
                <w:kern w:val="0"/>
                <w:sz w:val="18"/>
                <w:szCs w:val="18"/>
              </w:rPr>
              <w:t>A machine learning approach for mortality prediction only using non-invasive parameters</w:t>
            </w:r>
          </w:p>
        </w:tc>
        <w:tc>
          <w:tcPr>
            <w:tcW w:w="4808" w:type="dxa"/>
          </w:tcPr>
          <w:p>
            <w:pPr>
              <w:rPr>
                <w:rFonts w:asciiTheme="majorHAnsi" w:hAnsiTheme="majorHAnsi" w:cstheme="majorHAnsi"/>
                <w:sz w:val="18"/>
                <w:szCs w:val="18"/>
              </w:rPr>
            </w:pPr>
            <w:r>
              <w:rPr>
                <w:rFonts w:asciiTheme="majorHAnsi" w:hAnsiTheme="majorHAnsi" w:cstheme="majorHAnsi"/>
                <w:sz w:val="18"/>
                <w:szCs w:val="18"/>
              </w:rPr>
              <w:t xml:space="preserve">LightGBM, </w:t>
            </w:r>
            <w:r>
              <w:rPr>
                <w:rFonts w:asciiTheme="majorHAnsi" w:hAnsiTheme="majorHAnsi" w:cstheme="majorHAnsi"/>
                <w:b/>
                <w:bCs/>
                <w:color w:val="FF0000"/>
                <w:sz w:val="18"/>
                <w:szCs w:val="18"/>
              </w:rPr>
              <w:t>XGBoost</w:t>
            </w:r>
            <w:r>
              <w:rPr>
                <w:rFonts w:asciiTheme="majorHAnsi" w:hAnsiTheme="majorHAnsi" w:cstheme="majorHAnsi"/>
                <w:sz w:val="18"/>
                <w:szCs w:val="18"/>
              </w:rPr>
              <w:t>, rand forest (RF) and logistic regression</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Feature selection by  Bayes error rate and prediction</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8</w:t>
            </w:r>
          </w:p>
        </w:tc>
        <w:tc>
          <w:tcPr>
            <w:tcW w:w="4296" w:type="dxa"/>
          </w:tcPr>
          <w:p>
            <w:pPr>
              <w:pStyle w:val="Heading1"/>
              <w:shd w:val="clear" w:color="auto" w:fill="FFFFFF"/>
              <w:outlineLvl w:val="0"/>
              <w:rPr>
                <w:rFonts w:asciiTheme="majorHAnsi" w:eastAsiaTheme="minorHAnsi" w:hAnsiTheme="majorHAnsi" w:cstheme="majorHAnsi"/>
                <w:b w:val="0"/>
                <w:bCs w:val="0"/>
                <w:kern w:val="0"/>
                <w:sz w:val="18"/>
                <w:szCs w:val="18"/>
              </w:rPr>
            </w:pPr>
            <w:r>
              <w:rPr>
                <w:rFonts w:asciiTheme="majorHAnsi" w:eastAsiaTheme="minorHAnsi" w:hAnsiTheme="majorHAnsi" w:cstheme="majorHAnsi"/>
                <w:b w:val="0"/>
                <w:bCs w:val="0"/>
                <w:kern w:val="0"/>
                <w:sz w:val="18"/>
                <w:szCs w:val="18"/>
              </w:rPr>
              <w:t>Machine learning based early warning system enables accurate mortality risk prediction for COVID-19</w:t>
            </w:r>
          </w:p>
        </w:tc>
        <w:tc>
          <w:tcPr>
            <w:tcW w:w="4808" w:type="dxa"/>
          </w:tcPr>
          <w:p>
            <w:pPr>
              <w:rPr>
                <w:rFonts w:asciiTheme="majorHAnsi" w:hAnsiTheme="majorHAnsi" w:cstheme="majorHAnsi"/>
                <w:sz w:val="18"/>
                <w:szCs w:val="18"/>
              </w:rPr>
            </w:pPr>
            <w:r>
              <w:rPr>
                <w:rFonts w:asciiTheme="majorHAnsi" w:hAnsiTheme="majorHAnsi" w:cstheme="majorHAnsi"/>
                <w:sz w:val="18"/>
                <w:szCs w:val="18"/>
              </w:rPr>
              <w:t>Logistic Regression, Support Vector Machine, Gradient Boosted Decision Tree, and Neural Network</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9</w:t>
            </w:r>
          </w:p>
        </w:tc>
        <w:tc>
          <w:tcPr>
            <w:tcW w:w="4296" w:type="dxa"/>
          </w:tcPr>
          <w:p>
            <w:pPr>
              <w:jc w:val="center"/>
              <w:rPr>
                <w:rFonts w:asciiTheme="majorHAnsi" w:hAnsiTheme="majorHAnsi" w:cstheme="majorHAnsi"/>
                <w:sz w:val="18"/>
                <w:szCs w:val="18"/>
              </w:rPr>
            </w:pPr>
            <w:r>
              <w:rPr>
                <w:rFonts w:asciiTheme="majorHAnsi" w:hAnsiTheme="majorHAnsi" w:cstheme="majorHAnsi"/>
                <w:sz w:val="18"/>
                <w:szCs w:val="18"/>
              </w:rPr>
              <w:t>Early prediction of mortality risk among patients with severe COVID-19, using machine learning</w:t>
            </w:r>
          </w:p>
          <w:p>
            <w:pPr>
              <w:jc w:val="center"/>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logistic regression, partial least squares (PLS) regression, elastic net (EN) model, random forest and bagged flexible discriminant analysis (FDA)</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Feature selection and prediction</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10</w:t>
            </w:r>
          </w:p>
        </w:tc>
        <w:tc>
          <w:tcPr>
            <w:tcW w:w="4296" w:type="dxa"/>
          </w:tcPr>
          <w:p>
            <w:pPr>
              <w:jc w:val="center"/>
              <w:rPr>
                <w:rFonts w:asciiTheme="majorHAnsi" w:hAnsiTheme="majorHAnsi" w:cstheme="majorHAnsi"/>
                <w:sz w:val="18"/>
                <w:szCs w:val="18"/>
              </w:rPr>
            </w:pPr>
            <w:r>
              <w:rPr>
                <w:rFonts w:asciiTheme="majorHAnsi" w:hAnsiTheme="majorHAnsi" w:cstheme="majorHAnsi"/>
                <w:sz w:val="18"/>
                <w:szCs w:val="18"/>
              </w:rPr>
              <w:t>Prediction model development of late-onset preeclampsia using machine learning-based methods</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 xml:space="preserve">Logistic regression, decision tree model, naïve Bayes classification, support vector machine, random forest algorithm, and </w:t>
            </w:r>
            <w:r>
              <w:rPr>
                <w:rFonts w:asciiTheme="majorHAnsi" w:hAnsiTheme="majorHAnsi" w:cstheme="majorHAnsi"/>
                <w:b/>
                <w:bCs/>
                <w:color w:val="FF0000"/>
                <w:sz w:val="18"/>
                <w:szCs w:val="18"/>
              </w:rPr>
              <w:t>stochastic gradient boosting</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11</w:t>
            </w:r>
          </w:p>
        </w:tc>
        <w:tc>
          <w:tcPr>
            <w:tcW w:w="4296" w:type="dxa"/>
          </w:tcPr>
          <w:p>
            <w:pPr>
              <w:pStyle w:val="Heading1"/>
              <w:shd w:val="clear" w:color="auto" w:fill="FFFFFF"/>
              <w:outlineLvl w:val="0"/>
              <w:rPr>
                <w:rFonts w:asciiTheme="majorHAnsi" w:eastAsiaTheme="minorHAnsi" w:hAnsiTheme="majorHAnsi" w:cstheme="majorHAnsi"/>
                <w:b w:val="0"/>
                <w:bCs w:val="0"/>
                <w:kern w:val="0"/>
                <w:sz w:val="18"/>
                <w:szCs w:val="18"/>
              </w:rPr>
            </w:pPr>
            <w:r>
              <w:rPr>
                <w:rFonts w:asciiTheme="majorHAnsi" w:eastAsiaTheme="minorHAnsi" w:hAnsiTheme="majorHAnsi" w:cstheme="majorHAnsi"/>
                <w:b w:val="0"/>
                <w:bCs w:val="0"/>
                <w:kern w:val="0"/>
                <w:sz w:val="18"/>
                <w:szCs w:val="18"/>
              </w:rPr>
              <w:t>An Interpretable Machine Learning Model for Accurate Prediction of Sepsis in the ICU</w:t>
            </w:r>
          </w:p>
        </w:tc>
        <w:tc>
          <w:tcPr>
            <w:tcW w:w="4808" w:type="dxa"/>
          </w:tcPr>
          <w:p>
            <w:pPr>
              <w:rPr>
                <w:rFonts w:asciiTheme="majorHAnsi" w:hAnsiTheme="majorHAnsi" w:cstheme="majorHAnsi"/>
                <w:sz w:val="18"/>
                <w:szCs w:val="18"/>
              </w:rPr>
            </w:pPr>
            <w:r>
              <w:rPr>
                <w:rFonts w:asciiTheme="majorHAnsi" w:hAnsiTheme="majorHAnsi" w:cstheme="majorHAnsi"/>
                <w:sz w:val="18"/>
                <w:szCs w:val="18"/>
              </w:rPr>
              <w:t>Artificial Intelligence Sepsis Expert</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Weilbull-Cox proportional hazards model for the feature selection and AISE for the prediction</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12</w:t>
            </w:r>
          </w:p>
        </w:tc>
        <w:tc>
          <w:tcPr>
            <w:tcW w:w="4296" w:type="dxa"/>
          </w:tcPr>
          <w:p>
            <w:pPr>
              <w:jc w:val="center"/>
              <w:rPr>
                <w:rFonts w:asciiTheme="majorHAnsi" w:hAnsiTheme="majorHAnsi" w:cstheme="majorHAnsi"/>
                <w:sz w:val="18"/>
                <w:szCs w:val="18"/>
              </w:rPr>
            </w:pPr>
            <w:r>
              <w:rPr>
                <w:rFonts w:asciiTheme="majorHAnsi" w:hAnsiTheme="majorHAnsi" w:cstheme="majorHAnsi"/>
                <w:sz w:val="18"/>
                <w:szCs w:val="18"/>
              </w:rPr>
              <w:t>Improving risk prediction in heart failure using machine learning</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boosted decision tree algorithm</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13</w:t>
            </w:r>
          </w:p>
        </w:tc>
        <w:tc>
          <w:tcPr>
            <w:tcW w:w="4296" w:type="dxa"/>
          </w:tcPr>
          <w:p>
            <w:pPr>
              <w:jc w:val="center"/>
              <w:rPr>
                <w:rFonts w:asciiTheme="majorHAnsi" w:hAnsiTheme="majorHAnsi" w:cstheme="majorHAnsi"/>
                <w:sz w:val="18"/>
                <w:szCs w:val="18"/>
              </w:rPr>
            </w:pPr>
            <w:r>
              <w:rPr>
                <w:rFonts w:asciiTheme="majorHAnsi" w:hAnsiTheme="majorHAnsi" w:cstheme="majorHAnsi"/>
                <w:sz w:val="18"/>
                <w:szCs w:val="18"/>
              </w:rPr>
              <w:t>Prediction of Childbirth Mortality Using Machine Learning</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Random forest</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14</w:t>
            </w:r>
          </w:p>
        </w:tc>
        <w:tc>
          <w:tcPr>
            <w:tcW w:w="4296" w:type="dxa"/>
          </w:tcPr>
          <w:p>
            <w:pPr>
              <w:jc w:val="center"/>
              <w:rPr>
                <w:rFonts w:asciiTheme="majorHAnsi" w:hAnsiTheme="majorHAnsi" w:cstheme="majorHAnsi"/>
                <w:sz w:val="18"/>
                <w:szCs w:val="18"/>
              </w:rPr>
            </w:pPr>
            <w:r>
              <w:rPr>
                <w:rFonts w:asciiTheme="majorHAnsi" w:hAnsiTheme="majorHAnsi" w:cstheme="majorHAnsi"/>
                <w:sz w:val="18"/>
                <w:szCs w:val="18"/>
              </w:rPr>
              <w:t>Machine Learning Prediction Models for In-Hospital Mortality after Transcatheter Aortic Valve Replacement</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adaptive boosting, naive Bayes, K-nearest neighbours, and random forest</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15</w:t>
            </w:r>
          </w:p>
        </w:tc>
        <w:tc>
          <w:tcPr>
            <w:tcW w:w="4296" w:type="dxa"/>
          </w:tcPr>
          <w:p>
            <w:pPr>
              <w:jc w:val="center"/>
              <w:rPr>
                <w:rFonts w:asciiTheme="majorHAnsi" w:hAnsiTheme="majorHAnsi" w:cstheme="majorHAnsi"/>
                <w:sz w:val="18"/>
                <w:szCs w:val="18"/>
              </w:rPr>
            </w:pPr>
            <w:r>
              <w:rPr>
                <w:rFonts w:asciiTheme="majorHAnsi" w:hAnsiTheme="majorHAnsi" w:cstheme="majorHAnsi"/>
                <w:sz w:val="18"/>
                <w:szCs w:val="18"/>
              </w:rPr>
              <w:t>Prediction of In-hospital Mortality in Emergency Department Patients With Sepsis: A Local Big Data-Driven, Machine Learning Approach</w:t>
            </w:r>
          </w:p>
        </w:tc>
        <w:tc>
          <w:tcPr>
            <w:tcW w:w="4808" w:type="dxa"/>
          </w:tcPr>
          <w:p>
            <w:pPr>
              <w:jc w:val="center"/>
              <w:rPr>
                <w:rFonts w:asciiTheme="majorHAnsi" w:hAnsiTheme="majorHAnsi" w:cstheme="majorHAnsi"/>
                <w:sz w:val="18"/>
                <w:szCs w:val="18"/>
              </w:rPr>
            </w:pPr>
            <w:r>
              <w:rPr>
                <w:rFonts w:asciiTheme="majorHAnsi" w:hAnsiTheme="majorHAnsi" w:cstheme="majorHAnsi"/>
                <w:sz w:val="18"/>
                <w:szCs w:val="18"/>
              </w:rPr>
              <w:t>random forest </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16</w:t>
            </w:r>
          </w:p>
        </w:tc>
        <w:tc>
          <w:tcPr>
            <w:tcW w:w="4296" w:type="dxa"/>
          </w:tcPr>
          <w:p>
            <w:pPr>
              <w:jc w:val="center"/>
              <w:rPr>
                <w:rFonts w:asciiTheme="majorHAnsi" w:hAnsiTheme="majorHAnsi" w:cstheme="majorHAnsi"/>
                <w:sz w:val="18"/>
                <w:szCs w:val="18"/>
              </w:rPr>
            </w:pPr>
            <w:r>
              <w:rPr>
                <w:rFonts w:asciiTheme="majorHAnsi" w:hAnsiTheme="majorHAnsi" w:cstheme="majorHAnsi"/>
                <w:sz w:val="18"/>
                <w:szCs w:val="18"/>
              </w:rPr>
              <w:t>Machine learning prediction for mortality of patients diagnosed with COVID-19: a nationwide Korean cohort study</w:t>
            </w:r>
          </w:p>
        </w:tc>
        <w:tc>
          <w:tcPr>
            <w:tcW w:w="4808" w:type="dxa"/>
          </w:tcPr>
          <w:p>
            <w:pPr>
              <w:jc w:val="center"/>
              <w:rPr>
                <w:rFonts w:asciiTheme="majorHAnsi" w:hAnsiTheme="majorHAnsi" w:cstheme="majorHAnsi"/>
                <w:sz w:val="18"/>
                <w:szCs w:val="18"/>
              </w:rPr>
            </w:pPr>
            <w:r>
              <w:rPr>
                <w:rFonts w:asciiTheme="majorHAnsi" w:hAnsiTheme="majorHAnsi" w:cstheme="majorHAnsi"/>
                <w:b/>
                <w:bCs/>
                <w:color w:val="FF0000"/>
                <w:sz w:val="18"/>
                <w:szCs w:val="18"/>
              </w:rPr>
              <w:t>LASSO, SVM</w:t>
            </w:r>
            <w:r>
              <w:rPr>
                <w:rFonts w:asciiTheme="majorHAnsi" w:hAnsiTheme="majorHAnsi" w:cstheme="majorHAnsi"/>
                <w:sz w:val="18"/>
                <w:szCs w:val="18"/>
              </w:rPr>
              <w:t>, SVM with radial basis function kernel, random forest (RF), and k-nearest neighbors</w:t>
            </w:r>
          </w:p>
        </w:tc>
        <w:tc>
          <w:tcPr>
            <w:tcW w:w="2370" w:type="dxa"/>
          </w:tcPr>
          <w:p>
            <w:pPr>
              <w:jc w:val="center"/>
              <w:rPr>
                <w:rFonts w:asciiTheme="majorHAnsi" w:hAnsiTheme="majorHAnsi" w:cstheme="majorHAnsi"/>
                <w:sz w:val="18"/>
                <w:szCs w:val="18"/>
              </w:rPr>
            </w:pPr>
            <w:r>
              <w:rPr>
                <w:rFonts w:asciiTheme="majorHAnsi" w:hAnsiTheme="majorHAnsi" w:cstheme="majorHAnsi"/>
                <w:sz w:val="18"/>
                <w:szCs w:val="18"/>
              </w:rPr>
              <w:t>Cox proportional hazards regression for feature selection, other ml for prediction</w:t>
            </w:r>
          </w:p>
        </w:tc>
      </w:tr>
      <w:tr>
        <w:tc>
          <w:tcPr>
            <w:tcW w:w="397" w:type="dxa"/>
          </w:tcPr>
          <w:p>
            <w:pPr>
              <w:jc w:val="center"/>
              <w:rPr>
                <w:rFonts w:asciiTheme="majorHAnsi" w:hAnsiTheme="majorHAnsi" w:cstheme="majorHAnsi"/>
                <w:sz w:val="18"/>
                <w:szCs w:val="18"/>
              </w:rPr>
            </w:pPr>
          </w:p>
        </w:tc>
        <w:tc>
          <w:tcPr>
            <w:tcW w:w="4296" w:type="dxa"/>
          </w:tcPr>
          <w:p>
            <w:pPr>
              <w:jc w:val="center"/>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c>
          <w:tcPr>
            <w:tcW w:w="397" w:type="dxa"/>
          </w:tcPr>
          <w:p>
            <w:pPr>
              <w:jc w:val="center"/>
              <w:rPr>
                <w:rFonts w:asciiTheme="majorHAnsi" w:hAnsiTheme="majorHAnsi" w:cstheme="majorHAnsi"/>
                <w:sz w:val="18"/>
                <w:szCs w:val="18"/>
              </w:rPr>
            </w:pPr>
          </w:p>
        </w:tc>
        <w:tc>
          <w:tcPr>
            <w:tcW w:w="4296" w:type="dxa"/>
          </w:tcPr>
          <w:p>
            <w:pPr>
              <w:jc w:val="center"/>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c>
          <w:tcPr>
            <w:tcW w:w="397" w:type="dxa"/>
          </w:tcPr>
          <w:p>
            <w:pPr>
              <w:jc w:val="center"/>
              <w:rPr>
                <w:rFonts w:asciiTheme="majorHAnsi" w:hAnsiTheme="majorHAnsi" w:cstheme="majorHAnsi"/>
                <w:sz w:val="18"/>
                <w:szCs w:val="18"/>
              </w:rPr>
            </w:pPr>
          </w:p>
        </w:tc>
        <w:tc>
          <w:tcPr>
            <w:tcW w:w="4296" w:type="dxa"/>
          </w:tcPr>
          <w:p>
            <w:pPr>
              <w:jc w:val="center"/>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c>
          <w:tcPr>
            <w:tcW w:w="397" w:type="dxa"/>
          </w:tcPr>
          <w:p>
            <w:pPr>
              <w:jc w:val="center"/>
              <w:rPr>
                <w:rFonts w:asciiTheme="majorHAnsi" w:hAnsiTheme="majorHAnsi" w:cstheme="majorHAnsi"/>
                <w:sz w:val="18"/>
                <w:szCs w:val="18"/>
              </w:rPr>
            </w:pPr>
          </w:p>
        </w:tc>
        <w:tc>
          <w:tcPr>
            <w:tcW w:w="4296" w:type="dxa"/>
          </w:tcPr>
          <w:p>
            <w:pPr>
              <w:jc w:val="center"/>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c>
          <w:tcPr>
            <w:tcW w:w="397" w:type="dxa"/>
          </w:tcPr>
          <w:p>
            <w:pPr>
              <w:jc w:val="center"/>
              <w:rPr>
                <w:rFonts w:asciiTheme="majorHAnsi" w:hAnsiTheme="majorHAnsi" w:cstheme="majorHAnsi"/>
                <w:sz w:val="18"/>
                <w:szCs w:val="18"/>
              </w:rPr>
            </w:pPr>
          </w:p>
        </w:tc>
        <w:tc>
          <w:tcPr>
            <w:tcW w:w="4296" w:type="dxa"/>
          </w:tcPr>
          <w:p>
            <w:pPr>
              <w:jc w:val="center"/>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c>
          <w:tcPr>
            <w:tcW w:w="397" w:type="dxa"/>
          </w:tcPr>
          <w:p>
            <w:pPr>
              <w:jc w:val="center"/>
              <w:rPr>
                <w:rFonts w:asciiTheme="majorHAnsi" w:hAnsiTheme="majorHAnsi" w:cstheme="majorHAnsi"/>
                <w:sz w:val="18"/>
                <w:szCs w:val="18"/>
              </w:rPr>
            </w:pPr>
          </w:p>
        </w:tc>
        <w:tc>
          <w:tcPr>
            <w:tcW w:w="4296" w:type="dxa"/>
          </w:tcPr>
          <w:p>
            <w:pPr>
              <w:jc w:val="center"/>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bl>
    <w:p>
      <w:pPr>
        <w:rPr>
          <w:b/>
          <w:bCs/>
        </w:rPr>
      </w:pPr>
      <w:r>
        <w:rPr>
          <w:b/>
          <w:bCs/>
        </w:rPr>
        <w:t>Case Prediction</w:t>
      </w:r>
    </w:p>
    <w:p/>
    <w:p>
      <w:pPr>
        <w:rPr>
          <w:b/>
          <w:bCs/>
        </w:rPr>
      </w:pPr>
      <w:r>
        <w:rPr>
          <w:b/>
          <w:bCs/>
        </w:rPr>
        <w:br w:type="page"/>
      </w:r>
    </w:p>
    <w:p>
      <w:pPr>
        <w:rPr>
          <w:b/>
          <w:bCs/>
        </w:rPr>
      </w:pPr>
      <w:r>
        <w:rPr>
          <w:b/>
          <w:bCs/>
        </w:rPr>
        <w:lastRenderedPageBreak/>
        <w:t>Rate prediction</w:t>
      </w:r>
    </w:p>
    <w:tbl>
      <w:tblPr>
        <w:tblStyle w:val="TableGrid"/>
        <w:tblpPr w:leftFromText="180" w:rightFromText="180" w:horzAnchor="margin" w:tblpXSpec="center" w:tblpY="919"/>
        <w:tblW w:w="11871" w:type="dxa"/>
        <w:tblLook w:val="04A0" w:firstRow="1" w:lastRow="0" w:firstColumn="1" w:lastColumn="0" w:noHBand="0" w:noVBand="1"/>
      </w:tblPr>
      <w:tblGrid>
        <w:gridCol w:w="397"/>
        <w:gridCol w:w="3288"/>
        <w:gridCol w:w="3870"/>
        <w:gridCol w:w="4316"/>
      </w:tblGrid>
      <w:tr>
        <w:tc>
          <w:tcPr>
            <w:tcW w:w="397" w:type="dxa"/>
          </w:tcPr>
          <w:p>
            <w:pPr>
              <w:jc w:val="center"/>
            </w:pPr>
          </w:p>
        </w:tc>
        <w:tc>
          <w:tcPr>
            <w:tcW w:w="3288" w:type="dxa"/>
          </w:tcPr>
          <w:p>
            <w:pPr>
              <w:jc w:val="center"/>
            </w:pPr>
            <w:r>
              <w:t>Paper</w:t>
            </w:r>
          </w:p>
        </w:tc>
        <w:tc>
          <w:tcPr>
            <w:tcW w:w="3870" w:type="dxa"/>
          </w:tcPr>
          <w:p>
            <w:pPr>
              <w:jc w:val="center"/>
            </w:pPr>
            <w:r>
              <w:t>Method</w:t>
            </w:r>
          </w:p>
        </w:tc>
        <w:tc>
          <w:tcPr>
            <w:tcW w:w="4316" w:type="dxa"/>
          </w:tcPr>
          <w:p>
            <w:pPr>
              <w:jc w:val="center"/>
            </w:pPr>
            <w:r>
              <w:t>Approach</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w:t>
            </w:r>
          </w:p>
        </w:tc>
        <w:tc>
          <w:tcPr>
            <w:tcW w:w="3288" w:type="dxa"/>
          </w:tcPr>
          <w:p>
            <w:pPr>
              <w:jc w:val="center"/>
              <w:rPr>
                <w:rFonts w:asciiTheme="majorHAnsi" w:hAnsiTheme="majorHAnsi" w:cstheme="majorHAnsi"/>
                <w:sz w:val="18"/>
                <w:szCs w:val="18"/>
              </w:rPr>
            </w:pPr>
            <w:r>
              <w:rPr>
                <w:rFonts w:asciiTheme="majorHAnsi" w:hAnsiTheme="majorHAnsi" w:cstheme="majorHAnsi"/>
                <w:sz w:val="18"/>
                <w:szCs w:val="18"/>
              </w:rPr>
              <w:t>Predicting the hotspots of age adjusted mortality rates of lower respiratory infection across the continental United States Integration of GIS spatial statistics and machine</w:t>
            </w:r>
          </w:p>
        </w:tc>
        <w:tc>
          <w:tcPr>
            <w:tcW w:w="3870" w:type="dxa"/>
          </w:tcPr>
          <w:p>
            <w:pPr>
              <w:jc w:val="center"/>
              <w:rPr>
                <w:rFonts w:asciiTheme="majorHAnsi" w:hAnsiTheme="majorHAnsi" w:cstheme="majorHAnsi"/>
                <w:sz w:val="18"/>
                <w:szCs w:val="18"/>
              </w:rPr>
            </w:pPr>
            <w:r>
              <w:rPr>
                <w:rFonts w:asciiTheme="majorHAnsi" w:hAnsiTheme="majorHAnsi" w:cstheme="majorHAnsi"/>
                <w:sz w:val="18"/>
                <w:szCs w:val="18"/>
              </w:rPr>
              <w:t>logistic regression (LR), random forest (RF), gradient boosting decision trees (GBDT), k-nearest neighbors (KNN), and support vector machine (SVM)</w:t>
            </w:r>
          </w:p>
        </w:tc>
        <w:tc>
          <w:tcPr>
            <w:tcW w:w="4316" w:type="dxa"/>
          </w:tcPr>
          <w:p>
            <w:pPr>
              <w:jc w:val="center"/>
              <w:rPr>
                <w:rFonts w:asciiTheme="majorHAnsi" w:hAnsiTheme="majorHAnsi" w:cstheme="majorHAnsi"/>
                <w:sz w:val="18"/>
                <w:szCs w:val="18"/>
              </w:rPr>
            </w:pPr>
            <w:r>
              <w:rPr>
                <w:rFonts w:asciiTheme="majorHAnsi" w:hAnsiTheme="majorHAnsi" w:cstheme="majorHAnsi"/>
                <w:sz w:val="18"/>
                <w:szCs w:val="18"/>
              </w:rPr>
              <w:t>Moran’s I and Getis-Ord General G were employed to investigate the extent to which the nearby counties had similar LRI rates. ML algorithms were employed to predict the presence/absence of hotspots (P≤0.05) for elevated age-adjusted LRI mortality rates in a geographic information system framework.</w:t>
            </w:r>
          </w:p>
        </w:tc>
      </w:tr>
      <w:tr>
        <w:trPr>
          <w:trHeight w:val="37"/>
        </w:trP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2</w:t>
            </w:r>
          </w:p>
        </w:tc>
        <w:tc>
          <w:tcPr>
            <w:tcW w:w="3288" w:type="dxa"/>
          </w:tcPr>
          <w:p>
            <w:pPr>
              <w:shd w:val="clear" w:color="auto" w:fill="FFFFFF"/>
              <w:spacing w:before="100" w:beforeAutospacing="1" w:after="100" w:afterAutospacing="1"/>
              <w:jc w:val="center"/>
              <w:outlineLvl w:val="0"/>
              <w:rPr>
                <w:rFonts w:asciiTheme="majorHAnsi" w:hAnsiTheme="majorHAnsi" w:cstheme="majorHAnsi"/>
                <w:sz w:val="18"/>
                <w:szCs w:val="18"/>
              </w:rPr>
            </w:pPr>
            <w:r>
              <w:rPr>
                <w:rFonts w:asciiTheme="majorHAnsi" w:hAnsiTheme="majorHAnsi" w:cstheme="majorHAnsi"/>
                <w:sz w:val="18"/>
                <w:szCs w:val="18"/>
              </w:rPr>
              <w:t>Mapping risk of ischemic heart disease using machine learning a Brazilian state</w:t>
            </w:r>
          </w:p>
        </w:tc>
        <w:tc>
          <w:tcPr>
            <w:tcW w:w="3870" w:type="dxa"/>
          </w:tcPr>
          <w:p>
            <w:pPr>
              <w:autoSpaceDE w:val="0"/>
              <w:autoSpaceDN w:val="0"/>
              <w:adjustRightInd w:val="0"/>
              <w:jc w:val="center"/>
              <w:rPr>
                <w:rFonts w:asciiTheme="majorHAnsi" w:hAnsiTheme="majorHAnsi" w:cstheme="majorHAnsi"/>
                <w:sz w:val="18"/>
                <w:szCs w:val="18"/>
              </w:rPr>
            </w:pPr>
            <w:r>
              <w:rPr>
                <w:rFonts w:asciiTheme="majorHAnsi" w:hAnsiTheme="majorHAnsi" w:cstheme="majorHAnsi"/>
                <w:sz w:val="18"/>
                <w:szCs w:val="18"/>
              </w:rPr>
              <w:t>K-Nearest Neighbors, Bayesian Naive Neural Network, Partial Least Squares with Wide Kernel, Principal Component Regression, Random Forest,  Bagged Cart, XGboost, SVM with Kernel Linear</w:t>
            </w:r>
          </w:p>
        </w:tc>
        <w:tc>
          <w:tcPr>
            <w:tcW w:w="4316" w:type="dxa"/>
          </w:tcPr>
          <w:p>
            <w:pPr>
              <w:jc w:val="center"/>
              <w:rPr>
                <w:rFonts w:asciiTheme="majorHAnsi" w:hAnsiTheme="majorHAnsi" w:cstheme="majorHAnsi"/>
                <w:sz w:val="18"/>
                <w:szCs w:val="18"/>
              </w:rPr>
            </w:pPr>
            <w:r>
              <w:rPr>
                <w:rFonts w:asciiTheme="majorHAnsi" w:hAnsiTheme="majorHAnsi" w:cstheme="majorHAnsi"/>
                <w:sz w:val="18"/>
                <w:szCs w:val="18"/>
              </w:rPr>
              <w:t>Prediction is the secondary goal of HHCI outcome.   Through the predicted mortality rate compared to the observed mortality rate, it is possible to define for each municipality an index of health attention</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3</w:t>
            </w:r>
          </w:p>
        </w:tc>
        <w:tc>
          <w:tcPr>
            <w:tcW w:w="3288" w:type="dxa"/>
          </w:tcPr>
          <w:p>
            <w:pPr>
              <w:jc w:val="center"/>
              <w:rPr>
                <w:rFonts w:asciiTheme="majorHAnsi" w:hAnsiTheme="majorHAnsi" w:cstheme="majorHAnsi"/>
                <w:sz w:val="18"/>
                <w:szCs w:val="18"/>
              </w:rPr>
            </w:pPr>
            <w:r>
              <w:rPr>
                <w:rFonts w:asciiTheme="majorHAnsi" w:hAnsiTheme="majorHAnsi" w:cstheme="majorHAnsi"/>
                <w:sz w:val="18"/>
                <w:szCs w:val="18"/>
              </w:rPr>
              <w:t>What weather variables are important in predicting heat-related mortality_ a new application of statistical learning methods</w:t>
            </w:r>
          </w:p>
        </w:tc>
        <w:tc>
          <w:tcPr>
            <w:tcW w:w="3870" w:type="dxa"/>
          </w:tcPr>
          <w:p>
            <w:pPr>
              <w:jc w:val="center"/>
              <w:rPr>
                <w:rFonts w:asciiTheme="majorHAnsi" w:hAnsiTheme="majorHAnsi" w:cstheme="majorHAnsi"/>
                <w:sz w:val="18"/>
                <w:szCs w:val="18"/>
              </w:rPr>
            </w:pPr>
            <w:r>
              <w:rPr>
                <w:rFonts w:asciiTheme="majorHAnsi" w:hAnsiTheme="majorHAnsi" w:cstheme="majorHAnsi"/>
                <w:sz w:val="18"/>
                <w:szCs w:val="18"/>
              </w:rPr>
              <w:t>Random Forest</w:t>
            </w:r>
          </w:p>
        </w:tc>
        <w:tc>
          <w:tcPr>
            <w:tcW w:w="4316" w:type="dxa"/>
          </w:tcPr>
          <w:p>
            <w:pPr>
              <w:jc w:val="center"/>
              <w:rPr>
                <w:rFonts w:asciiTheme="majorHAnsi" w:hAnsiTheme="majorHAnsi" w:cstheme="majorHAnsi"/>
                <w:sz w:val="18"/>
                <w:szCs w:val="18"/>
              </w:rPr>
            </w:pPr>
            <w:r>
              <w:rPr>
                <w:rFonts w:asciiTheme="majorHAnsi" w:hAnsiTheme="majorHAnsi" w:cstheme="majorHAnsi"/>
                <w:sz w:val="18"/>
                <w:szCs w:val="18"/>
              </w:rPr>
              <w:t>applied random forests to determine the most important weather variables predicting excess daily all-cause mortality for four cities</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4</w:t>
            </w:r>
          </w:p>
        </w:tc>
        <w:tc>
          <w:tcPr>
            <w:tcW w:w="3288" w:type="dxa"/>
          </w:tcPr>
          <w:p>
            <w:pPr>
              <w:jc w:val="center"/>
              <w:rPr>
                <w:rFonts w:asciiTheme="majorHAnsi" w:hAnsiTheme="majorHAnsi" w:cstheme="majorHAnsi"/>
                <w:sz w:val="18"/>
                <w:szCs w:val="18"/>
              </w:rPr>
            </w:pPr>
            <w:r>
              <w:rPr>
                <w:rFonts w:asciiTheme="majorHAnsi" w:hAnsiTheme="majorHAnsi" w:cstheme="majorHAnsi"/>
                <w:sz w:val="18"/>
                <w:szCs w:val="18"/>
              </w:rPr>
              <w:t>Association between weather data and COVID-19 pandemic predicting mortality rate: Machine learning approaches</w:t>
            </w:r>
          </w:p>
        </w:tc>
        <w:tc>
          <w:tcPr>
            <w:tcW w:w="3870" w:type="dxa"/>
          </w:tcPr>
          <w:p>
            <w:pPr>
              <w:jc w:val="center"/>
              <w:rPr>
                <w:rFonts w:asciiTheme="majorHAnsi" w:hAnsiTheme="majorHAnsi" w:cstheme="majorHAnsi"/>
                <w:sz w:val="18"/>
                <w:szCs w:val="18"/>
              </w:rPr>
            </w:pPr>
            <w:r>
              <w:rPr>
                <w:rFonts w:asciiTheme="majorHAnsi" w:hAnsiTheme="majorHAnsi" w:cstheme="majorHAnsi"/>
                <w:sz w:val="18"/>
                <w:szCs w:val="18"/>
              </w:rPr>
              <w:t>L</w:t>
            </w:r>
            <w:r>
              <w:rPr>
                <w:rFonts w:asciiTheme="majorHAnsi" w:hAnsiTheme="majorHAnsi" w:cstheme="majorHAnsi"/>
                <w:sz w:val="18"/>
                <w:szCs w:val="18"/>
              </w:rPr>
              <w:t>inear models (Linear Regression, Lasso, Ridge, Elastic Net, Least Angle, Lasso Least Angle Regression, Orthogonal Matching Pursuit, Bayesian Ridge, Automatic Relevance Determination, Passive Aggressive Regressor, Random Sample Consensus, TheilSen Regr</w:t>
            </w:r>
            <w:r>
              <w:rPr>
                <w:rFonts w:asciiTheme="majorHAnsi" w:hAnsiTheme="majorHAnsi" w:cstheme="majorHAnsi"/>
                <w:sz w:val="18"/>
                <w:szCs w:val="18"/>
              </w:rPr>
              <w:t>essor, Huber Regressor)</w:t>
            </w:r>
            <w:r>
              <w:rPr>
                <w:rFonts w:asciiTheme="majorHAnsi" w:hAnsiTheme="majorHAnsi" w:cstheme="majorHAnsi"/>
                <w:sz w:val="18"/>
                <w:szCs w:val="18"/>
              </w:rPr>
              <w:t>. Moreover, ensemble learning-based modes such as Random Forest, Extra Trees Regressor, AdaBoost Regresso</w:t>
            </w:r>
            <w:r>
              <w:rPr>
                <w:rFonts w:asciiTheme="majorHAnsi" w:hAnsiTheme="majorHAnsi" w:cstheme="majorHAnsi"/>
                <w:sz w:val="18"/>
                <w:szCs w:val="18"/>
              </w:rPr>
              <w:t>r, Gradient Boosting Regressor</w:t>
            </w:r>
            <w:r>
              <w:rPr>
                <w:rFonts w:asciiTheme="majorHAnsi" w:hAnsiTheme="majorHAnsi" w:cstheme="majorHAnsi"/>
                <w:sz w:val="18"/>
                <w:szCs w:val="18"/>
              </w:rPr>
              <w:t xml:space="preserve">. Extreme Gradient Boosting (XGBoost), Light Gradient Boosting Machine (LightGBM) </w:t>
            </w:r>
            <w:r>
              <w:rPr>
                <w:rFonts w:asciiTheme="majorHAnsi" w:hAnsiTheme="majorHAnsi" w:cstheme="majorHAnsi"/>
                <w:sz w:val="18"/>
                <w:szCs w:val="18"/>
              </w:rPr>
              <w:t xml:space="preserve">, </w:t>
            </w:r>
            <w:r>
              <w:rPr>
                <w:rFonts w:asciiTheme="majorHAnsi" w:hAnsiTheme="majorHAnsi" w:cstheme="majorHAnsi"/>
                <w:sz w:val="18"/>
                <w:szCs w:val="18"/>
              </w:rPr>
              <w:t>and CatBoost Regressor, Kernel Ridge, SVM</w:t>
            </w:r>
            <w:r>
              <w:rPr>
                <w:rFonts w:asciiTheme="majorHAnsi" w:hAnsiTheme="majorHAnsi" w:cstheme="majorHAnsi"/>
                <w:sz w:val="18"/>
                <w:szCs w:val="18"/>
              </w:rPr>
              <w:t>, KNN</w:t>
            </w:r>
            <w:r>
              <w:rPr>
                <w:rFonts w:asciiTheme="majorHAnsi" w:hAnsiTheme="majorHAnsi" w:cstheme="majorHAnsi"/>
                <w:sz w:val="18"/>
                <w:szCs w:val="18"/>
              </w:rPr>
              <w:t xml:space="preserve">, </w:t>
            </w:r>
            <w:r>
              <w:rPr>
                <w:rFonts w:asciiTheme="majorHAnsi" w:hAnsiTheme="majorHAnsi" w:cstheme="majorHAnsi"/>
                <w:sz w:val="18"/>
                <w:szCs w:val="18"/>
              </w:rPr>
              <w:t>Multi-level Perceptron.</w:t>
            </w:r>
          </w:p>
        </w:tc>
        <w:tc>
          <w:tcPr>
            <w:tcW w:w="4316" w:type="dxa"/>
          </w:tcPr>
          <w:p>
            <w:pPr>
              <w:jc w:val="center"/>
              <w:rPr>
                <w:rFonts w:asciiTheme="majorHAnsi" w:hAnsiTheme="majorHAnsi" w:cstheme="majorHAnsi"/>
                <w:sz w:val="18"/>
                <w:szCs w:val="18"/>
              </w:rPr>
            </w:pPr>
            <w:r>
              <w:rPr>
                <w:rFonts w:asciiTheme="majorHAnsi" w:hAnsiTheme="majorHAnsi" w:cstheme="majorHAnsi"/>
                <w:sz w:val="18"/>
                <w:szCs w:val="18"/>
              </w:rPr>
              <w:t>Predictive model</w:t>
            </w:r>
          </w:p>
        </w:tc>
      </w:tr>
      <w:tr>
        <w:trPr>
          <w:trHeight w:val="37"/>
        </w:trP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5</w:t>
            </w:r>
          </w:p>
        </w:tc>
        <w:tc>
          <w:tcPr>
            <w:tcW w:w="3288" w:type="dxa"/>
          </w:tcPr>
          <w:p>
            <w:pPr>
              <w:jc w:val="center"/>
              <w:rPr>
                <w:rFonts w:asciiTheme="majorHAnsi" w:hAnsiTheme="majorHAnsi" w:cstheme="majorHAnsi"/>
                <w:sz w:val="18"/>
                <w:szCs w:val="18"/>
              </w:rPr>
            </w:pPr>
            <w:r>
              <w:rPr>
                <w:rFonts w:asciiTheme="majorHAnsi" w:hAnsiTheme="majorHAnsi" w:cstheme="majorHAnsi"/>
                <w:sz w:val="18"/>
                <w:szCs w:val="18"/>
              </w:rPr>
              <w:t>Spatial distribution of esophageal cancer mortality in China: a machine learning approach</w:t>
            </w:r>
          </w:p>
        </w:tc>
        <w:tc>
          <w:tcPr>
            <w:tcW w:w="3870" w:type="dxa"/>
          </w:tcPr>
          <w:p>
            <w:pPr>
              <w:jc w:val="center"/>
              <w:rPr>
                <w:rFonts w:asciiTheme="majorHAnsi" w:hAnsiTheme="majorHAnsi" w:cstheme="majorHAnsi"/>
                <w:sz w:val="18"/>
                <w:szCs w:val="18"/>
              </w:rPr>
            </w:pPr>
            <w:r>
              <w:rPr>
                <w:rFonts w:asciiTheme="majorHAnsi" w:hAnsiTheme="majorHAnsi" w:cstheme="majorHAnsi"/>
                <w:sz w:val="18"/>
                <w:szCs w:val="18"/>
              </w:rPr>
              <w:t>Genetic programming (GP), a hierarchical Bayesian model and sandwich estimation </w:t>
            </w:r>
          </w:p>
        </w:tc>
        <w:tc>
          <w:tcPr>
            <w:tcW w:w="4316" w:type="dxa"/>
          </w:tcPr>
          <w:p>
            <w:pPr>
              <w:jc w:val="center"/>
              <w:rPr>
                <w:rFonts w:asciiTheme="majorHAnsi" w:hAnsiTheme="majorHAnsi" w:cstheme="majorHAnsi"/>
                <w:sz w:val="18"/>
                <w:szCs w:val="18"/>
              </w:rPr>
            </w:pP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6</w:t>
            </w:r>
          </w:p>
        </w:tc>
        <w:tc>
          <w:tcPr>
            <w:tcW w:w="3288" w:type="dxa"/>
          </w:tcPr>
          <w:p>
            <w:pPr>
              <w:pStyle w:val="Heading1"/>
              <w:shd w:val="clear" w:color="auto" w:fill="FFFFFF"/>
              <w:jc w:val="center"/>
              <w:outlineLvl w:val="0"/>
              <w:rPr>
                <w:rFonts w:asciiTheme="majorHAnsi" w:eastAsiaTheme="minorHAnsi" w:hAnsiTheme="majorHAnsi" w:cstheme="majorHAnsi"/>
                <w:b w:val="0"/>
                <w:bCs w:val="0"/>
                <w:kern w:val="0"/>
                <w:sz w:val="18"/>
                <w:szCs w:val="18"/>
              </w:rPr>
            </w:pPr>
          </w:p>
        </w:tc>
        <w:tc>
          <w:tcPr>
            <w:tcW w:w="3870" w:type="dxa"/>
          </w:tcPr>
          <w:p>
            <w:pPr>
              <w:jc w:val="center"/>
              <w:rPr>
                <w:rFonts w:asciiTheme="majorHAnsi" w:hAnsiTheme="majorHAnsi" w:cstheme="majorHAnsi"/>
                <w:sz w:val="18"/>
                <w:szCs w:val="18"/>
              </w:rPr>
            </w:pPr>
          </w:p>
        </w:tc>
        <w:tc>
          <w:tcPr>
            <w:tcW w:w="4316" w:type="dxa"/>
          </w:tcPr>
          <w:p>
            <w:pPr>
              <w:jc w:val="center"/>
              <w:rPr>
                <w:rFonts w:asciiTheme="majorHAnsi" w:hAnsiTheme="majorHAnsi" w:cstheme="majorHAnsi"/>
                <w:sz w:val="18"/>
                <w:szCs w:val="18"/>
              </w:rPr>
            </w:pPr>
          </w:p>
        </w:tc>
      </w:tr>
    </w:tbl>
    <w:p>
      <w:pPr>
        <w:rPr>
          <w:rFonts w:asciiTheme="majorHAnsi" w:hAnsiTheme="majorHAnsi" w:cstheme="majorHAnsi"/>
          <w:sz w:val="18"/>
          <w:szCs w:val="18"/>
        </w:rPr>
      </w:pPr>
    </w:p>
    <w:p>
      <w:pPr>
        <w:rPr>
          <w:rFonts w:asciiTheme="majorHAnsi" w:hAnsiTheme="majorHAnsi" w:cstheme="majorHAnsi"/>
          <w:sz w:val="18"/>
          <w:szCs w:val="18"/>
        </w:rPr>
      </w:pPr>
    </w:p>
    <w:p>
      <w:pPr>
        <w:rPr>
          <w:b/>
          <w:bCs/>
        </w:rPr>
      </w:pPr>
      <w:r>
        <w:rPr>
          <w:b/>
          <w:bCs/>
        </w:rPr>
        <w:br w:type="page"/>
      </w:r>
    </w:p>
    <w:p>
      <w:pPr>
        <w:rPr>
          <w:b/>
          <w:bCs/>
        </w:rPr>
      </w:pPr>
      <w:r>
        <w:rPr>
          <w:b/>
          <w:bCs/>
        </w:rPr>
        <w:lastRenderedPageBreak/>
        <w:t>Modelling</w:t>
      </w:r>
    </w:p>
    <w:tbl>
      <w:tblPr>
        <w:tblStyle w:val="TableGrid"/>
        <w:tblpPr w:leftFromText="180" w:rightFromText="180" w:horzAnchor="margin" w:tblpXSpec="center" w:tblpY="919"/>
        <w:tblW w:w="11871" w:type="dxa"/>
        <w:tblLook w:val="04A0" w:firstRow="1" w:lastRow="0" w:firstColumn="1" w:lastColumn="0" w:noHBand="0" w:noVBand="1"/>
      </w:tblPr>
      <w:tblGrid>
        <w:gridCol w:w="397"/>
        <w:gridCol w:w="4296"/>
        <w:gridCol w:w="4808"/>
        <w:gridCol w:w="2370"/>
      </w:tblGrid>
      <w:tr>
        <w:tc>
          <w:tcPr>
            <w:tcW w:w="397" w:type="dxa"/>
          </w:tcPr>
          <w:p>
            <w:pPr>
              <w:jc w:val="center"/>
            </w:pPr>
          </w:p>
        </w:tc>
        <w:tc>
          <w:tcPr>
            <w:tcW w:w="4296" w:type="dxa"/>
          </w:tcPr>
          <w:p>
            <w:pPr>
              <w:jc w:val="center"/>
            </w:pPr>
            <w:r>
              <w:t>Paper</w:t>
            </w:r>
          </w:p>
        </w:tc>
        <w:tc>
          <w:tcPr>
            <w:tcW w:w="4808" w:type="dxa"/>
          </w:tcPr>
          <w:p>
            <w:pPr>
              <w:jc w:val="center"/>
            </w:pPr>
            <w:r>
              <w:t>Method</w:t>
            </w:r>
          </w:p>
        </w:tc>
        <w:tc>
          <w:tcPr>
            <w:tcW w:w="2370" w:type="dxa"/>
          </w:tcPr>
          <w:p>
            <w:pPr>
              <w:jc w:val="center"/>
            </w:pPr>
            <w:r>
              <w:t>Approach</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w:t>
            </w:r>
          </w:p>
        </w:tc>
        <w:tc>
          <w:tcPr>
            <w:tcW w:w="4296" w:type="dxa"/>
          </w:tcPr>
          <w:p>
            <w:pPr>
              <w:jc w:val="center"/>
              <w:rPr>
                <w:rFonts w:asciiTheme="majorHAnsi" w:hAnsiTheme="majorHAnsi" w:cstheme="majorHAnsi"/>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rPr>
          <w:trHeight w:val="37"/>
        </w:trP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2</w:t>
            </w:r>
          </w:p>
        </w:tc>
        <w:tc>
          <w:tcPr>
            <w:tcW w:w="4296" w:type="dxa"/>
          </w:tcPr>
          <w:p>
            <w:pPr>
              <w:shd w:val="clear" w:color="auto" w:fill="FFFFFF"/>
              <w:spacing w:before="100" w:beforeAutospacing="1" w:after="100" w:afterAutospacing="1"/>
              <w:jc w:val="center"/>
              <w:outlineLvl w:val="0"/>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3</w:t>
            </w:r>
          </w:p>
        </w:tc>
        <w:tc>
          <w:tcPr>
            <w:tcW w:w="4296" w:type="dxa"/>
          </w:tcPr>
          <w:p>
            <w:pPr>
              <w:jc w:val="center"/>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4</w:t>
            </w:r>
          </w:p>
        </w:tc>
        <w:tc>
          <w:tcPr>
            <w:tcW w:w="4296" w:type="dxa"/>
          </w:tcPr>
          <w:p>
            <w:pPr>
              <w:pStyle w:val="Heading1"/>
              <w:shd w:val="clear" w:color="auto" w:fill="FFFFFF"/>
              <w:outlineLvl w:val="0"/>
              <w:rPr>
                <w:rFonts w:asciiTheme="majorHAnsi" w:eastAsiaTheme="minorHAnsi" w:hAnsiTheme="majorHAnsi" w:cstheme="majorHAnsi"/>
                <w:b w:val="0"/>
                <w:bCs w:val="0"/>
                <w:kern w:val="0"/>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rPr>
          <w:trHeight w:val="37"/>
        </w:trP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5</w:t>
            </w:r>
          </w:p>
        </w:tc>
        <w:tc>
          <w:tcPr>
            <w:tcW w:w="4296" w:type="dxa"/>
          </w:tcPr>
          <w:p>
            <w:pPr>
              <w:pStyle w:val="Heading1"/>
              <w:shd w:val="clear" w:color="auto" w:fill="FFFFFF"/>
              <w:outlineLvl w:val="0"/>
              <w:rPr>
                <w:rFonts w:asciiTheme="majorHAnsi" w:hAnsiTheme="majorHAnsi" w:cstheme="majorHAnsi"/>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6</w:t>
            </w:r>
          </w:p>
        </w:tc>
        <w:tc>
          <w:tcPr>
            <w:tcW w:w="4296" w:type="dxa"/>
          </w:tcPr>
          <w:p>
            <w:pPr>
              <w:pStyle w:val="Heading1"/>
              <w:shd w:val="clear" w:color="auto" w:fill="FFFFFF"/>
              <w:outlineLvl w:val="0"/>
              <w:rPr>
                <w:rFonts w:asciiTheme="majorHAnsi" w:eastAsiaTheme="minorHAnsi" w:hAnsiTheme="majorHAnsi" w:cstheme="majorHAnsi"/>
                <w:b w:val="0"/>
                <w:bCs w:val="0"/>
                <w:kern w:val="0"/>
                <w:sz w:val="18"/>
                <w:szCs w:val="18"/>
              </w:rPr>
            </w:pPr>
          </w:p>
        </w:tc>
        <w:tc>
          <w:tcPr>
            <w:tcW w:w="4808" w:type="dxa"/>
          </w:tcPr>
          <w:p>
            <w:pPr>
              <w:jc w:val="center"/>
              <w:rPr>
                <w:rFonts w:asciiTheme="majorHAnsi" w:hAnsiTheme="majorHAnsi" w:cstheme="majorHAnsi"/>
                <w:sz w:val="18"/>
                <w:szCs w:val="18"/>
              </w:rPr>
            </w:pPr>
          </w:p>
        </w:tc>
        <w:tc>
          <w:tcPr>
            <w:tcW w:w="2370" w:type="dxa"/>
          </w:tcPr>
          <w:p>
            <w:pPr>
              <w:jc w:val="center"/>
              <w:rPr>
                <w:rFonts w:asciiTheme="majorHAnsi" w:hAnsiTheme="majorHAnsi" w:cstheme="majorHAnsi"/>
                <w:sz w:val="18"/>
                <w:szCs w:val="18"/>
              </w:rPr>
            </w:pPr>
          </w:p>
        </w:tc>
      </w:tr>
    </w:tbl>
    <w:p/>
    <w:p>
      <w:pPr>
        <w:rPr>
          <w:b/>
          <w:bCs/>
        </w:rPr>
      </w:pPr>
      <w:r>
        <w:rPr>
          <w:b/>
          <w:bCs/>
        </w:rPr>
        <w:br w:type="page"/>
      </w:r>
    </w:p>
    <w:p>
      <w:pPr>
        <w:rPr>
          <w:b/>
          <w:bCs/>
        </w:rPr>
      </w:pPr>
      <w:r>
        <w:rPr>
          <w:b/>
          <w:bCs/>
        </w:rPr>
        <w:lastRenderedPageBreak/>
        <w:t>Association</w:t>
      </w:r>
    </w:p>
    <w:tbl>
      <w:tblPr>
        <w:tblStyle w:val="TableGrid"/>
        <w:tblpPr w:leftFromText="180" w:rightFromText="180" w:horzAnchor="margin" w:tblpXSpec="center" w:tblpY="919"/>
        <w:tblW w:w="11871" w:type="dxa"/>
        <w:tblLook w:val="04A0" w:firstRow="1" w:lastRow="0" w:firstColumn="1" w:lastColumn="0" w:noHBand="0" w:noVBand="1"/>
      </w:tblPr>
      <w:tblGrid>
        <w:gridCol w:w="397"/>
        <w:gridCol w:w="3828"/>
        <w:gridCol w:w="3690"/>
        <w:gridCol w:w="3956"/>
      </w:tblGrid>
      <w:tr>
        <w:tc>
          <w:tcPr>
            <w:tcW w:w="397" w:type="dxa"/>
          </w:tcPr>
          <w:p>
            <w:pPr>
              <w:jc w:val="center"/>
            </w:pPr>
          </w:p>
        </w:tc>
        <w:tc>
          <w:tcPr>
            <w:tcW w:w="3828" w:type="dxa"/>
          </w:tcPr>
          <w:p>
            <w:pPr>
              <w:jc w:val="center"/>
            </w:pPr>
            <w:r>
              <w:t>Paper</w:t>
            </w:r>
          </w:p>
        </w:tc>
        <w:tc>
          <w:tcPr>
            <w:tcW w:w="3690" w:type="dxa"/>
          </w:tcPr>
          <w:p>
            <w:pPr>
              <w:jc w:val="center"/>
            </w:pPr>
            <w:r>
              <w:t>Method</w:t>
            </w:r>
          </w:p>
        </w:tc>
        <w:tc>
          <w:tcPr>
            <w:tcW w:w="3956" w:type="dxa"/>
          </w:tcPr>
          <w:p>
            <w:pPr>
              <w:jc w:val="center"/>
            </w:pPr>
            <w:r>
              <w:t>Results</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1</w:t>
            </w:r>
          </w:p>
        </w:tc>
        <w:tc>
          <w:tcPr>
            <w:tcW w:w="3828" w:type="dxa"/>
          </w:tcPr>
          <w:p>
            <w:pPr>
              <w:jc w:val="center"/>
              <w:rPr>
                <w:rFonts w:asciiTheme="majorHAnsi" w:hAnsiTheme="majorHAnsi" w:cstheme="majorHAnsi"/>
                <w:sz w:val="18"/>
                <w:szCs w:val="18"/>
              </w:rPr>
            </w:pPr>
            <w:r>
              <w:rPr>
                <w:rFonts w:asciiTheme="majorHAnsi" w:hAnsiTheme="majorHAnsi" w:cstheme="majorHAnsi"/>
                <w:sz w:val="18"/>
                <w:szCs w:val="18"/>
              </w:rPr>
              <w:t>Association of Long-term Exposure to Community Noise and</w:t>
            </w:r>
            <w:r>
              <w:rPr>
                <w:rFonts w:asciiTheme="majorHAnsi" w:hAnsiTheme="majorHAnsi" w:cstheme="majorHAnsi"/>
                <w:sz w:val="18"/>
                <w:szCs w:val="18"/>
              </w:rPr>
              <w:t xml:space="preserve"> </w:t>
            </w:r>
            <w:r>
              <w:rPr>
                <w:rFonts w:asciiTheme="majorHAnsi" w:hAnsiTheme="majorHAnsi" w:cstheme="majorHAnsi"/>
                <w:sz w:val="18"/>
                <w:szCs w:val="18"/>
              </w:rPr>
              <w:t>Traffic-related  Air  Pollution  With  Coronary  Heart  Disease</w:t>
            </w:r>
            <w:r>
              <w:rPr>
                <w:rFonts w:asciiTheme="majorHAnsi" w:hAnsiTheme="majorHAnsi" w:cstheme="majorHAnsi"/>
                <w:sz w:val="18"/>
                <w:szCs w:val="18"/>
              </w:rPr>
              <w:t xml:space="preserve"> </w:t>
            </w:r>
            <w:r>
              <w:rPr>
                <w:rFonts w:asciiTheme="majorHAnsi" w:hAnsiTheme="majorHAnsi" w:cstheme="majorHAnsi"/>
                <w:sz w:val="18"/>
                <w:szCs w:val="18"/>
              </w:rPr>
              <w:t>Mortality</w:t>
            </w:r>
          </w:p>
        </w:tc>
        <w:tc>
          <w:tcPr>
            <w:tcW w:w="3690" w:type="dxa"/>
          </w:tcPr>
          <w:p>
            <w:pPr>
              <w:jc w:val="center"/>
              <w:rPr>
                <w:rFonts w:asciiTheme="majorHAnsi" w:hAnsiTheme="majorHAnsi" w:cstheme="majorHAnsi"/>
                <w:sz w:val="18"/>
                <w:szCs w:val="18"/>
              </w:rPr>
            </w:pPr>
            <w:r>
              <w:rPr>
                <w:rFonts w:asciiTheme="majorHAnsi" w:hAnsiTheme="majorHAnsi" w:cstheme="majorHAnsi"/>
                <w:sz w:val="18"/>
                <w:szCs w:val="18"/>
              </w:rPr>
              <w:t>The Cox proportional hazards regression model was used to deter-mine the associations between noise or air pollution and CHD mortality</w:t>
            </w:r>
          </w:p>
        </w:tc>
        <w:tc>
          <w:tcPr>
            <w:tcW w:w="3956" w:type="dxa"/>
          </w:tcPr>
          <w:p>
            <w:pPr>
              <w:jc w:val="center"/>
              <w:rPr>
                <w:rFonts w:asciiTheme="majorHAnsi" w:hAnsiTheme="majorHAnsi" w:cstheme="majorHAnsi"/>
                <w:sz w:val="18"/>
                <w:szCs w:val="18"/>
              </w:rPr>
            </w:pPr>
            <w:r>
              <w:rPr>
                <w:rFonts w:asciiTheme="majorHAnsi" w:hAnsiTheme="majorHAnsi" w:cstheme="majorHAnsi"/>
                <w:sz w:val="18"/>
                <w:szCs w:val="18"/>
              </w:rPr>
              <w:t>4%  (</w:t>
            </w:r>
            <w:r>
              <w:rPr>
                <w:rFonts w:asciiTheme="majorHAnsi" w:hAnsiTheme="majorHAnsi" w:cstheme="majorHAnsi"/>
                <w:sz w:val="18"/>
                <w:szCs w:val="18"/>
              </w:rPr>
              <w:t>95%  confidence  interval: 1,</w:t>
            </w:r>
            <w:r>
              <w:rPr>
                <w:rFonts w:asciiTheme="majorHAnsi" w:hAnsiTheme="majorHAnsi" w:cstheme="majorHAnsi"/>
                <w:sz w:val="18"/>
                <w:szCs w:val="18"/>
              </w:rPr>
              <w:t>8)  increases in CHD mortality</w:t>
            </w:r>
          </w:p>
        </w:tc>
      </w:tr>
      <w:tr>
        <w:trPr>
          <w:trHeight w:val="37"/>
        </w:trP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2</w:t>
            </w:r>
          </w:p>
        </w:tc>
        <w:tc>
          <w:tcPr>
            <w:tcW w:w="3828" w:type="dxa"/>
          </w:tcPr>
          <w:p>
            <w:pPr>
              <w:shd w:val="clear" w:color="auto" w:fill="FFFFFF"/>
              <w:spacing w:before="100" w:beforeAutospacing="1" w:after="100" w:afterAutospacing="1"/>
              <w:jc w:val="center"/>
              <w:outlineLvl w:val="0"/>
              <w:rPr>
                <w:rFonts w:asciiTheme="majorHAnsi" w:hAnsiTheme="majorHAnsi" w:cstheme="majorHAnsi"/>
                <w:sz w:val="18"/>
                <w:szCs w:val="18"/>
              </w:rPr>
            </w:pPr>
            <w:r>
              <w:rPr>
                <w:rFonts w:asciiTheme="majorHAnsi" w:hAnsiTheme="majorHAnsi" w:cstheme="majorHAnsi"/>
                <w:sz w:val="18"/>
                <w:szCs w:val="18"/>
              </w:rPr>
              <w:t>Long  term  effects  of  traffic  noise  on  mortality  in  the  city  of</w:t>
            </w:r>
            <w:r>
              <w:rPr>
                <w:rFonts w:asciiTheme="majorHAnsi" w:hAnsiTheme="majorHAnsi" w:cstheme="majorHAnsi"/>
                <w:sz w:val="18"/>
                <w:szCs w:val="18"/>
              </w:rPr>
              <w:t xml:space="preserve"> </w:t>
            </w:r>
            <w:r>
              <w:rPr>
                <w:rFonts w:asciiTheme="majorHAnsi" w:hAnsiTheme="majorHAnsi" w:cstheme="majorHAnsi"/>
                <w:sz w:val="18"/>
                <w:szCs w:val="18"/>
              </w:rPr>
              <w:t>Barcelona, 2004-–2007</w:t>
            </w:r>
          </w:p>
        </w:tc>
        <w:tc>
          <w:tcPr>
            <w:tcW w:w="3690" w:type="dxa"/>
          </w:tcPr>
          <w:p>
            <w:pPr>
              <w:jc w:val="center"/>
              <w:rPr>
                <w:rFonts w:asciiTheme="majorHAnsi" w:hAnsiTheme="majorHAnsi" w:cstheme="majorHAnsi"/>
                <w:sz w:val="18"/>
                <w:szCs w:val="18"/>
              </w:rPr>
            </w:pPr>
            <w:r>
              <w:rPr>
                <w:rFonts w:asciiTheme="majorHAnsi" w:hAnsiTheme="majorHAnsi" w:cstheme="majorHAnsi"/>
                <w:sz w:val="18"/>
                <w:szCs w:val="18"/>
              </w:rPr>
              <w:t xml:space="preserve">For each of the specific causes of mortality, we specified </w:t>
            </w:r>
            <w:r>
              <w:rPr>
                <w:rFonts w:asciiTheme="majorHAnsi" w:hAnsiTheme="majorHAnsi" w:cstheme="majorHAnsi"/>
                <w:sz w:val="18"/>
                <w:szCs w:val="18"/>
              </w:rPr>
              <w:t xml:space="preserve">generalized </w:t>
            </w:r>
            <w:r>
              <w:rPr>
                <w:rFonts w:asciiTheme="majorHAnsi" w:hAnsiTheme="majorHAnsi" w:cstheme="majorHAnsi"/>
                <w:sz w:val="18"/>
                <w:szCs w:val="18"/>
              </w:rPr>
              <w:t>linear mixed models with binomial response (case or control) and a</w:t>
            </w:r>
            <w:r>
              <w:rPr>
                <w:rFonts w:asciiTheme="majorHAnsi" w:hAnsiTheme="majorHAnsi" w:cstheme="majorHAnsi"/>
                <w:sz w:val="18"/>
                <w:szCs w:val="18"/>
              </w:rPr>
              <w:t xml:space="preserve"> </w:t>
            </w:r>
            <w:r>
              <w:rPr>
                <w:rFonts w:asciiTheme="majorHAnsi" w:hAnsiTheme="majorHAnsi" w:cstheme="majorHAnsi"/>
                <w:sz w:val="18"/>
                <w:szCs w:val="18"/>
              </w:rPr>
              <w:t>logistic link</w:t>
            </w:r>
          </w:p>
        </w:tc>
        <w:tc>
          <w:tcPr>
            <w:tcW w:w="3956" w:type="dxa"/>
          </w:tcPr>
          <w:p>
            <w:pPr>
              <w:jc w:val="center"/>
              <w:rPr>
                <w:rFonts w:asciiTheme="majorHAnsi" w:hAnsiTheme="majorHAnsi" w:cstheme="majorHAnsi"/>
                <w:sz w:val="18"/>
                <w:szCs w:val="18"/>
              </w:rPr>
            </w:pPr>
            <w:r>
              <w:rPr>
                <w:rFonts w:asciiTheme="majorHAnsi" w:hAnsiTheme="majorHAnsi" w:cstheme="majorHAnsi"/>
                <w:sz w:val="18"/>
                <w:szCs w:val="18"/>
              </w:rPr>
              <w:t>After adjusting for confounders, we found that traffic noise was associated with myocardial infarction mortality, with Type II diabetes</w:t>
            </w:r>
            <w:r>
              <w:rPr>
                <w:rFonts w:asciiTheme="majorHAnsi" w:hAnsiTheme="majorHAnsi" w:cstheme="majorHAnsi"/>
                <w:sz w:val="18"/>
                <w:szCs w:val="18"/>
              </w:rPr>
              <w:t xml:space="preserve"> </w:t>
            </w:r>
            <w:r>
              <w:rPr>
                <w:rFonts w:asciiTheme="majorHAnsi" w:hAnsiTheme="majorHAnsi" w:cstheme="majorHAnsi"/>
                <w:sz w:val="18"/>
                <w:szCs w:val="18"/>
              </w:rPr>
              <w:t>mellitus  in  men  and  with  mortality  from  hypertension  in  women</w:t>
            </w:r>
          </w:p>
        </w:tc>
      </w:tr>
      <w:tr>
        <w:tc>
          <w:tcPr>
            <w:tcW w:w="397" w:type="dxa"/>
          </w:tcPr>
          <w:p>
            <w:pPr>
              <w:jc w:val="center"/>
              <w:rPr>
                <w:rFonts w:asciiTheme="majorHAnsi" w:hAnsiTheme="majorHAnsi" w:cstheme="majorHAnsi"/>
                <w:sz w:val="18"/>
                <w:szCs w:val="18"/>
              </w:rPr>
            </w:pPr>
            <w:r>
              <w:rPr>
                <w:rFonts w:asciiTheme="majorHAnsi" w:hAnsiTheme="majorHAnsi" w:cstheme="majorHAnsi"/>
                <w:sz w:val="18"/>
                <w:szCs w:val="18"/>
              </w:rPr>
              <w:t>3</w:t>
            </w:r>
          </w:p>
        </w:tc>
        <w:tc>
          <w:tcPr>
            <w:tcW w:w="3828" w:type="dxa"/>
          </w:tcPr>
          <w:p>
            <w:pPr>
              <w:jc w:val="center"/>
              <w:rPr>
                <w:rFonts w:asciiTheme="majorHAnsi" w:hAnsiTheme="majorHAnsi" w:cstheme="majorHAnsi"/>
                <w:sz w:val="18"/>
                <w:szCs w:val="18"/>
              </w:rPr>
            </w:pPr>
            <w:r>
              <w:rPr>
                <w:rFonts w:asciiTheme="majorHAnsi" w:hAnsiTheme="majorHAnsi" w:cstheme="majorHAnsi"/>
                <w:sz w:val="18"/>
                <w:szCs w:val="18"/>
              </w:rPr>
              <w:t>Road traffic noise is associated with increased cardiovascular</w:t>
            </w:r>
            <w:r>
              <w:rPr>
                <w:rFonts w:asciiTheme="majorHAnsi" w:hAnsiTheme="majorHAnsi" w:cstheme="majorHAnsi"/>
                <w:sz w:val="18"/>
                <w:szCs w:val="18"/>
              </w:rPr>
              <w:t xml:space="preserve"> </w:t>
            </w:r>
            <w:r>
              <w:rPr>
                <w:rFonts w:asciiTheme="majorHAnsi" w:hAnsiTheme="majorHAnsi" w:cstheme="majorHAnsi"/>
                <w:sz w:val="18"/>
                <w:szCs w:val="18"/>
              </w:rPr>
              <w:t>morbidity and mortality and all-cause mortality in London</w:t>
            </w:r>
          </w:p>
        </w:tc>
        <w:tc>
          <w:tcPr>
            <w:tcW w:w="3690" w:type="dxa"/>
          </w:tcPr>
          <w:p>
            <w:pPr>
              <w:jc w:val="center"/>
              <w:rPr>
                <w:rFonts w:asciiTheme="majorHAnsi" w:hAnsiTheme="majorHAnsi" w:cstheme="majorHAnsi"/>
                <w:sz w:val="18"/>
                <w:szCs w:val="18"/>
              </w:rPr>
            </w:pPr>
            <w:r>
              <w:rPr>
                <w:rFonts w:asciiTheme="majorHAnsi" w:hAnsiTheme="majorHAnsi" w:cstheme="majorHAnsi"/>
                <w:sz w:val="18"/>
                <w:szCs w:val="18"/>
              </w:rPr>
              <w:t>Poisson regression models</w:t>
            </w:r>
          </w:p>
        </w:tc>
        <w:tc>
          <w:tcPr>
            <w:tcW w:w="3956" w:type="dxa"/>
          </w:tcPr>
          <w:p>
            <w:pPr>
              <w:jc w:val="center"/>
              <w:rPr>
                <w:rFonts w:asciiTheme="majorHAnsi" w:hAnsiTheme="majorHAnsi" w:cstheme="majorHAnsi"/>
                <w:sz w:val="18"/>
                <w:szCs w:val="18"/>
              </w:rPr>
            </w:pPr>
            <w:r>
              <w:rPr>
                <w:rFonts w:asciiTheme="majorHAnsi" w:hAnsiTheme="majorHAnsi" w:cstheme="majorHAnsi"/>
                <w:sz w:val="18"/>
                <w:szCs w:val="18"/>
              </w:rPr>
              <w:t>Positive but non-significant associations were seen</w:t>
            </w:r>
            <w:r>
              <w:rPr>
                <w:rFonts w:asciiTheme="majorHAnsi" w:hAnsiTheme="majorHAnsi" w:cstheme="majorHAnsi"/>
                <w:sz w:val="18"/>
                <w:szCs w:val="18"/>
              </w:rPr>
              <w:t xml:space="preserve"> with </w:t>
            </w:r>
            <w:r>
              <w:rPr>
                <w:rFonts w:asciiTheme="majorHAnsi" w:hAnsiTheme="majorHAnsi" w:cstheme="majorHAnsi"/>
                <w:sz w:val="18"/>
                <w:szCs w:val="18"/>
              </w:rPr>
              <w:t xml:space="preserve">mortality for </w:t>
            </w:r>
            <w:r>
              <w:rPr>
                <w:rFonts w:asciiTheme="majorHAnsi" w:hAnsiTheme="majorHAnsi" w:cstheme="majorHAnsi"/>
                <w:sz w:val="18"/>
                <w:szCs w:val="18"/>
              </w:rPr>
              <w:t xml:space="preserve">cardiovascular and ischaemic </w:t>
            </w:r>
            <w:r>
              <w:rPr>
                <w:rFonts w:asciiTheme="majorHAnsi" w:hAnsiTheme="majorHAnsi" w:cstheme="majorHAnsi"/>
                <w:sz w:val="18"/>
                <w:szCs w:val="18"/>
              </w:rPr>
              <w:t>heart</w:t>
            </w:r>
            <w:r>
              <w:rPr>
                <w:rFonts w:asciiTheme="majorHAnsi" w:hAnsiTheme="majorHAnsi" w:cstheme="majorHAnsi"/>
                <w:sz w:val="18"/>
                <w:szCs w:val="18"/>
              </w:rPr>
              <w:t xml:space="preserve"> disease, an</w:t>
            </w:r>
            <w:r>
              <w:rPr>
                <w:rFonts w:asciiTheme="majorHAnsi" w:hAnsiTheme="majorHAnsi" w:cstheme="majorHAnsi"/>
                <w:sz w:val="18"/>
                <w:szCs w:val="18"/>
              </w:rPr>
              <w:t>d</w:t>
            </w:r>
            <w:r>
              <w:rPr>
                <w:rFonts w:asciiTheme="majorHAnsi" w:hAnsiTheme="majorHAnsi" w:cstheme="majorHAnsi"/>
                <w:sz w:val="18"/>
                <w:szCs w:val="18"/>
              </w:rPr>
              <w:t xml:space="preserve"> </w:t>
            </w:r>
            <w:r>
              <w:rPr>
                <w:rFonts w:asciiTheme="majorHAnsi" w:hAnsiTheme="majorHAnsi" w:cstheme="majorHAnsi"/>
                <w:sz w:val="18"/>
                <w:szCs w:val="18"/>
              </w:rPr>
              <w:t>stroke. Results were similar for the elderly</w:t>
            </w:r>
            <w:r>
              <w:rPr>
                <w:rFonts w:asciiTheme="majorHAnsi" w:hAnsiTheme="majorHAnsi" w:cstheme="majorHAnsi"/>
                <w:sz w:val="18"/>
                <w:szCs w:val="18"/>
              </w:rPr>
              <w:t>.</w:t>
            </w:r>
          </w:p>
        </w:tc>
      </w:tr>
    </w:tbl>
    <w:p/>
    <w:p/>
    <w:p/>
    <w:p>
      <w:bookmarkStart w:id="0" w:name="_GoBack"/>
      <w:bookmarkEnd w:id="0"/>
    </w:p>
    <w:p/>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D88A7A94-F9DE-418C-89FD-701CAFC2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2924">
      <w:bodyDiv w:val="1"/>
      <w:marLeft w:val="0"/>
      <w:marRight w:val="0"/>
      <w:marTop w:val="0"/>
      <w:marBottom w:val="0"/>
      <w:divBdr>
        <w:top w:val="none" w:sz="0" w:space="0" w:color="auto"/>
        <w:left w:val="none" w:sz="0" w:space="0" w:color="auto"/>
        <w:bottom w:val="none" w:sz="0" w:space="0" w:color="auto"/>
        <w:right w:val="none" w:sz="0" w:space="0" w:color="auto"/>
      </w:divBdr>
    </w:div>
    <w:div w:id="338967189">
      <w:bodyDiv w:val="1"/>
      <w:marLeft w:val="0"/>
      <w:marRight w:val="0"/>
      <w:marTop w:val="0"/>
      <w:marBottom w:val="0"/>
      <w:divBdr>
        <w:top w:val="none" w:sz="0" w:space="0" w:color="auto"/>
        <w:left w:val="none" w:sz="0" w:space="0" w:color="auto"/>
        <w:bottom w:val="none" w:sz="0" w:space="0" w:color="auto"/>
        <w:right w:val="none" w:sz="0" w:space="0" w:color="auto"/>
      </w:divBdr>
    </w:div>
    <w:div w:id="361564687">
      <w:bodyDiv w:val="1"/>
      <w:marLeft w:val="0"/>
      <w:marRight w:val="0"/>
      <w:marTop w:val="0"/>
      <w:marBottom w:val="0"/>
      <w:divBdr>
        <w:top w:val="none" w:sz="0" w:space="0" w:color="auto"/>
        <w:left w:val="none" w:sz="0" w:space="0" w:color="auto"/>
        <w:bottom w:val="none" w:sz="0" w:space="0" w:color="auto"/>
        <w:right w:val="none" w:sz="0" w:space="0" w:color="auto"/>
      </w:divBdr>
    </w:div>
    <w:div w:id="734276194">
      <w:bodyDiv w:val="1"/>
      <w:marLeft w:val="0"/>
      <w:marRight w:val="0"/>
      <w:marTop w:val="0"/>
      <w:marBottom w:val="0"/>
      <w:divBdr>
        <w:top w:val="none" w:sz="0" w:space="0" w:color="auto"/>
        <w:left w:val="none" w:sz="0" w:space="0" w:color="auto"/>
        <w:bottom w:val="none" w:sz="0" w:space="0" w:color="auto"/>
        <w:right w:val="none" w:sz="0" w:space="0" w:color="auto"/>
      </w:divBdr>
    </w:div>
    <w:div w:id="762188265">
      <w:bodyDiv w:val="1"/>
      <w:marLeft w:val="0"/>
      <w:marRight w:val="0"/>
      <w:marTop w:val="0"/>
      <w:marBottom w:val="0"/>
      <w:divBdr>
        <w:top w:val="none" w:sz="0" w:space="0" w:color="auto"/>
        <w:left w:val="none" w:sz="0" w:space="0" w:color="auto"/>
        <w:bottom w:val="none" w:sz="0" w:space="0" w:color="auto"/>
        <w:right w:val="none" w:sz="0" w:space="0" w:color="auto"/>
      </w:divBdr>
    </w:div>
    <w:div w:id="954753451">
      <w:bodyDiv w:val="1"/>
      <w:marLeft w:val="0"/>
      <w:marRight w:val="0"/>
      <w:marTop w:val="0"/>
      <w:marBottom w:val="0"/>
      <w:divBdr>
        <w:top w:val="none" w:sz="0" w:space="0" w:color="auto"/>
        <w:left w:val="none" w:sz="0" w:space="0" w:color="auto"/>
        <w:bottom w:val="none" w:sz="0" w:space="0" w:color="auto"/>
        <w:right w:val="none" w:sz="0" w:space="0" w:color="auto"/>
      </w:divBdr>
    </w:div>
    <w:div w:id="967442803">
      <w:bodyDiv w:val="1"/>
      <w:marLeft w:val="0"/>
      <w:marRight w:val="0"/>
      <w:marTop w:val="0"/>
      <w:marBottom w:val="0"/>
      <w:divBdr>
        <w:top w:val="none" w:sz="0" w:space="0" w:color="auto"/>
        <w:left w:val="none" w:sz="0" w:space="0" w:color="auto"/>
        <w:bottom w:val="none" w:sz="0" w:space="0" w:color="auto"/>
        <w:right w:val="none" w:sz="0" w:space="0" w:color="auto"/>
      </w:divBdr>
    </w:div>
    <w:div w:id="1021509717">
      <w:bodyDiv w:val="1"/>
      <w:marLeft w:val="0"/>
      <w:marRight w:val="0"/>
      <w:marTop w:val="0"/>
      <w:marBottom w:val="0"/>
      <w:divBdr>
        <w:top w:val="none" w:sz="0" w:space="0" w:color="auto"/>
        <w:left w:val="none" w:sz="0" w:space="0" w:color="auto"/>
        <w:bottom w:val="none" w:sz="0" w:space="0" w:color="auto"/>
        <w:right w:val="none" w:sz="0" w:space="0" w:color="auto"/>
      </w:divBdr>
    </w:div>
    <w:div w:id="1043940293">
      <w:bodyDiv w:val="1"/>
      <w:marLeft w:val="0"/>
      <w:marRight w:val="0"/>
      <w:marTop w:val="0"/>
      <w:marBottom w:val="0"/>
      <w:divBdr>
        <w:top w:val="none" w:sz="0" w:space="0" w:color="auto"/>
        <w:left w:val="none" w:sz="0" w:space="0" w:color="auto"/>
        <w:bottom w:val="none" w:sz="0" w:space="0" w:color="auto"/>
        <w:right w:val="none" w:sz="0" w:space="0" w:color="auto"/>
      </w:divBdr>
    </w:div>
    <w:div w:id="1154639125">
      <w:bodyDiv w:val="1"/>
      <w:marLeft w:val="0"/>
      <w:marRight w:val="0"/>
      <w:marTop w:val="0"/>
      <w:marBottom w:val="0"/>
      <w:divBdr>
        <w:top w:val="none" w:sz="0" w:space="0" w:color="auto"/>
        <w:left w:val="none" w:sz="0" w:space="0" w:color="auto"/>
        <w:bottom w:val="none" w:sz="0" w:space="0" w:color="auto"/>
        <w:right w:val="none" w:sz="0" w:space="0" w:color="auto"/>
      </w:divBdr>
    </w:div>
    <w:div w:id="1321539027">
      <w:bodyDiv w:val="1"/>
      <w:marLeft w:val="0"/>
      <w:marRight w:val="0"/>
      <w:marTop w:val="0"/>
      <w:marBottom w:val="0"/>
      <w:divBdr>
        <w:top w:val="none" w:sz="0" w:space="0" w:color="auto"/>
        <w:left w:val="none" w:sz="0" w:space="0" w:color="auto"/>
        <w:bottom w:val="none" w:sz="0" w:space="0" w:color="auto"/>
        <w:right w:val="none" w:sz="0" w:space="0" w:color="auto"/>
      </w:divBdr>
    </w:div>
    <w:div w:id="1440373779">
      <w:bodyDiv w:val="1"/>
      <w:marLeft w:val="0"/>
      <w:marRight w:val="0"/>
      <w:marTop w:val="0"/>
      <w:marBottom w:val="0"/>
      <w:divBdr>
        <w:top w:val="none" w:sz="0" w:space="0" w:color="auto"/>
        <w:left w:val="none" w:sz="0" w:space="0" w:color="auto"/>
        <w:bottom w:val="none" w:sz="0" w:space="0" w:color="auto"/>
        <w:right w:val="none" w:sz="0" w:space="0" w:color="auto"/>
      </w:divBdr>
    </w:div>
    <w:div w:id="1509365049">
      <w:bodyDiv w:val="1"/>
      <w:marLeft w:val="0"/>
      <w:marRight w:val="0"/>
      <w:marTop w:val="0"/>
      <w:marBottom w:val="0"/>
      <w:divBdr>
        <w:top w:val="none" w:sz="0" w:space="0" w:color="auto"/>
        <w:left w:val="none" w:sz="0" w:space="0" w:color="auto"/>
        <w:bottom w:val="none" w:sz="0" w:space="0" w:color="auto"/>
        <w:right w:val="none" w:sz="0" w:space="0" w:color="auto"/>
      </w:divBdr>
    </w:div>
    <w:div w:id="1650010796">
      <w:bodyDiv w:val="1"/>
      <w:marLeft w:val="0"/>
      <w:marRight w:val="0"/>
      <w:marTop w:val="0"/>
      <w:marBottom w:val="0"/>
      <w:divBdr>
        <w:top w:val="none" w:sz="0" w:space="0" w:color="auto"/>
        <w:left w:val="none" w:sz="0" w:space="0" w:color="auto"/>
        <w:bottom w:val="none" w:sz="0" w:space="0" w:color="auto"/>
        <w:right w:val="none" w:sz="0" w:space="0" w:color="auto"/>
      </w:divBdr>
    </w:div>
    <w:div w:id="1792627599">
      <w:bodyDiv w:val="1"/>
      <w:marLeft w:val="0"/>
      <w:marRight w:val="0"/>
      <w:marTop w:val="0"/>
      <w:marBottom w:val="0"/>
      <w:divBdr>
        <w:top w:val="none" w:sz="0" w:space="0" w:color="auto"/>
        <w:left w:val="none" w:sz="0" w:space="0" w:color="auto"/>
        <w:bottom w:val="none" w:sz="0" w:space="0" w:color="auto"/>
        <w:right w:val="none" w:sz="0" w:space="0" w:color="auto"/>
      </w:divBdr>
    </w:div>
    <w:div w:id="2059013620">
      <w:bodyDiv w:val="1"/>
      <w:marLeft w:val="0"/>
      <w:marRight w:val="0"/>
      <w:marTop w:val="0"/>
      <w:marBottom w:val="0"/>
      <w:divBdr>
        <w:top w:val="none" w:sz="0" w:space="0" w:color="auto"/>
        <w:left w:val="none" w:sz="0" w:space="0" w:color="auto"/>
        <w:bottom w:val="none" w:sz="0" w:space="0" w:color="auto"/>
        <w:right w:val="none" w:sz="0" w:space="0" w:color="auto"/>
      </w:divBdr>
    </w:div>
    <w:div w:id="20839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12024</TotalTime>
  <Pages>4</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Helmholtz Zentrum München</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Behzadi Soheil, Sahar</dc:creator>
  <cp:keywords/>
  <dc:description/>
  <cp:lastModifiedBy>Behzadi Soheil, Sahar</cp:lastModifiedBy>
  <cp:revision>117</cp:revision>
  <dcterms:created xsi:type="dcterms:W3CDTF">2021-11-11T10:07:00Z</dcterms:created>
  <dcterms:modified xsi:type="dcterms:W3CDTF">2021-11-23T10:27:00Z</dcterms:modified>
</cp:coreProperties>
</file>