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FEF"/>
  <w:body>
    <w:p w14:paraId="0CBBE248" w14:textId="10D70F38" w:rsidR="00CB0450" w:rsidRDefault="00860F79" w:rsidP="00860F79">
      <w:pPr>
        <w:pStyle w:val="Heading1"/>
        <w:rPr>
          <w:rFonts w:ascii="Poppins" w:eastAsia="Poppins" w:hAnsi="Poppins" w:cs="Poppins"/>
          <w:sz w:val="30"/>
          <w:szCs w:val="30"/>
        </w:rPr>
      </w:pPr>
      <w:bookmarkStart w:id="0" w:name="_w09riado97hl" w:colFirst="0" w:colLast="0"/>
      <w:bookmarkEnd w:id="0"/>
      <w:r>
        <w:rPr>
          <w:rFonts w:ascii="Poppins" w:eastAsia="Poppins" w:hAnsi="Poppins" w:cs="Poppins"/>
          <w:sz w:val="30"/>
          <w:szCs w:val="30"/>
        </w:rPr>
        <w:t>OWNML MACHINE LEARNING CANVAS</w:t>
      </w:r>
    </w:p>
    <w:p w14:paraId="0FC36CCB" w14:textId="61A706D6" w:rsidR="00301BE1" w:rsidRDefault="00860F79">
      <w:pPr>
        <w:pStyle w:val="Heading1"/>
        <w:rPr>
          <w:rFonts w:ascii="Poppins" w:eastAsia="Poppins" w:hAnsi="Poppins" w:cs="Poppins"/>
          <w:color w:val="999999"/>
          <w:sz w:val="12"/>
          <w:szCs w:val="12"/>
          <w:highlight w:val="white"/>
        </w:rPr>
      </w:pPr>
      <w:r>
        <w:t xml:space="preserve">  </w:t>
      </w:r>
      <w:r>
        <w:rPr>
          <w:b w:val="0"/>
          <w:bCs w:val="0"/>
          <w:color w:val="B7B7B7"/>
          <w:sz w:val="16"/>
          <w:szCs w:val="16"/>
        </w:rPr>
        <w:t xml:space="preserve">     </w:t>
      </w:r>
      <w:r>
        <w:t xml:space="preserve">   </w:t>
      </w:r>
      <w:r>
        <w:rPr>
          <w:b w:val="0"/>
          <w:bCs w:val="0"/>
          <w:color w:val="B7B7B7"/>
          <w:sz w:val="16"/>
          <w:szCs w:val="16"/>
        </w:rPr>
        <w:t xml:space="preserve">     </w:t>
      </w:r>
      <w:r>
        <w:t xml:space="preserve">   </w:t>
      </w:r>
      <w:r>
        <w:rPr>
          <w:b w:val="0"/>
          <w:bCs w:val="0"/>
          <w:color w:val="B7B7B7"/>
          <w:sz w:val="16"/>
          <w:szCs w:val="16"/>
        </w:rPr>
        <w:t xml:space="preserve">     </w:t>
      </w:r>
      <w:r>
        <w:t xml:space="preserve">   </w:t>
      </w:r>
      <w:r>
        <w:rPr>
          <w:b w:val="0"/>
          <w:bCs w:val="0"/>
          <w:color w:val="B7B7B7"/>
          <w:sz w:val="16"/>
          <w:szCs w:val="16"/>
        </w:rPr>
        <w:t xml:space="preserve">     </w:t>
      </w:r>
      <w:r>
        <w:t xml:space="preserve">   </w:t>
      </w:r>
      <w:r>
        <w:rPr>
          <w:b w:val="0"/>
          <w:bCs w:val="0"/>
          <w:color w:val="B7B7B7"/>
          <w:sz w:val="16"/>
          <w:szCs w:val="16"/>
        </w:rPr>
        <w:t xml:space="preserve">    </w:t>
      </w:r>
      <w:r>
        <w:rPr>
          <w:rFonts w:ascii="Poppins" w:eastAsia="Poppins" w:hAnsi="Poppins" w:cs="Poppins"/>
          <w:b w:val="0"/>
          <w:bCs w:val="0"/>
          <w:color w:val="999999"/>
          <w:sz w:val="12"/>
          <w:szCs w:val="12"/>
        </w:rPr>
        <w:t xml:space="preserve">Designed for: </w:t>
      </w:r>
      <w:r>
        <w:rPr>
          <w:rFonts w:ascii="Poppins" w:eastAsia="Poppins" w:hAnsi="Poppins" w:cs="Poppins"/>
          <w:b w:val="0"/>
          <w:bCs w:val="0"/>
          <w:color w:val="999999"/>
          <w:sz w:val="12"/>
          <w:szCs w:val="12"/>
          <w:highlight w:val="white"/>
        </w:rPr>
        <w:t xml:space="preserve">                                          </w:t>
      </w:r>
      <w:r>
        <w:rPr>
          <w:rFonts w:ascii="Poppins" w:eastAsia="Poppins" w:hAnsi="Poppins" w:cs="Poppins"/>
          <w:b w:val="0"/>
          <w:bCs w:val="0"/>
          <w:color w:val="999999"/>
          <w:sz w:val="12"/>
          <w:szCs w:val="12"/>
        </w:rPr>
        <w:t xml:space="preserve">   Designed by: </w:t>
      </w:r>
      <w:r>
        <w:rPr>
          <w:rFonts w:ascii="Poppins" w:eastAsia="Poppins" w:hAnsi="Poppins" w:cs="Poppins"/>
          <w:b w:val="0"/>
          <w:bCs w:val="0"/>
          <w:color w:val="999999"/>
          <w:sz w:val="12"/>
          <w:szCs w:val="12"/>
          <w:highlight w:val="white"/>
        </w:rPr>
        <w:t xml:space="preserve">  </w:t>
      </w:r>
      <w:r>
        <w:rPr>
          <w:rFonts w:ascii="Poppins" w:eastAsia="Poppins" w:hAnsi="Poppins" w:cs="Poppins"/>
          <w:sz w:val="12"/>
          <w:szCs w:val="12"/>
          <w:highlight w:val="white"/>
        </w:rPr>
        <w:t xml:space="preserve">     </w:t>
      </w:r>
      <w:r>
        <w:rPr>
          <w:rFonts w:ascii="Poppins" w:eastAsia="Poppins" w:hAnsi="Poppins" w:cs="Poppins"/>
          <w:b w:val="0"/>
          <w:bCs w:val="0"/>
          <w:color w:val="999999"/>
          <w:sz w:val="12"/>
          <w:szCs w:val="12"/>
          <w:highlight w:val="white"/>
        </w:rPr>
        <w:t xml:space="preserve">                                </w:t>
      </w:r>
      <w:r>
        <w:rPr>
          <w:rFonts w:ascii="Poppins" w:eastAsia="Poppins" w:hAnsi="Poppins" w:cs="Poppins"/>
          <w:b w:val="0"/>
          <w:bCs w:val="0"/>
          <w:color w:val="999999"/>
          <w:sz w:val="12"/>
          <w:szCs w:val="12"/>
        </w:rPr>
        <w:t xml:space="preserve">     Date: </w:t>
      </w:r>
      <w:r>
        <w:rPr>
          <w:rFonts w:ascii="Poppins" w:eastAsia="Poppins" w:hAnsi="Poppins" w:cs="Poppins"/>
          <w:b w:val="0"/>
          <w:bCs w:val="0"/>
          <w:color w:val="999999"/>
          <w:sz w:val="12"/>
          <w:szCs w:val="12"/>
          <w:highlight w:val="white"/>
        </w:rPr>
        <w:t xml:space="preserve">                              </w:t>
      </w:r>
      <w:r>
        <w:rPr>
          <w:rFonts w:ascii="Poppins" w:eastAsia="Poppins" w:hAnsi="Poppins" w:cs="Poppins"/>
          <w:b w:val="0"/>
          <w:bCs w:val="0"/>
          <w:color w:val="999999"/>
          <w:sz w:val="12"/>
          <w:szCs w:val="12"/>
        </w:rPr>
        <w:t xml:space="preserve">  Iteration: </w:t>
      </w:r>
      <w:r>
        <w:rPr>
          <w:rFonts w:ascii="Poppins" w:eastAsia="Poppins" w:hAnsi="Poppins" w:cs="Poppins"/>
          <w:b w:val="0"/>
          <w:bCs w:val="0"/>
          <w:color w:val="999999"/>
          <w:sz w:val="12"/>
          <w:szCs w:val="12"/>
          <w:highlight w:val="white"/>
        </w:rPr>
        <w:t xml:space="preserve">      </w:t>
      </w:r>
      <w:proofErr w:type="gramStart"/>
      <w:r>
        <w:rPr>
          <w:rFonts w:ascii="Poppins" w:eastAsia="Poppins" w:hAnsi="Poppins" w:cs="Poppins"/>
          <w:b w:val="0"/>
          <w:bCs w:val="0"/>
          <w:color w:val="999999"/>
          <w:sz w:val="12"/>
          <w:szCs w:val="12"/>
          <w:highlight w:val="white"/>
        </w:rPr>
        <w:t xml:space="preserve">  .</w:t>
      </w:r>
      <w:proofErr w:type="gramEnd"/>
    </w:p>
    <w:tbl>
      <w:tblPr>
        <w:tblStyle w:val="a"/>
        <w:tblW w:w="144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880"/>
        <w:gridCol w:w="2880"/>
        <w:gridCol w:w="2880"/>
        <w:gridCol w:w="2880"/>
      </w:tblGrid>
      <w:tr w:rsidR="00301BE1" w:rsidRPr="00983A61" w14:paraId="0FC36CDB" w14:textId="77777777">
        <w:trPr>
          <w:trHeight w:val="4140"/>
          <w:jc w:val="center"/>
        </w:trPr>
        <w:tc>
          <w:tcPr>
            <w:tcW w:w="2955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CC" w14:textId="77777777" w:rsidR="00301BE1" w:rsidRDefault="00860F79">
            <w:pPr>
              <w:pStyle w:val="Heading2"/>
            </w:pPr>
            <w:bookmarkStart w:id="1" w:name="_1h1dkvi2yfu9" w:colFirst="0" w:colLast="0"/>
            <w:bookmarkEnd w:id="1"/>
            <w:r w:rsidRPr="00EC5B0D">
              <w:rPr>
                <w:highlight w:val="yellow"/>
              </w:rPr>
              <w:t>PREDICTION TASK</w:t>
            </w:r>
            <w:r w:rsidRPr="00EC5B0D">
              <w:rPr>
                <w:noProof/>
                <w:highlight w:val="yellow"/>
              </w:rPr>
              <w:drawing>
                <wp:anchor distT="0" distB="0" distL="0" distR="0" simplePos="0" relativeHeight="251658240" behindDoc="0" locked="0" layoutInCell="1" hidden="0" allowOverlap="1" wp14:anchorId="0FC36CFE" wp14:editId="0FC36CFF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2756686" w14:textId="77777777" w:rsidR="00EE2086" w:rsidRDefault="00860F79" w:rsidP="00967684">
            <w:pPr>
              <w:pStyle w:val="Heading3"/>
              <w:rPr>
                <w:rFonts w:asciiTheme="majorBidi" w:hAnsiTheme="majorBidi" w:cstheme="majorBidi"/>
                <w:color w:val="auto"/>
                <w:rtl/>
              </w:rPr>
            </w:pPr>
            <w:bookmarkStart w:id="2" w:name="_ey8zlrtsndyk" w:colFirst="0" w:colLast="0"/>
            <w:bookmarkEnd w:id="2"/>
            <w:r w:rsidRPr="006039BB">
              <w:rPr>
                <w:b/>
                <w:bCs/>
              </w:rPr>
              <w:t>What is the type of task?</w:t>
            </w:r>
            <w:r w:rsidRPr="006039BB">
              <w:rPr>
                <w:b/>
                <w:bCs/>
              </w:rPr>
              <w:br/>
              <w:t>Which entity are predictions made on?</w:t>
            </w:r>
            <w:r w:rsidRPr="006039BB">
              <w:rPr>
                <w:b/>
                <w:bCs/>
              </w:rPr>
              <w:br/>
              <w:t>What are the possible outcomes to predict?</w:t>
            </w:r>
            <w:r w:rsidRPr="006039BB">
              <w:rPr>
                <w:b/>
                <w:bCs/>
              </w:rPr>
              <w:br/>
              <w:t>When are outcomes observed?</w:t>
            </w:r>
            <w:r w:rsidRPr="006039BB">
              <w:rPr>
                <w:b/>
                <w:bCs/>
              </w:rPr>
              <w:br/>
            </w:r>
            <w:r w:rsidR="00005843" w:rsidRPr="00E151F6">
              <w:rPr>
                <w:rFonts w:asciiTheme="majorBidi" w:hAnsiTheme="majorBidi" w:cstheme="majorBidi"/>
                <w:color w:val="auto"/>
                <w:lang w:val="en-US"/>
              </w:rPr>
              <w:t>T</w:t>
            </w:r>
            <w:r w:rsidR="00983A61" w:rsidRPr="00E151F6">
              <w:rPr>
                <w:rFonts w:asciiTheme="majorBidi" w:hAnsiTheme="majorBidi" w:cstheme="majorBidi"/>
                <w:color w:val="auto"/>
                <w:lang w:val="en-US"/>
              </w:rPr>
              <w:t>y</w:t>
            </w:r>
            <w:r w:rsidR="00005843" w:rsidRPr="00E151F6">
              <w:rPr>
                <w:rFonts w:asciiTheme="majorBidi" w:hAnsiTheme="majorBidi" w:cstheme="majorBidi"/>
                <w:color w:val="auto"/>
                <w:lang w:val="en-US"/>
              </w:rPr>
              <w:t>pe of task:</w:t>
            </w:r>
            <w:r w:rsidR="00005843" w:rsidRPr="00E151F6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 </w:t>
            </w:r>
            <w:r w:rsidR="00967684" w:rsidRPr="00967684">
              <w:rPr>
                <w:rFonts w:asciiTheme="majorBidi" w:hAnsiTheme="majorBidi" w:cstheme="majorBidi"/>
                <w:color w:val="auto"/>
              </w:rPr>
              <w:t>Multi-class classification (Low / Medium / High churn-risk prediction)</w:t>
            </w:r>
          </w:p>
          <w:p w14:paraId="4B89364A" w14:textId="7E1DA5FA" w:rsidR="00102E13" w:rsidRPr="00E151F6" w:rsidRDefault="00102E13" w:rsidP="00967684">
            <w:pPr>
              <w:pStyle w:val="Heading3"/>
              <w:rPr>
                <w:rFonts w:asciiTheme="majorBidi" w:hAnsiTheme="majorBidi" w:cstheme="majorBidi"/>
                <w:color w:val="auto"/>
              </w:rPr>
            </w:pPr>
            <w:r w:rsidRPr="00E151F6">
              <w:rPr>
                <w:rFonts w:asciiTheme="majorBidi" w:hAnsiTheme="majorBidi" w:cstheme="majorBidi"/>
                <w:color w:val="auto"/>
              </w:rPr>
              <w:t>Entity:</w:t>
            </w:r>
            <w:r w:rsidR="006912D4" w:rsidRPr="00E151F6">
              <w:rPr>
                <w:rFonts w:asciiTheme="majorBidi" w:hAnsiTheme="majorBidi" w:cstheme="majorBidi"/>
                <w:color w:val="auto"/>
              </w:rPr>
              <w:t xml:space="preserve"> Each entity represents one telecom customer</w:t>
            </w:r>
          </w:p>
          <w:p w14:paraId="1701D33D" w14:textId="6C492918" w:rsidR="003F1B65" w:rsidRDefault="000B2C9F" w:rsidP="00EE2086">
            <w:pPr>
              <w:rPr>
                <w:rFonts w:asciiTheme="majorBidi" w:hAnsiTheme="majorBidi" w:cstheme="majorBidi"/>
                <w:sz w:val="12"/>
                <w:szCs w:val="12"/>
                <w:rtl/>
              </w:rPr>
            </w:pPr>
            <w:r w:rsidRPr="00E151F6">
              <w:rPr>
                <w:rFonts w:asciiTheme="majorBidi" w:hAnsiTheme="majorBidi" w:cstheme="majorBidi"/>
                <w:sz w:val="12"/>
                <w:szCs w:val="12"/>
              </w:rPr>
              <w:t xml:space="preserve">Possible outcomes: </w:t>
            </w:r>
            <w:r w:rsidR="00EE2086" w:rsidRPr="00EE2086">
              <w:rPr>
                <w:rFonts w:asciiTheme="majorBidi" w:hAnsiTheme="majorBidi" w:cstheme="majorBidi"/>
                <w:sz w:val="12"/>
                <w:szCs w:val="12"/>
              </w:rPr>
              <w:t>Customer churn risk: Low, Medium, or High</w:t>
            </w:r>
          </w:p>
          <w:p w14:paraId="29394303" w14:textId="77777777" w:rsidR="00EE2086" w:rsidRPr="00E151F6" w:rsidRDefault="00EE2086" w:rsidP="00EE2086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  <w:p w14:paraId="7320A5CA" w14:textId="216A0355" w:rsidR="008E1203" w:rsidRDefault="00A27375" w:rsidP="00A27375">
            <w:pPr>
              <w:rPr>
                <w:b/>
                <w:bCs/>
                <w:sz w:val="12"/>
                <w:szCs w:val="12"/>
              </w:rPr>
            </w:pPr>
            <w:r w:rsidRPr="00A27375">
              <w:rPr>
                <w:rFonts w:asciiTheme="majorBidi" w:hAnsiTheme="majorBidi" w:cstheme="majorBidi"/>
                <w:sz w:val="12"/>
                <w:szCs w:val="12"/>
              </w:rPr>
              <w:t>Churn is recorded at the end of the monthly billing cycle</w:t>
            </w:r>
          </w:p>
          <w:p w14:paraId="0FC36CCE" w14:textId="77777777" w:rsidR="00301BE1" w:rsidRPr="00786E6B" w:rsidRDefault="00301BE1" w:rsidP="002D751D">
            <w:pPr>
              <w:rPr>
                <w:rFonts w:ascii="Caveat" w:eastAsia="Caveat" w:hAnsi="Caveat" w:cstheme="minorBidi"/>
                <w:color w:val="020094"/>
                <w:sz w:val="26"/>
                <w:szCs w:val="26"/>
                <w:lang w:val="en-US" w:bidi="fa-IR"/>
              </w:rPr>
            </w:pPr>
          </w:p>
        </w:tc>
        <w:tc>
          <w:tcPr>
            <w:tcW w:w="2880" w:type="dxa"/>
            <w:tcBorders>
              <w:top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CF" w14:textId="77777777" w:rsidR="00301BE1" w:rsidRPr="00F23055" w:rsidRDefault="00860F79">
            <w:pPr>
              <w:pStyle w:val="Heading2"/>
              <w:rPr>
                <w:sz w:val="12"/>
                <w:szCs w:val="12"/>
              </w:rPr>
            </w:pPr>
            <w:bookmarkStart w:id="3" w:name="_zi43bbo66xa8" w:colFirst="0" w:colLast="0"/>
            <w:bookmarkEnd w:id="3"/>
            <w:r w:rsidRPr="00F23055">
              <w:rPr>
                <w:sz w:val="12"/>
                <w:szCs w:val="12"/>
                <w:highlight w:val="yellow"/>
              </w:rPr>
              <w:t>DECISIONS</w:t>
            </w:r>
            <w:r w:rsidRPr="00F23055">
              <w:rPr>
                <w:noProof/>
                <w:sz w:val="12"/>
                <w:szCs w:val="12"/>
                <w:highlight w:val="yellow"/>
              </w:rPr>
              <w:drawing>
                <wp:anchor distT="0" distB="0" distL="0" distR="0" simplePos="0" relativeHeight="251659264" behindDoc="0" locked="0" layoutInCell="1" hidden="0" allowOverlap="1" wp14:anchorId="0FC36D00" wp14:editId="0FC36D01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FC36CD0" w14:textId="77777777" w:rsidR="00301BE1" w:rsidRPr="006039BB" w:rsidRDefault="00860F79">
            <w:pPr>
              <w:pStyle w:val="Heading3"/>
              <w:rPr>
                <w:b/>
                <w:bCs/>
              </w:rPr>
            </w:pPr>
            <w:bookmarkStart w:id="4" w:name="_n3znq0gcdzbg" w:colFirst="0" w:colLast="0"/>
            <w:bookmarkEnd w:id="4"/>
            <w:r w:rsidRPr="006039BB">
              <w:rPr>
                <w:b/>
                <w:bCs/>
              </w:rPr>
              <w:t>How are predictions turned into actionable recommendations or decisions for the end-user? (Mention parameters of the process / application for this.)</w:t>
            </w:r>
          </w:p>
          <w:p w14:paraId="0B2DF767" w14:textId="25E5F46F" w:rsidR="00E151F6" w:rsidRDefault="00DB112D" w:rsidP="00DB112D">
            <w:p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DB112D">
              <w:rPr>
                <w:rFonts w:asciiTheme="majorBidi" w:eastAsia="Caveat" w:hAnsiTheme="majorBidi" w:cstheme="majorBidi"/>
                <w:sz w:val="12"/>
                <w:szCs w:val="12"/>
              </w:rPr>
              <w:t>Predictions are converted into actionable decisions by mapping the churn probability to a risk category (Low, Medium, High).</w:t>
            </w:r>
          </w:p>
          <w:p w14:paraId="77D0375B" w14:textId="77777777" w:rsidR="00541C2D" w:rsidRDefault="00E151F6" w:rsidP="00541C2D">
            <w:p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E151F6">
              <w:rPr>
                <w:rFonts w:asciiTheme="majorBidi" w:eastAsia="Caveat" w:hAnsiTheme="majorBidi" w:cstheme="majorBidi"/>
                <w:sz w:val="12"/>
                <w:szCs w:val="12"/>
              </w:rPr>
              <w:br/>
            </w:r>
            <w:r w:rsidR="00541C2D" w:rsidRPr="00541C2D">
              <w:rPr>
                <w:rFonts w:asciiTheme="majorBidi" w:eastAsia="Caveat" w:hAnsiTheme="majorBidi" w:cstheme="majorBidi"/>
                <w:sz w:val="12"/>
                <w:szCs w:val="12"/>
              </w:rPr>
              <w:t>Based on the assigned risk level, the system generates targeted recommendations such as offering discounts, upgrading plans, following up with the customer, or routing high-risk customers to the retention team.</w:t>
            </w:r>
          </w:p>
          <w:p w14:paraId="0FC36CD1" w14:textId="3DDE7316" w:rsidR="00707A5A" w:rsidRPr="00E151F6" w:rsidRDefault="00541C2D" w:rsidP="00541C2D">
            <w:p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541C2D">
              <w:rPr>
                <w:rFonts w:asciiTheme="majorBidi" w:eastAsia="Caveat" w:hAnsiTheme="majorBidi" w:cstheme="majorBidi"/>
                <w:sz w:val="12"/>
                <w:szCs w:val="12"/>
              </w:rPr>
              <w:t>These results are displayed in the Streamlit demo as the predicted probability, the risk category, and the corresponding recommended action.</w:t>
            </w: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D2" w14:textId="77777777" w:rsidR="00301BE1" w:rsidRDefault="00860F79">
            <w:pPr>
              <w:pStyle w:val="Heading2"/>
            </w:pPr>
            <w:bookmarkStart w:id="5" w:name="_2awhjch1rrw2" w:colFirst="0" w:colLast="0"/>
            <w:bookmarkEnd w:id="5"/>
            <w:r w:rsidRPr="00653AE4">
              <w:rPr>
                <w:highlight w:val="yellow"/>
              </w:rPr>
              <w:t>VALUE PROPOSITION</w:t>
            </w:r>
            <w:r>
              <w:rPr>
                <w:noProof/>
              </w:rPr>
              <w:drawing>
                <wp:anchor distT="0" distB="0" distL="0" distR="0" simplePos="0" relativeHeight="251660288" behindDoc="0" locked="0" layoutInCell="1" hidden="0" allowOverlap="1" wp14:anchorId="0FC36D02" wp14:editId="0FC36D03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l="0" t="0" r="0" b="0"/>
                  <wp:wrapSquare wrapText="bothSides" distT="0" distB="0" distL="0" distR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7A0CB44" w14:textId="77777777" w:rsidR="000B72E0" w:rsidRPr="006039BB" w:rsidRDefault="00860F79" w:rsidP="000B72E0">
            <w:pPr>
              <w:pStyle w:val="Heading3"/>
              <w:rPr>
                <w:b/>
                <w:bCs/>
              </w:rPr>
            </w:pPr>
            <w:bookmarkStart w:id="6" w:name="_dxjs2hhn8jih" w:colFirst="0" w:colLast="0"/>
            <w:bookmarkEnd w:id="6"/>
            <w:r w:rsidRPr="006039BB">
              <w:rPr>
                <w:b/>
                <w:bCs/>
              </w:rPr>
              <w:t>Who is the end beneficiary, and what specific pain points are addressed?</w:t>
            </w:r>
            <w:r w:rsidRPr="006039BB">
              <w:rPr>
                <w:b/>
                <w:bCs/>
              </w:rPr>
              <w:br/>
              <w:t>How will the ML solution integrate with their workflow, and through which user interfaces?</w:t>
            </w:r>
          </w:p>
          <w:p w14:paraId="30650903" w14:textId="1331C6B5" w:rsidR="00301BE1" w:rsidRPr="000B72E0" w:rsidRDefault="00C22442" w:rsidP="000B72E0">
            <w:pPr>
              <w:pStyle w:val="Heading3"/>
            </w:pPr>
            <w:r w:rsidRPr="000B72E0">
              <w:rPr>
                <w:rFonts w:asciiTheme="majorBidi" w:eastAsia="Caveat" w:hAnsiTheme="majorBidi" w:cstheme="majorBidi"/>
                <w:color w:val="auto"/>
              </w:rPr>
              <w:t xml:space="preserve">End Beneficiaries: </w:t>
            </w:r>
            <w:r w:rsidR="00271F08" w:rsidRPr="00271F08">
              <w:rPr>
                <w:rFonts w:asciiTheme="majorBidi" w:eastAsia="Caveat" w:hAnsiTheme="majorBidi" w:cstheme="majorBidi"/>
                <w:color w:val="auto"/>
              </w:rPr>
              <w:t>Retention team, Customer service agents, Marketing team</w:t>
            </w:r>
          </w:p>
          <w:p w14:paraId="09810AE4" w14:textId="56128B2F" w:rsidR="00AA321B" w:rsidRDefault="00946524" w:rsidP="00F57B8A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946524">
              <w:rPr>
                <w:rFonts w:asciiTheme="majorBidi" w:eastAsia="Caveat" w:hAnsiTheme="majorBidi" w:cstheme="majorBidi"/>
                <w:sz w:val="12"/>
                <w:szCs w:val="12"/>
              </w:rPr>
              <w:t>Pain Points Addressed:</w:t>
            </w:r>
            <w:r w:rsidR="00F57B8A" w:rsidRPr="00F57B8A">
              <w:t xml:space="preserve"> </w:t>
            </w:r>
            <w:r w:rsidR="00F57B8A" w:rsidRPr="00F57B8A">
              <w:rPr>
                <w:rFonts w:asciiTheme="majorBidi" w:eastAsia="Caveat" w:hAnsiTheme="majorBidi" w:cstheme="majorBidi"/>
                <w:sz w:val="12"/>
                <w:szCs w:val="12"/>
              </w:rPr>
              <w:t>Telecom companies lose significant revenue when customers churn, and traditional methods detect churn too late.</w:t>
            </w:r>
          </w:p>
          <w:p w14:paraId="70598715" w14:textId="5EC7E149" w:rsidR="008B53A0" w:rsidRDefault="008B53A0" w:rsidP="000B72E0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8B53A0">
              <w:rPr>
                <w:rFonts w:asciiTheme="majorBidi" w:eastAsia="Caveat" w:hAnsiTheme="majorBidi" w:cstheme="majorBidi"/>
                <w:sz w:val="12"/>
                <w:szCs w:val="12"/>
              </w:rPr>
              <w:t>The ML model helps by:</w:t>
            </w:r>
            <w:r w:rsidRPr="008B53A0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>• Identifying high-risk customers proactively</w:t>
            </w:r>
            <w:r w:rsidRPr="008B53A0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>• Reducing revenue loss</w:t>
            </w:r>
            <w:r w:rsidRPr="008B53A0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>• Lowering the cost of acquiring new customers</w:t>
            </w:r>
            <w:r w:rsidRPr="008B53A0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>• Focusing retention efforts on the right customers instead of wasting resources</w:t>
            </w:r>
          </w:p>
          <w:p w14:paraId="2C80DA47" w14:textId="77777777" w:rsidR="000B72E0" w:rsidRDefault="008B53A0" w:rsidP="000B72E0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8B53A0">
              <w:rPr>
                <w:rFonts w:asciiTheme="majorBidi" w:eastAsia="Caveat" w:hAnsiTheme="majorBidi" w:cstheme="majorBidi"/>
                <w:b/>
                <w:bCs/>
                <w:sz w:val="12"/>
                <w:szCs w:val="12"/>
              </w:rPr>
              <w:t>Workflow Integration:</w:t>
            </w:r>
            <w:r w:rsidRPr="008B53A0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>The ML model integrates into the retention workflow through a simple Streamlit web application.</w:t>
            </w:r>
            <w:r w:rsidRPr="008B53A0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>Agents input customer attributes, and the system instantly returns:</w:t>
            </w:r>
            <w:r w:rsidRPr="008B53A0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>• Churn probability</w:t>
            </w:r>
            <w:r w:rsidRPr="008B53A0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>• Risk level</w:t>
            </w:r>
            <w:r w:rsidRPr="008B53A0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>• Recommended retention actions</w:t>
            </w:r>
          </w:p>
          <w:p w14:paraId="0FC36CD4" w14:textId="1A4A3931" w:rsidR="00271F08" w:rsidRPr="000B72E0" w:rsidRDefault="000B72E0" w:rsidP="000B72E0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0B72E0">
              <w:rPr>
                <w:rFonts w:asciiTheme="majorBidi" w:eastAsia="Caveat" w:hAnsiTheme="majorBidi" w:cstheme="majorBidi"/>
                <w:b/>
                <w:bCs/>
                <w:sz w:val="12"/>
                <w:szCs w:val="12"/>
              </w:rPr>
              <w:t>User Interface:</w:t>
            </w:r>
            <w:r w:rsidRPr="000B72E0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>A clean web-based dashboard where the agent can quickly review predictions and take immediate action.</w:t>
            </w: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D5" w14:textId="77777777" w:rsidR="00301BE1" w:rsidRDefault="00860F79">
            <w:pPr>
              <w:pStyle w:val="Heading2"/>
            </w:pPr>
            <w:bookmarkStart w:id="7" w:name="_xadehxe6m08r" w:colFirst="0" w:colLast="0"/>
            <w:bookmarkEnd w:id="7"/>
            <w:r w:rsidRPr="00A11112">
              <w:rPr>
                <w:highlight w:val="yellow"/>
              </w:rPr>
              <w:t>DATA COLLECTION</w:t>
            </w:r>
            <w:r w:rsidRPr="00A11112">
              <w:rPr>
                <w:noProof/>
                <w:highlight w:val="yellow"/>
              </w:rPr>
              <w:drawing>
                <wp:anchor distT="0" distB="0" distL="0" distR="0" simplePos="0" relativeHeight="251661312" behindDoc="0" locked="0" layoutInCell="1" hidden="0" allowOverlap="1" wp14:anchorId="0FC36D04" wp14:editId="0FC36D05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FC36CD6" w14:textId="77777777" w:rsidR="00301BE1" w:rsidRPr="006039BB" w:rsidRDefault="00860F79">
            <w:pPr>
              <w:pStyle w:val="Heading3"/>
              <w:rPr>
                <w:b/>
                <w:bCs/>
              </w:rPr>
            </w:pPr>
            <w:bookmarkStart w:id="8" w:name="_bycxw25eie8y" w:colFirst="0" w:colLast="0"/>
            <w:bookmarkEnd w:id="8"/>
            <w:r w:rsidRPr="006039BB">
              <w:rPr>
                <w:b/>
                <w:bCs/>
              </w:rPr>
              <w:t>How is the initial set of entities and outcomes sourced (e.g., database extracts, API pulls, manual labeling)?</w:t>
            </w:r>
            <w:r w:rsidRPr="006039BB">
              <w:rPr>
                <w:b/>
                <w:bCs/>
              </w:rPr>
              <w:br/>
              <w:t>What strategies are in place to update data continuously while controlling cost and maintaining freshness?</w:t>
            </w:r>
          </w:p>
          <w:p w14:paraId="38289869" w14:textId="77777777" w:rsidR="0024465C" w:rsidRDefault="0024465C" w:rsidP="0024465C">
            <w:pPr>
              <w:spacing w:after="200"/>
              <w:rPr>
                <w:rFonts w:asciiTheme="majorBidi" w:hAnsiTheme="majorBidi" w:cstheme="majorBidi"/>
                <w:sz w:val="12"/>
                <w:szCs w:val="12"/>
              </w:rPr>
            </w:pPr>
            <w:r w:rsidRPr="0024465C">
              <w:rPr>
                <w:rFonts w:asciiTheme="majorBidi" w:hAnsiTheme="majorBidi" w:cstheme="majorBidi"/>
                <w:sz w:val="12"/>
                <w:szCs w:val="12"/>
              </w:rPr>
              <w:t>The initial dataset was sourced from the Kaggle “Telco Customer Churn” dataset for early prototyping.</w:t>
            </w:r>
            <w:r w:rsidRPr="0024465C">
              <w:rPr>
                <w:rFonts w:asciiTheme="majorBidi" w:hAnsiTheme="majorBidi" w:cstheme="majorBidi"/>
                <w:sz w:val="12"/>
                <w:szCs w:val="12"/>
              </w:rPr>
              <w:br/>
              <w:t>To improve model quality and obtain more realistic customer behavior patterns, the final model was trained using a telecom churn dataset hosted on Hugging Face (aai510-group).</w:t>
            </w:r>
          </w:p>
          <w:p w14:paraId="1934709C" w14:textId="77777777" w:rsidR="00343C64" w:rsidRDefault="00343C64" w:rsidP="00343C64">
            <w:pPr>
              <w:spacing w:after="200"/>
              <w:rPr>
                <w:rFonts w:asciiTheme="majorBidi" w:hAnsiTheme="majorBidi" w:cstheme="majorBidi"/>
                <w:sz w:val="12"/>
                <w:szCs w:val="12"/>
              </w:rPr>
            </w:pPr>
            <w:r w:rsidRPr="00343C64">
              <w:rPr>
                <w:rFonts w:asciiTheme="majorBidi" w:hAnsiTheme="majorBidi" w:cstheme="majorBidi"/>
                <w:sz w:val="12"/>
                <w:szCs w:val="12"/>
              </w:rPr>
              <w:t>In a real telecom company, customer profiles and churn outcomes would be sourced from internal systems such as CRM databases, billing platforms, and service-usage logs.</w:t>
            </w:r>
          </w:p>
          <w:p w14:paraId="0FC36CD7" w14:textId="45C923CC" w:rsidR="00614D7F" w:rsidRDefault="00343C64" w:rsidP="00343C64">
            <w:pPr>
              <w:spacing w:after="200"/>
              <w:rPr>
                <w:sz w:val="14"/>
                <w:szCs w:val="14"/>
              </w:rPr>
            </w:pPr>
            <w:r w:rsidRPr="00343C64">
              <w:rPr>
                <w:rFonts w:asciiTheme="majorBidi" w:hAnsiTheme="majorBidi" w:cstheme="majorBidi"/>
                <w:sz w:val="12"/>
                <w:szCs w:val="12"/>
              </w:rPr>
              <w:t>Data would typically be refreshed monthly as billing cycles close and churn outcomes become available.</w:t>
            </w:r>
          </w:p>
        </w:tc>
        <w:tc>
          <w:tcPr>
            <w:tcW w:w="2880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D8" w14:textId="77777777" w:rsidR="00301BE1" w:rsidRDefault="00860F79">
            <w:pPr>
              <w:pStyle w:val="Heading2"/>
            </w:pPr>
            <w:bookmarkStart w:id="9" w:name="_akf661vjm278" w:colFirst="0" w:colLast="0"/>
            <w:bookmarkEnd w:id="9"/>
            <w:r w:rsidRPr="006A61AE">
              <w:rPr>
                <w:highlight w:val="yellow"/>
              </w:rPr>
              <w:t>DATA SOURCES</w:t>
            </w:r>
            <w:r>
              <w:rPr>
                <w:noProof/>
              </w:rPr>
              <w:drawing>
                <wp:anchor distT="0" distB="0" distL="0" distR="0" simplePos="0" relativeHeight="251662336" behindDoc="0" locked="0" layoutInCell="1" hidden="0" allowOverlap="1" wp14:anchorId="0FC36D06" wp14:editId="0FC36D07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FC36CD9" w14:textId="77777777" w:rsidR="00301BE1" w:rsidRPr="006039BB" w:rsidRDefault="00860F79">
            <w:pPr>
              <w:pStyle w:val="Heading3"/>
              <w:rPr>
                <w:b/>
                <w:bCs/>
              </w:rPr>
            </w:pPr>
            <w:bookmarkStart w:id="10" w:name="_3ktfmkup4get" w:colFirst="0" w:colLast="0"/>
            <w:bookmarkEnd w:id="10"/>
            <w:r w:rsidRPr="006039BB">
              <w:rPr>
                <w:b/>
                <w:bCs/>
              </w:rPr>
              <w:t>Where can we get data on entities and observed outcomes? (Mention internal and external database tables or API methods.)</w:t>
            </w:r>
          </w:p>
          <w:p w14:paraId="50FBCB47" w14:textId="527D8157" w:rsidR="00301BE1" w:rsidRPr="004E3A5A" w:rsidRDefault="00622F58" w:rsidP="00622F58">
            <w:pPr>
              <w:spacing w:after="200"/>
              <w:rPr>
                <w:rFonts w:asciiTheme="majorBidi" w:hAnsiTheme="majorBidi" w:cstheme="majorBidi"/>
                <w:sz w:val="14"/>
                <w:szCs w:val="14"/>
              </w:rPr>
            </w:pPr>
            <w:r w:rsidRPr="004E3A5A">
              <w:rPr>
                <w:rFonts w:asciiTheme="majorBidi" w:hAnsiTheme="majorBidi" w:cstheme="majorBidi"/>
                <w:sz w:val="14"/>
                <w:szCs w:val="14"/>
              </w:rPr>
              <w:t xml:space="preserve">The dataset is the “Telco Customer Churn” dataset from </w:t>
            </w:r>
            <w:r w:rsidR="00D458CD">
              <w:rPr>
                <w:rFonts w:asciiTheme="majorBidi" w:hAnsiTheme="majorBidi" w:cstheme="majorBidi"/>
                <w:sz w:val="14"/>
                <w:szCs w:val="14"/>
              </w:rPr>
              <w:t>Hugging Face</w:t>
            </w:r>
            <w:r w:rsidRPr="004E3A5A">
              <w:rPr>
                <w:rFonts w:asciiTheme="majorBidi" w:hAnsiTheme="majorBidi" w:cstheme="majorBidi"/>
                <w:sz w:val="14"/>
                <w:szCs w:val="14"/>
              </w:rPr>
              <w:t>.</w:t>
            </w:r>
          </w:p>
          <w:p w14:paraId="0FC36CDA" w14:textId="745D4354" w:rsidR="00622F58" w:rsidRDefault="004E3A5A" w:rsidP="00BB2B72">
            <w:pPr>
              <w:spacing w:after="200"/>
              <w:rPr>
                <w:i/>
                <w:iCs/>
                <w:color w:val="999999"/>
                <w:sz w:val="14"/>
                <w:szCs w:val="14"/>
              </w:rPr>
            </w:pPr>
            <w:r w:rsidRPr="004E3A5A">
              <w:rPr>
                <w:rFonts w:asciiTheme="majorBidi" w:hAnsiTheme="majorBidi" w:cstheme="majorBidi"/>
                <w:sz w:val="14"/>
                <w:szCs w:val="14"/>
              </w:rPr>
              <w:t>Link</w:t>
            </w:r>
            <w:r w:rsidRPr="00881FA5">
              <w:rPr>
                <w:rFonts w:asciiTheme="majorBidi" w:hAnsiTheme="majorBidi" w:cstheme="majorBidi"/>
                <w:sz w:val="12"/>
                <w:szCs w:val="12"/>
              </w:rPr>
              <w:t>:</w:t>
            </w:r>
            <w:r w:rsidRPr="00881FA5">
              <w:rPr>
                <w:rFonts w:asciiTheme="majorBidi" w:hAnsiTheme="majorBidi" w:cstheme="majorBidi"/>
                <w:i/>
                <w:iCs/>
                <w:sz w:val="12"/>
                <w:szCs w:val="12"/>
              </w:rPr>
              <w:t xml:space="preserve"> </w:t>
            </w:r>
            <w:hyperlink r:id="rId10" w:history="1">
              <w:r w:rsidR="00BB2B72" w:rsidRPr="00881FA5">
                <w:rPr>
                  <w:rStyle w:val="Hyperlink"/>
                  <w:rFonts w:asciiTheme="majorBidi" w:hAnsiTheme="majorBidi" w:cstheme="majorBidi"/>
                  <w:sz w:val="12"/>
                  <w:szCs w:val="12"/>
                </w:rPr>
                <w:t>aai510-group1/telco-customer-churn · Datasets at Hugging Face</w:t>
              </w:r>
            </w:hyperlink>
          </w:p>
        </w:tc>
      </w:tr>
      <w:tr w:rsidR="00301BE1" w14:paraId="0FC36CE9" w14:textId="77777777">
        <w:trPr>
          <w:trHeight w:val="4215"/>
          <w:jc w:val="center"/>
        </w:trPr>
        <w:tc>
          <w:tcPr>
            <w:tcW w:w="2955" w:type="dxa"/>
            <w:tcBorders>
              <w:left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DC" w14:textId="77777777" w:rsidR="00301BE1" w:rsidRDefault="00860F79">
            <w:pPr>
              <w:pStyle w:val="Heading2"/>
            </w:pPr>
            <w:bookmarkStart w:id="11" w:name="_vz9cpjafdrq5" w:colFirst="0" w:colLast="0"/>
            <w:bookmarkEnd w:id="11"/>
            <w:r>
              <w:lastRenderedPageBreak/>
              <w:t>IMPACT SIMULATION</w:t>
            </w:r>
            <w:r>
              <w:rPr>
                <w:noProof/>
              </w:rPr>
              <w:drawing>
                <wp:anchor distT="0" distB="0" distL="0" distR="0" simplePos="0" relativeHeight="251663360" behindDoc="0" locked="0" layoutInCell="1" hidden="0" allowOverlap="1" wp14:anchorId="0FC36D08" wp14:editId="0FC36D09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FC36CDD" w14:textId="6322A760" w:rsidR="00301BE1" w:rsidRDefault="00860F79">
            <w:pPr>
              <w:pStyle w:val="Heading3"/>
            </w:pPr>
            <w:bookmarkStart w:id="12" w:name="_q0my9hts6rr1" w:colFirst="0" w:colLast="0"/>
            <w:bookmarkEnd w:id="12"/>
            <w:r>
              <w:t xml:space="preserve">What </w:t>
            </w:r>
            <w:r w:rsidR="006039BB">
              <w:t>is</w:t>
            </w:r>
            <w:r>
              <w:t xml:space="preserve"> the cost/gain values for (in)correct decisions?</w:t>
            </w:r>
            <w:r>
              <w:br/>
              <w:t>Which data is used to simulate pre-deployment impact?</w:t>
            </w:r>
            <w:r>
              <w:br/>
              <w:t>What are the criteria for deployment?</w:t>
            </w:r>
            <w:r>
              <w:br/>
              <w:t xml:space="preserve">Are </w:t>
            </w:r>
            <w:proofErr w:type="gramStart"/>
            <w:r>
              <w:t>there</w:t>
            </w:r>
            <w:proofErr w:type="gramEnd"/>
            <w:r>
              <w:t xml:space="preserve"> fairness constraints?</w:t>
            </w:r>
          </w:p>
          <w:p w14:paraId="7027C655" w14:textId="77777777" w:rsidR="00671FB1" w:rsidRPr="00671FB1" w:rsidRDefault="00671FB1" w:rsidP="00671FB1">
            <w:p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t>To estimate business impact before deployment, a profit-based simulation is performed using the model’s predicted churn probabilities and risk buckets (Low, Medium, High).</w:t>
            </w:r>
          </w:p>
          <w:p w14:paraId="40F0ABD5" w14:textId="77777777" w:rsidR="00671FB1" w:rsidRPr="00671FB1" w:rsidRDefault="00671FB1" w:rsidP="00671FB1">
            <w:p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t>Cost/Gain Values:</w:t>
            </w:r>
          </w:p>
          <w:p w14:paraId="6BFCD514" w14:textId="77777777" w:rsidR="00671FB1" w:rsidRPr="00671FB1" w:rsidRDefault="00671FB1" w:rsidP="00671FB1">
            <w:pPr>
              <w:numPr>
                <w:ilvl w:val="0"/>
                <w:numId w:val="5"/>
              </w:num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t>True Positive (correctly identifying a high-risk customer): revenue saved from retention (e.g., $200).</w:t>
            </w:r>
          </w:p>
          <w:p w14:paraId="5D876423" w14:textId="77777777" w:rsidR="00671FB1" w:rsidRPr="00671FB1" w:rsidRDefault="00671FB1" w:rsidP="00671FB1">
            <w:pPr>
              <w:numPr>
                <w:ilvl w:val="0"/>
                <w:numId w:val="5"/>
              </w:num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t>False Positive (incorrectly targeting a low-risk customer): cost of unnecessary retention incentives (e.g., $20).</w:t>
            </w:r>
          </w:p>
          <w:p w14:paraId="2E1986EE" w14:textId="77777777" w:rsidR="00671FB1" w:rsidRPr="00671FB1" w:rsidRDefault="00671FB1" w:rsidP="00671FB1">
            <w:pPr>
              <w:numPr>
                <w:ilvl w:val="0"/>
                <w:numId w:val="5"/>
              </w:num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t>False Negative (missing a high-risk customer): full revenue loss from churn (e.g., $200).</w:t>
            </w:r>
          </w:p>
          <w:p w14:paraId="245A27BD" w14:textId="77777777" w:rsidR="00671FB1" w:rsidRPr="00671FB1" w:rsidRDefault="00671FB1" w:rsidP="00671FB1">
            <w:pPr>
              <w:numPr>
                <w:ilvl w:val="0"/>
                <w:numId w:val="5"/>
              </w:num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t>True Negative: no cost.</w:t>
            </w:r>
          </w:p>
          <w:p w14:paraId="31B337E1" w14:textId="77777777" w:rsidR="00671FB1" w:rsidRPr="00671FB1" w:rsidRDefault="00671FB1" w:rsidP="00671FB1">
            <w:p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t>Data Used:</w:t>
            </w:r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 xml:space="preserve">Historical churn-labeled data from the </w:t>
            </w:r>
            <w:proofErr w:type="spellStart"/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t>HuggingFace</w:t>
            </w:r>
            <w:proofErr w:type="spellEnd"/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t xml:space="preserve"> telecom dataset is used to simulate outcomes under different threshold settings.</w:t>
            </w:r>
          </w:p>
          <w:p w14:paraId="437391BF" w14:textId="77777777" w:rsidR="00671FB1" w:rsidRPr="00671FB1" w:rsidRDefault="00671FB1" w:rsidP="00671FB1">
            <w:p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t>Deployment Criteria:</w:t>
            </w:r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>The threshold is selected based on the maximum expected profit from the Profit Curve (e.g., best threshold ≈ 0.74), balancing savings from correctly retained customers against marketing costs.</w:t>
            </w:r>
          </w:p>
          <w:p w14:paraId="43AB3284" w14:textId="77777777" w:rsidR="00671FB1" w:rsidRPr="00671FB1" w:rsidRDefault="00671FB1" w:rsidP="00671FB1">
            <w:p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t>Fairness Constraints:</w:t>
            </w:r>
            <w:r w:rsidRPr="00671FB1">
              <w:rPr>
                <w:rFonts w:asciiTheme="majorBidi" w:eastAsia="Caveat" w:hAnsiTheme="majorBidi" w:cstheme="majorBidi"/>
                <w:sz w:val="12"/>
                <w:szCs w:val="12"/>
              </w:rPr>
              <w:br/>
              <w:t>Basic fairness checks ensure that risk predictions do not disproportionately target or exclude specific customer groups (e.g., senior customers or low-tenure customers). Additional fairness constraints can be added prior to deployment if required.</w:t>
            </w:r>
          </w:p>
          <w:p w14:paraId="0FC36CDE" w14:textId="77777777" w:rsidR="00301BE1" w:rsidRDefault="00301BE1">
            <w:pPr>
              <w:spacing w:after="200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DF" w14:textId="77777777" w:rsidR="00301BE1" w:rsidRDefault="00860F79">
            <w:pPr>
              <w:pStyle w:val="Heading2"/>
              <w:rPr>
                <w:sz w:val="20"/>
                <w:szCs w:val="20"/>
              </w:rPr>
            </w:pPr>
            <w:bookmarkStart w:id="13" w:name="_5s79pjkaaapc" w:colFirst="0" w:colLast="0"/>
            <w:bookmarkEnd w:id="13"/>
            <w:r>
              <w:t>MAKING PREDICTIONS</w:t>
            </w:r>
            <w:r>
              <w:rPr>
                <w:noProof/>
              </w:rPr>
              <w:drawing>
                <wp:anchor distT="0" distB="0" distL="0" distR="0" simplePos="0" relativeHeight="251664384" behindDoc="0" locked="0" layoutInCell="1" hidden="0" allowOverlap="1" wp14:anchorId="0FC36D0A" wp14:editId="0FC36D0B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FC36CE0" w14:textId="77777777" w:rsidR="00301BE1" w:rsidRDefault="00860F79">
            <w:pPr>
              <w:pStyle w:val="Heading3"/>
            </w:pPr>
            <w:bookmarkStart w:id="14" w:name="_crxt7dvm8btd" w:colFirst="0" w:colLast="0"/>
            <w:bookmarkEnd w:id="14"/>
            <w:r>
              <w:t>Are predictions made in batch or in real time?</w:t>
            </w:r>
            <w:r>
              <w:br/>
              <w:t>How frequently?</w:t>
            </w:r>
            <w:r>
              <w:br/>
            </w:r>
            <w:r>
              <w:t>How much time is available for this (including featurization and decisions)?</w:t>
            </w:r>
            <w:r>
              <w:br/>
              <w:t>Which computational resources are used?</w:t>
            </w:r>
          </w:p>
          <w:p w14:paraId="76A7BA19" w14:textId="77777777" w:rsidR="00E237AB" w:rsidRPr="00E237AB" w:rsidRDefault="00E237AB" w:rsidP="00E237AB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E237AB">
              <w:rPr>
                <w:rFonts w:asciiTheme="majorBidi" w:eastAsia="Caveat" w:hAnsiTheme="majorBidi" w:cstheme="majorBidi"/>
                <w:sz w:val="12"/>
                <w:szCs w:val="12"/>
              </w:rPr>
              <w:t>Predictions are generated in batch mode, not real time. In a practical telecom workflow, the model would run once per billing cycle or daily depending on operational needs.</w:t>
            </w:r>
          </w:p>
          <w:p w14:paraId="1B9B5B54" w14:textId="633ADE30" w:rsidR="00E237AB" w:rsidRPr="00E237AB" w:rsidRDefault="00E237AB" w:rsidP="00E237AB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E237AB">
              <w:rPr>
                <w:rFonts w:asciiTheme="majorBidi" w:eastAsia="Caveat" w:hAnsiTheme="majorBidi" w:cstheme="majorBidi"/>
                <w:sz w:val="12"/>
                <w:szCs w:val="12"/>
              </w:rPr>
              <w:t>Featurization is lightweight because all transformations (Tenure Bucket, ratios, one-hot encoding, imputations) are applied automatically through the same preprocessing pipeline used during training. Each prediction requires only a few milliseconds on a CPU.</w:t>
            </w:r>
          </w:p>
          <w:p w14:paraId="320B5DF0" w14:textId="77777777" w:rsidR="00E237AB" w:rsidRPr="00E237AB" w:rsidRDefault="00E237AB" w:rsidP="00E237AB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E237AB">
              <w:rPr>
                <w:rFonts w:asciiTheme="majorBidi" w:eastAsia="Caveat" w:hAnsiTheme="majorBidi" w:cstheme="majorBidi"/>
                <w:sz w:val="12"/>
                <w:szCs w:val="12"/>
              </w:rPr>
              <w:t>The system runs efficiently on standard cloud compute (1–2 vCPUs) and does not require GPUs. After features are processed, the XGBoost model outputs:</w:t>
            </w:r>
          </w:p>
          <w:p w14:paraId="791F9168" w14:textId="77777777" w:rsidR="00E237AB" w:rsidRPr="00E237AB" w:rsidRDefault="00E237AB" w:rsidP="00E237AB">
            <w:pPr>
              <w:numPr>
                <w:ilvl w:val="0"/>
                <w:numId w:val="6"/>
              </w:num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E237AB">
              <w:rPr>
                <w:rFonts w:asciiTheme="majorBidi" w:eastAsia="Caveat" w:hAnsiTheme="majorBidi" w:cstheme="majorBidi"/>
                <w:sz w:val="12"/>
                <w:szCs w:val="12"/>
              </w:rPr>
              <w:t>Churn probability</w:t>
            </w:r>
          </w:p>
          <w:p w14:paraId="4B1A3F16" w14:textId="77777777" w:rsidR="00E237AB" w:rsidRPr="00E237AB" w:rsidRDefault="00E237AB" w:rsidP="00E237AB">
            <w:pPr>
              <w:numPr>
                <w:ilvl w:val="0"/>
                <w:numId w:val="6"/>
              </w:num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E237AB">
              <w:rPr>
                <w:rFonts w:asciiTheme="majorBidi" w:eastAsia="Caveat" w:hAnsiTheme="majorBidi" w:cstheme="majorBidi"/>
                <w:sz w:val="12"/>
                <w:szCs w:val="12"/>
              </w:rPr>
              <w:t>Risk bucket (Low / Medium / High)</w:t>
            </w:r>
          </w:p>
          <w:p w14:paraId="48F31605" w14:textId="77777777" w:rsidR="00E237AB" w:rsidRPr="00E237AB" w:rsidRDefault="00E237AB" w:rsidP="00E237AB">
            <w:pPr>
              <w:numPr>
                <w:ilvl w:val="0"/>
                <w:numId w:val="6"/>
              </w:num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E237AB">
              <w:rPr>
                <w:rFonts w:asciiTheme="majorBidi" w:eastAsia="Caveat" w:hAnsiTheme="majorBidi" w:cstheme="majorBidi"/>
                <w:sz w:val="12"/>
                <w:szCs w:val="12"/>
              </w:rPr>
              <w:t>Recommended retention action</w:t>
            </w:r>
          </w:p>
          <w:p w14:paraId="30A08E4A" w14:textId="77777777" w:rsidR="00E237AB" w:rsidRPr="00E237AB" w:rsidRDefault="00E237AB" w:rsidP="00E237AB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E237AB">
              <w:rPr>
                <w:rFonts w:asciiTheme="majorBidi" w:eastAsia="Caveat" w:hAnsiTheme="majorBidi" w:cstheme="majorBidi"/>
                <w:sz w:val="12"/>
                <w:szCs w:val="12"/>
              </w:rPr>
              <w:t>This supports scalable batch processing across the entire customer base.</w:t>
            </w:r>
          </w:p>
          <w:p w14:paraId="0FC36CE1" w14:textId="77777777" w:rsidR="00301BE1" w:rsidRDefault="00301BE1">
            <w:pPr>
              <w:spacing w:after="200"/>
              <w:rPr>
                <w:rFonts w:ascii="Caveat" w:eastAsia="Caveat" w:hAnsi="Caveat" w:cs="Caveat"/>
                <w:b/>
                <w:bCs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E2" w14:textId="77777777" w:rsidR="00301BE1" w:rsidRDefault="00301BE1">
            <w:pPr>
              <w:spacing w:after="200"/>
              <w:rPr>
                <w:rFonts w:ascii="Caveat" w:eastAsia="Caveat" w:hAnsi="Caveat" w:cs="Caveat"/>
                <w:b/>
                <w:bCs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E3" w14:textId="77777777" w:rsidR="00301BE1" w:rsidRDefault="00860F79">
            <w:pPr>
              <w:pStyle w:val="Heading2"/>
            </w:pPr>
            <w:bookmarkStart w:id="15" w:name="_81vf84j4p1ue" w:colFirst="0" w:colLast="0"/>
            <w:bookmarkEnd w:id="15"/>
            <w:r>
              <w:t>BUILDING MODELS</w:t>
            </w:r>
            <w:r>
              <w:rPr>
                <w:noProof/>
              </w:rPr>
              <w:drawing>
                <wp:anchor distT="0" distB="0" distL="0" distR="0" simplePos="0" relativeHeight="251665408" behindDoc="0" locked="0" layoutInCell="1" hidden="0" allowOverlap="1" wp14:anchorId="0FC36D0C" wp14:editId="0FC36D0D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FC36CE4" w14:textId="77777777" w:rsidR="00301BE1" w:rsidRDefault="00860F79">
            <w:pPr>
              <w:pStyle w:val="Heading3"/>
            </w:pPr>
            <w:bookmarkStart w:id="16" w:name="_uqcgz6o8ws7h" w:colFirst="0" w:colLast="0"/>
            <w:bookmarkEnd w:id="16"/>
            <w:r>
              <w:t>How many models are needed in production?</w:t>
            </w:r>
            <w:r>
              <w:br/>
              <w:t>When should they be updated?</w:t>
            </w:r>
            <w:r>
              <w:br/>
              <w:t>How much time is available for this (including featurization and analysis)?</w:t>
            </w:r>
            <w:r>
              <w:br/>
              <w:t>Which computation resources are used?</w:t>
            </w:r>
          </w:p>
          <w:p w14:paraId="449334F7" w14:textId="77777777" w:rsidR="00A97D60" w:rsidRPr="00A97D60" w:rsidRDefault="00A97D60" w:rsidP="00A97D60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A97D60">
              <w:rPr>
                <w:rFonts w:asciiTheme="majorBidi" w:eastAsia="Caveat" w:hAnsiTheme="majorBidi" w:cstheme="majorBidi"/>
                <w:sz w:val="12"/>
                <w:szCs w:val="12"/>
              </w:rPr>
              <w:t>Only one production model is required: an XGBoost classifier trained to predict churn probability and assign customers to Low, Medium, or High risk.</w:t>
            </w:r>
          </w:p>
          <w:p w14:paraId="5E63B31B" w14:textId="34AC4AF3" w:rsidR="00A97D60" w:rsidRPr="00A97D60" w:rsidRDefault="00A97D60" w:rsidP="00A97D60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A97D60">
              <w:rPr>
                <w:rFonts w:asciiTheme="majorBidi" w:eastAsia="Caveat" w:hAnsiTheme="majorBidi" w:cstheme="majorBidi"/>
                <w:sz w:val="12"/>
                <w:szCs w:val="12"/>
              </w:rPr>
              <w:t>The model should be retrained periodically, typically monthly, when new billing-cycle data becomes available. Retraining includes re-running the same preprocessing steps (</w:t>
            </w:r>
            <w:r w:rsidR="000757F8" w:rsidRPr="00A97D60">
              <w:rPr>
                <w:rFonts w:asciiTheme="majorBidi" w:eastAsia="Caveat" w:hAnsiTheme="majorBidi" w:cstheme="majorBidi"/>
                <w:sz w:val="12"/>
                <w:szCs w:val="12"/>
              </w:rPr>
              <w:t>Tenure Bucket</w:t>
            </w:r>
            <w:r w:rsidRPr="00A97D60">
              <w:rPr>
                <w:rFonts w:asciiTheme="majorBidi" w:eastAsia="Caveat" w:hAnsiTheme="majorBidi" w:cstheme="majorBidi"/>
                <w:sz w:val="12"/>
                <w:szCs w:val="12"/>
              </w:rPr>
              <w:t>, ratio features, one-hot encoding, median</w:t>
            </w:r>
            <w:r w:rsidR="000757F8" w:rsidRPr="00A97D60">
              <w:rPr>
                <w:rFonts w:asciiTheme="majorBidi" w:eastAsia="Caveat" w:hAnsiTheme="majorBidi" w:cstheme="majorBidi"/>
                <w:sz w:val="12"/>
                <w:szCs w:val="12"/>
              </w:rPr>
              <w:t>/ “</w:t>
            </w:r>
            <w:r w:rsidRPr="00A97D60">
              <w:rPr>
                <w:rFonts w:asciiTheme="majorBidi" w:eastAsia="Caveat" w:hAnsiTheme="majorBidi" w:cstheme="majorBidi"/>
                <w:sz w:val="12"/>
                <w:szCs w:val="12"/>
              </w:rPr>
              <w:t>Unknown” imputations).</w:t>
            </w:r>
          </w:p>
          <w:p w14:paraId="31DB08AC" w14:textId="77777777" w:rsidR="00A97D60" w:rsidRPr="00A97D60" w:rsidRDefault="00A97D60" w:rsidP="00A97D60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A97D60">
              <w:rPr>
                <w:rFonts w:asciiTheme="majorBidi" w:eastAsia="Caveat" w:hAnsiTheme="majorBidi" w:cstheme="majorBidi"/>
                <w:sz w:val="12"/>
                <w:szCs w:val="12"/>
              </w:rPr>
              <w:t>Training time is low because XGBoost is efficient; the full training pipeline runs in under a few minutes on a standard CPU environment. No GPU is needed.</w:t>
            </w:r>
          </w:p>
          <w:p w14:paraId="3AE87D9C" w14:textId="77777777" w:rsidR="00A97D60" w:rsidRPr="00A97D60" w:rsidRDefault="00A97D60" w:rsidP="00A97D60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A97D60">
              <w:rPr>
                <w:rFonts w:asciiTheme="majorBidi" w:eastAsia="Caveat" w:hAnsiTheme="majorBidi" w:cstheme="majorBidi"/>
                <w:sz w:val="12"/>
                <w:szCs w:val="12"/>
              </w:rPr>
              <w:t>The production model uses basic compute (1–2 vCPUs) and can be deployed as a lightweight batch scoring job or integrated into a Streamlit-style dashboard for internal teams.</w:t>
            </w:r>
          </w:p>
          <w:p w14:paraId="04279C52" w14:textId="77777777" w:rsidR="00A97D60" w:rsidRPr="00A97D60" w:rsidRDefault="00A97D60" w:rsidP="00A97D60">
            <w:pPr>
              <w:spacing w:after="200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A97D60">
              <w:rPr>
                <w:rFonts w:asciiTheme="majorBidi" w:eastAsia="Caveat" w:hAnsiTheme="majorBidi" w:cstheme="majorBidi"/>
                <w:sz w:val="12"/>
                <w:szCs w:val="12"/>
              </w:rPr>
              <w:t>This setup ensures fast updates, easy maintenance, and consistent alignment with the training schema.</w:t>
            </w:r>
          </w:p>
          <w:p w14:paraId="0FC36CE5" w14:textId="77777777" w:rsidR="00301BE1" w:rsidRDefault="00301BE1">
            <w:pPr>
              <w:spacing w:after="200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bottom w:val="nil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E6" w14:textId="77777777" w:rsidR="00301BE1" w:rsidRPr="00FE7EA7" w:rsidRDefault="00860F79">
            <w:pPr>
              <w:pStyle w:val="Heading2"/>
            </w:pPr>
            <w:bookmarkStart w:id="17" w:name="_4e49g6s44q5h" w:colFirst="0" w:colLast="0"/>
            <w:bookmarkEnd w:id="17"/>
            <w:r w:rsidRPr="00FE7EA7">
              <w:rPr>
                <w:highlight w:val="yellow"/>
              </w:rPr>
              <w:t>FEATURES</w:t>
            </w:r>
            <w:r w:rsidRPr="00FE7EA7">
              <w:rPr>
                <w:noProof/>
                <w:highlight w:val="yellow"/>
              </w:rPr>
              <w:drawing>
                <wp:anchor distT="0" distB="0" distL="0" distR="0" simplePos="0" relativeHeight="251666432" behindDoc="0" locked="0" layoutInCell="1" hidden="0" allowOverlap="1" wp14:anchorId="0FC36D0E" wp14:editId="0FC36D0F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68E1E5A" w14:textId="77777777" w:rsidR="00B207FC" w:rsidRDefault="00860F79" w:rsidP="00236DBE">
            <w:pPr>
              <w:pStyle w:val="Heading3"/>
              <w:rPr>
                <w:rFonts w:asciiTheme="majorBidi" w:hAnsiTheme="majorBidi" w:cstheme="majorBidi"/>
                <w:b/>
                <w:bCs/>
              </w:rPr>
            </w:pPr>
            <w:bookmarkStart w:id="18" w:name="_7efx3yacbscb" w:colFirst="0" w:colLast="0"/>
            <w:bookmarkEnd w:id="18"/>
            <w:r w:rsidRPr="00894D15">
              <w:rPr>
                <w:rFonts w:asciiTheme="majorBidi" w:hAnsiTheme="majorBidi" w:cstheme="majorBidi"/>
                <w:b/>
                <w:bCs/>
              </w:rPr>
              <w:t>What representations are used for entities at prediction time?</w:t>
            </w:r>
            <w:r w:rsidRPr="00894D15">
              <w:rPr>
                <w:rFonts w:asciiTheme="majorBidi" w:hAnsiTheme="majorBidi" w:cstheme="majorBidi"/>
                <w:b/>
                <w:bCs/>
              </w:rPr>
              <w:br/>
              <w:t>What aggregations or transformations are applied to raw data sources?</w:t>
            </w:r>
            <w:r w:rsidR="00236DBE"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  <w:p w14:paraId="366C5D7B" w14:textId="0E6DD4EC" w:rsidR="00894D15" w:rsidRPr="00236DBE" w:rsidRDefault="003B4ACE" w:rsidP="00236DBE">
            <w:pPr>
              <w:pStyle w:val="Heading3"/>
              <w:rPr>
                <w:rFonts w:asciiTheme="majorBidi" w:eastAsia="Caveat" w:hAnsiTheme="majorBidi" w:cstheme="majorBidi"/>
                <w:b/>
                <w:bCs/>
                <w:color w:val="020094"/>
                <w:sz w:val="24"/>
                <w:szCs w:val="24"/>
              </w:rPr>
            </w:pPr>
            <w:r w:rsidRPr="00236DBE">
              <w:rPr>
                <w:rFonts w:asciiTheme="majorBidi" w:eastAsia="Caveat" w:hAnsiTheme="majorBidi" w:cstheme="majorBidi"/>
                <w:color w:val="auto"/>
              </w:rPr>
              <w:t>At prediction time, each customer is represented using a mix of raw and engineered features. These include:</w:t>
            </w:r>
          </w:p>
          <w:p w14:paraId="31457380" w14:textId="0D55FA34" w:rsidR="003B4ACE" w:rsidRPr="003B4ACE" w:rsidRDefault="003B4ACE" w:rsidP="00894D15">
            <w:p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3B4ACE">
              <w:rPr>
                <w:rFonts w:asciiTheme="majorBidi" w:eastAsia="Caveat" w:hAnsiTheme="majorBidi" w:cstheme="majorBidi"/>
                <w:sz w:val="12"/>
                <w:szCs w:val="12"/>
              </w:rPr>
              <w:t>Demographic: age, gender, senior citizen status, partner, dependents</w:t>
            </w:r>
          </w:p>
          <w:p w14:paraId="78D9B418" w14:textId="77777777" w:rsidR="003B4ACE" w:rsidRPr="003B4ACE" w:rsidRDefault="003B4ACE" w:rsidP="00894D15">
            <w:p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3B4ACE">
              <w:rPr>
                <w:rFonts w:asciiTheme="majorBidi" w:eastAsia="Caveat" w:hAnsiTheme="majorBidi" w:cstheme="majorBidi"/>
                <w:sz w:val="12"/>
                <w:szCs w:val="12"/>
              </w:rPr>
              <w:t>Service-related: internet type, phone service, contract type, security/backup options, streaming services</w:t>
            </w:r>
          </w:p>
          <w:p w14:paraId="4E94272D" w14:textId="77777777" w:rsidR="003B4ACE" w:rsidRPr="003B4ACE" w:rsidRDefault="003B4ACE" w:rsidP="00894D15">
            <w:p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3B4ACE">
              <w:rPr>
                <w:rFonts w:asciiTheme="majorBidi" w:eastAsia="Caveat" w:hAnsiTheme="majorBidi" w:cstheme="majorBidi"/>
                <w:sz w:val="12"/>
                <w:szCs w:val="12"/>
              </w:rPr>
              <w:t>Billing &amp; usage: monthly charges, total charges, long-distance charges, number of referrals, tenure</w:t>
            </w:r>
          </w:p>
          <w:p w14:paraId="048409C3" w14:textId="77777777" w:rsidR="003B4ACE" w:rsidRPr="003B4ACE" w:rsidRDefault="003B4ACE" w:rsidP="00894D15">
            <w:pPr>
              <w:spacing w:after="200" w:line="240" w:lineRule="auto"/>
              <w:rPr>
                <w:rFonts w:asciiTheme="majorBidi" w:eastAsia="Caveat" w:hAnsiTheme="majorBidi" w:cstheme="majorBidi"/>
                <w:sz w:val="12"/>
                <w:szCs w:val="12"/>
              </w:rPr>
            </w:pPr>
            <w:r w:rsidRPr="003B4ACE">
              <w:rPr>
                <w:rFonts w:asciiTheme="majorBidi" w:eastAsia="Caveat" w:hAnsiTheme="majorBidi" w:cstheme="majorBidi"/>
                <w:sz w:val="12"/>
                <w:szCs w:val="12"/>
              </w:rPr>
              <w:t>The final model also uses light feature engineering such as tenure buckets, charge ratios, and standardized categorical values.</w:t>
            </w:r>
          </w:p>
          <w:p w14:paraId="0FC36CE8" w14:textId="6F97A300" w:rsidR="00912DCE" w:rsidRPr="00E459AE" w:rsidRDefault="003B4ACE" w:rsidP="00894D15">
            <w:pPr>
              <w:spacing w:after="200" w:line="240" w:lineRule="auto"/>
              <w:rPr>
                <w:rFonts w:asciiTheme="majorBidi" w:eastAsia="Caveat" w:hAnsiTheme="majorBidi" w:cstheme="majorBidi"/>
                <w:color w:val="020094"/>
                <w:sz w:val="26"/>
                <w:szCs w:val="26"/>
              </w:rPr>
            </w:pPr>
            <w:r w:rsidRPr="003B4ACE">
              <w:rPr>
                <w:rFonts w:asciiTheme="majorBidi" w:eastAsia="Caveat" w:hAnsiTheme="majorBidi" w:cstheme="majorBidi"/>
                <w:sz w:val="12"/>
                <w:szCs w:val="12"/>
              </w:rPr>
              <w:t>Categorical features are one-hot encoded, numerical values are median-imputed when needed, and the resulting feature vector is passed to the XGBoost model to generate churn probability and assign a Low / Medium / High risk level.</w:t>
            </w:r>
          </w:p>
        </w:tc>
      </w:tr>
      <w:tr w:rsidR="00301BE1" w14:paraId="0FC36CF0" w14:textId="77777777">
        <w:trPr>
          <w:trHeight w:val="1740"/>
          <w:jc w:val="center"/>
        </w:trPr>
        <w:tc>
          <w:tcPr>
            <w:tcW w:w="2955" w:type="dxa"/>
            <w:tcBorders>
              <w:top w:val="nil"/>
              <w:left w:val="single" w:sz="24" w:space="0" w:color="000000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EA" w14:textId="77777777" w:rsidR="00301BE1" w:rsidRDefault="00301BE1"/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EB" w14:textId="77777777" w:rsidR="00301BE1" w:rsidRDefault="00860F79">
            <w:pPr>
              <w:pStyle w:val="Heading2"/>
            </w:pPr>
            <w:bookmarkStart w:id="19" w:name="_99rbzexhxp86" w:colFirst="0" w:colLast="0"/>
            <w:bookmarkEnd w:id="19"/>
            <w:r>
              <w:t>MONITORING</w:t>
            </w:r>
          </w:p>
          <w:p w14:paraId="0FC36CEC" w14:textId="77777777" w:rsidR="00301BE1" w:rsidRDefault="00860F79">
            <w:pPr>
              <w:pStyle w:val="Heading3"/>
            </w:pPr>
            <w:bookmarkStart w:id="20" w:name="_yrsc8mhn4oky" w:colFirst="0" w:colLast="0"/>
            <w:bookmarkEnd w:id="20"/>
            <w:r>
              <w:t>Which metrics and KPIs are used to track the ML solution’s impact once deployed, both for end-users and for the business?</w:t>
            </w:r>
            <w:r>
              <w:br/>
              <w:t>How often should they be reviewed?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ED" w14:textId="46C6DE9E" w:rsidR="00301BE1" w:rsidRDefault="00CC7496">
            <w:pPr>
              <w:spacing w:after="200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  <w:r>
              <w:rPr>
                <w:rFonts w:ascii="Caveat" w:eastAsia="Caveat" w:hAnsi="Caveat" w:cs="Caveat"/>
                <w:noProof/>
                <w:color w:val="020094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6571DBA" wp14:editId="64015174">
                      <wp:simplePos x="0" y="0"/>
                      <wp:positionH relativeFrom="column">
                        <wp:posOffset>12612</wp:posOffset>
                      </wp:positionH>
                      <wp:positionV relativeFrom="paragraph">
                        <wp:posOffset>-48182</wp:posOffset>
                      </wp:positionV>
                      <wp:extent cx="3080599" cy="1193121"/>
                      <wp:effectExtent l="0" t="0" r="5715" b="7620"/>
                      <wp:wrapNone/>
                      <wp:docPr id="146694515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0599" cy="11931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9A3500" w14:textId="77777777" w:rsidR="00CC7496" w:rsidRPr="00CC7496" w:rsidRDefault="00CC7496" w:rsidP="00CC7496">
                                  <w:pPr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</w:pPr>
                                  <w:r w:rsidRPr="00CC7496"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  <w:t>After deployment, the model is monitored using both prediction quality metrics and business KPIs.</w:t>
                                  </w:r>
                                </w:p>
                                <w:p w14:paraId="12EFF441" w14:textId="77777777" w:rsidR="00CC7496" w:rsidRPr="00CC7496" w:rsidRDefault="00CC7496" w:rsidP="00CC7496">
                                  <w:pPr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</w:pPr>
                                  <w:r w:rsidRPr="00CC7496"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  <w:t>Model Performance Metrics</w:t>
                                  </w:r>
                                  <w:r w:rsidRPr="00CC7496"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  <w:br/>
                                    <w:t>• AUC and accuracy trends</w:t>
                                  </w:r>
                                  <w:r w:rsidRPr="00CC7496"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  <w:br/>
                                    <w:t>• Precision/recall for each risk bucket (Low, Medium, High)</w:t>
                                  </w:r>
                                  <w:r w:rsidRPr="00CC7496"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  <w:br/>
                                    <w:t>• Distribution of predicted risk levels over time</w:t>
                                  </w:r>
                                </w:p>
                                <w:p w14:paraId="1A7A1E62" w14:textId="77777777" w:rsidR="00CC7496" w:rsidRPr="00CC7496" w:rsidRDefault="00CC7496" w:rsidP="00CC7496">
                                  <w:pPr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</w:pPr>
                                  <w:r w:rsidRPr="00CC7496"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  <w:t>Business KPIs</w:t>
                                  </w:r>
                                  <w:r w:rsidRPr="00CC7496"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  <w:br/>
                                    <w:t>• Reduction in churn rate among targeted customers</w:t>
                                  </w:r>
                                  <w:r w:rsidRPr="00CC7496"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  <w:br/>
                                    <w:t>• Net revenue impact measured through the retention simulator</w:t>
                                  </w:r>
                                  <w:r w:rsidRPr="00CC7496"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  <w:br/>
                                    <w:t>• Cost of retention incentives vs. revenue saved</w:t>
                                  </w:r>
                                  <w:r w:rsidRPr="00CC7496"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  <w:br/>
                                    <w:t>• Number of customers successfully moved from Medium → Low risk after interventions</w:t>
                                  </w:r>
                                </w:p>
                                <w:p w14:paraId="59EC54FD" w14:textId="77777777" w:rsidR="00CC7496" w:rsidRPr="00CC7496" w:rsidRDefault="00CC7496" w:rsidP="00CC7496">
                                  <w:pPr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</w:pPr>
                                  <w:r w:rsidRPr="00CC7496"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  <w:t>Monitoring is performed monthly, aligned with the billing cycle, and the model is retrained if performance or business impact declines.</w:t>
                                  </w:r>
                                </w:p>
                                <w:p w14:paraId="52C5A31E" w14:textId="77777777" w:rsidR="00CC7496" w:rsidRPr="00CF2DDA" w:rsidRDefault="00CC7496">
                                  <w:pPr>
                                    <w:rPr>
                                      <w:rFonts w:asciiTheme="majorBidi" w:hAnsiTheme="majorBidi" w:cstheme="majorBidi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571DB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pt;margin-top:-3.8pt;width:242.55pt;height:93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" fillcolor="white [3201]" stroked="f" strokeweight=".5pt">
                      <v:textbox>
                        <w:txbxContent>
                          <w:p w14:paraId="0C9A3500" w14:textId="77777777" w:rsidR="00CC7496" w:rsidRPr="00CC7496" w:rsidRDefault="00CC7496" w:rsidP="00CC7496">
                            <w:pPr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</w:pPr>
                            <w:r w:rsidRPr="00CC7496"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  <w:t>After deployment, the model is monitored using both prediction quality metrics and business KPIs.</w:t>
                            </w:r>
                          </w:p>
                          <w:p w14:paraId="12EFF441" w14:textId="77777777" w:rsidR="00CC7496" w:rsidRPr="00CC7496" w:rsidRDefault="00CC7496" w:rsidP="00CC7496">
                            <w:pPr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</w:pPr>
                            <w:r w:rsidRPr="00CC7496"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  <w:t>Model Performance Metrics</w:t>
                            </w:r>
                            <w:r w:rsidRPr="00CC7496"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  <w:br/>
                              <w:t>• AUC and accuracy trends</w:t>
                            </w:r>
                            <w:r w:rsidRPr="00CC7496"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  <w:br/>
                              <w:t>• Precision/recall for each risk bucket (Low, Medium, High)</w:t>
                            </w:r>
                            <w:r w:rsidRPr="00CC7496"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  <w:br/>
                              <w:t>• Distribution of predicted risk levels over time</w:t>
                            </w:r>
                          </w:p>
                          <w:p w14:paraId="1A7A1E62" w14:textId="77777777" w:rsidR="00CC7496" w:rsidRPr="00CC7496" w:rsidRDefault="00CC7496" w:rsidP="00CC7496">
                            <w:pPr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</w:pPr>
                            <w:r w:rsidRPr="00CC7496"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  <w:t>Business KPIs</w:t>
                            </w:r>
                            <w:r w:rsidRPr="00CC7496"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  <w:br/>
                              <w:t>• Reduction in churn rate among targeted customers</w:t>
                            </w:r>
                            <w:r w:rsidRPr="00CC7496"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  <w:br/>
                              <w:t>• Net revenue impact measured through the retention simulator</w:t>
                            </w:r>
                            <w:r w:rsidRPr="00CC7496"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  <w:br/>
                              <w:t>• Cost of retention incentives vs. revenue saved</w:t>
                            </w:r>
                            <w:r w:rsidRPr="00CC7496"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  <w:br/>
                              <w:t>• Number of customers successfully moved from Medium → Low risk after interventions</w:t>
                            </w:r>
                          </w:p>
                          <w:p w14:paraId="59EC54FD" w14:textId="77777777" w:rsidR="00CC7496" w:rsidRPr="00CC7496" w:rsidRDefault="00CC7496" w:rsidP="00CC7496">
                            <w:pPr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</w:pPr>
                            <w:r w:rsidRPr="00CC7496"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  <w:t>Monitoring is performed monthly, aligned with the billing cycle, and the model is retrained if performance or business impact declines.</w:t>
                            </w:r>
                          </w:p>
                          <w:p w14:paraId="52C5A31E" w14:textId="77777777" w:rsidR="00CC7496" w:rsidRPr="00CF2DDA" w:rsidRDefault="00CC7496">
                            <w:pPr>
                              <w:rPr>
                                <w:rFonts w:asciiTheme="majorBidi" w:hAnsiTheme="majorBidi" w:cstheme="majorBidi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EE" w14:textId="77777777" w:rsidR="00301BE1" w:rsidRDefault="00860F79">
            <w:pPr>
              <w:spacing w:after="200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0" distR="0" simplePos="0" relativeHeight="251667456" behindDoc="0" locked="0" layoutInCell="1" hidden="0" allowOverlap="1" wp14:anchorId="0FC36D10" wp14:editId="0FC36D11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EF" w14:textId="77777777" w:rsidR="00301BE1" w:rsidRDefault="00301BE1">
            <w:pPr>
              <w:spacing w:after="200"/>
              <w:rPr>
                <w:sz w:val="14"/>
                <w:szCs w:val="14"/>
              </w:rPr>
            </w:pPr>
          </w:p>
        </w:tc>
      </w:tr>
    </w:tbl>
    <w:p w14:paraId="0FC36CF1" w14:textId="77777777" w:rsidR="00301BE1" w:rsidRDefault="00301BE1">
      <w:pPr>
        <w:rPr>
          <w:sz w:val="2"/>
          <w:szCs w:val="2"/>
        </w:rPr>
      </w:pPr>
    </w:p>
    <w:tbl>
      <w:tblPr>
        <w:tblStyle w:val="a0"/>
        <w:tblW w:w="144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9720"/>
        <w:gridCol w:w="2685"/>
      </w:tblGrid>
      <w:tr w:rsidR="00301BE1" w14:paraId="0FC36CF5" w14:textId="77777777"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F2" w14:textId="77777777" w:rsidR="00301BE1" w:rsidRDefault="00860F79">
            <w:pPr>
              <w:spacing w:before="60" w:line="300" w:lineRule="auto"/>
            </w:pPr>
            <w:r>
              <w:rPr>
                <w:noProof/>
              </w:rPr>
              <w:drawing>
                <wp:inline distT="114300" distB="114300" distL="114300" distR="114300" wp14:anchorId="0FC36D12" wp14:editId="0FC36D13">
                  <wp:extent cx="190500" cy="190500"/>
                  <wp:effectExtent l="0" t="0" r="0" b="0"/>
                  <wp:docPr id="1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0FC36D14" wp14:editId="0FC36D15">
                  <wp:extent cx="190500" cy="190500"/>
                  <wp:effectExtent l="0" t="0" r="0" b="0"/>
                  <wp:docPr id="1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0FC36D16" wp14:editId="0FC36D17">
                  <wp:extent cx="190500" cy="190500"/>
                  <wp:effectExtent l="0" t="0" r="0" b="0"/>
                  <wp:docPr id="15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0FC36D18" wp14:editId="0FC36D19">
                  <wp:extent cx="190500" cy="190500"/>
                  <wp:effectExtent l="0" t="0" r="0" b="0"/>
                  <wp:docPr id="2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0FC36D1A" wp14:editId="0FC36D1B">
                  <wp:extent cx="190500" cy="190500"/>
                  <wp:effectExtent l="0" t="0" r="0" b="0"/>
                  <wp:docPr id="5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F3" w14:textId="77777777" w:rsidR="00301BE1" w:rsidRDefault="00860F79">
            <w:pPr>
              <w:spacing w:line="3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Version 1.2. Created by Louis Dorard, Ph.D. Licensed under a </w:t>
            </w:r>
            <w:hyperlink r:id="rId21">
              <w:r w:rsidR="00301BE1">
                <w:rPr>
                  <w:sz w:val="12"/>
                  <w:szCs w:val="12"/>
                  <w:u w:val="single"/>
                </w:rPr>
                <w:t>Creative Commons Attribution-</w:t>
              </w:r>
              <w:proofErr w:type="spellStart"/>
              <w:r w:rsidR="00301BE1">
                <w:rPr>
                  <w:sz w:val="12"/>
                  <w:szCs w:val="12"/>
                  <w:u w:val="single"/>
                </w:rPr>
                <w:t>ShareAlike</w:t>
              </w:r>
              <w:proofErr w:type="spellEnd"/>
              <w:r w:rsidR="00301BE1">
                <w:rPr>
                  <w:sz w:val="12"/>
                  <w:szCs w:val="12"/>
                  <w:u w:val="single"/>
                </w:rPr>
                <w:t xml:space="preserve"> 4.0 International License</w:t>
              </w:r>
            </w:hyperlink>
            <w:r>
              <w:rPr>
                <w:sz w:val="12"/>
                <w:szCs w:val="12"/>
              </w:rPr>
              <w:t>.</w:t>
            </w:r>
            <w:r>
              <w:rPr>
                <w:sz w:val="12"/>
                <w:szCs w:val="12"/>
              </w:rPr>
              <w:br/>
              <w:t xml:space="preserve">Please keep this mention and the link to </w:t>
            </w:r>
            <w:hyperlink r:id="rId22">
              <w:r w:rsidR="00301BE1">
                <w:rPr>
                  <w:sz w:val="12"/>
                  <w:szCs w:val="12"/>
                  <w:u w:val="single"/>
                </w:rPr>
                <w:t>ownml.co</w:t>
              </w:r>
            </w:hyperlink>
            <w:r>
              <w:rPr>
                <w:sz w:val="12"/>
                <w:szCs w:val="12"/>
              </w:rPr>
              <w:t xml:space="preserve"> when sharing.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6CF4" w14:textId="77777777" w:rsidR="00301BE1" w:rsidRDefault="00860F79">
            <w:pPr>
              <w:spacing w:before="60" w:line="300" w:lineRule="auto"/>
              <w:jc w:val="right"/>
              <w:rPr>
                <w:sz w:val="22"/>
                <w:szCs w:val="22"/>
              </w:rPr>
            </w:pPr>
            <w:r>
              <w:t xml:space="preserve"> </w:t>
            </w:r>
            <w:hyperlink r:id="rId23">
              <w:r w:rsidR="00301BE1">
                <w:rPr>
                  <w:b/>
                  <w:bCs/>
                  <w:color w:val="020094"/>
                  <w:sz w:val="30"/>
                  <w:szCs w:val="30"/>
                  <w:u w:val="single"/>
                </w:rPr>
                <w:t>OWNML.CO</w:t>
              </w:r>
            </w:hyperlink>
          </w:p>
        </w:tc>
      </w:tr>
    </w:tbl>
    <w:p w14:paraId="0FC36CF6" w14:textId="77777777" w:rsidR="00301BE1" w:rsidRDefault="00301BE1">
      <w:pPr>
        <w:pStyle w:val="Heading1"/>
      </w:pPr>
      <w:bookmarkStart w:id="21" w:name="_c5vfevmt07y6" w:colFirst="0" w:colLast="0"/>
      <w:bookmarkEnd w:id="21"/>
    </w:p>
    <w:p w14:paraId="0FC36CF7" w14:textId="77777777" w:rsidR="00301BE1" w:rsidRDefault="00860F79">
      <w:pPr>
        <w:pStyle w:val="Heading1"/>
        <w:rPr>
          <w:rFonts w:ascii="Poppins" w:eastAsia="Poppins" w:hAnsi="Poppins" w:cs="Poppins"/>
          <w:color w:val="666666"/>
          <w:sz w:val="24"/>
          <w:szCs w:val="24"/>
        </w:rPr>
      </w:pPr>
      <w:bookmarkStart w:id="22" w:name="_6e76glvaq83o" w:colFirst="0" w:colLast="0"/>
      <w:bookmarkEnd w:id="22"/>
      <w:r>
        <w:rPr>
          <w:rFonts w:ascii="Poppins" w:eastAsia="Poppins" w:hAnsi="Poppins" w:cs="Poppins"/>
          <w:color w:val="666666"/>
          <w:sz w:val="24"/>
          <w:szCs w:val="24"/>
        </w:rPr>
        <w:t>[FREE] ONLINE COURSE</w:t>
      </w:r>
    </w:p>
    <w:p w14:paraId="0FC36CF8" w14:textId="77777777" w:rsidR="00301BE1" w:rsidRDefault="00860F79">
      <w:pPr>
        <w:pStyle w:val="Heading1"/>
      </w:pPr>
      <w:bookmarkStart w:id="23" w:name="_urmohgrn2r51" w:colFirst="0" w:colLast="0"/>
      <w:bookmarkEnd w:id="23"/>
      <w:r>
        <w:rPr>
          <w:rFonts w:ascii="Poppins" w:eastAsia="Poppins" w:hAnsi="Poppins" w:cs="Poppins"/>
          <w:sz w:val="54"/>
          <w:szCs w:val="54"/>
        </w:rPr>
        <w:t>Introduction to the Machine Learning Canvas</w:t>
      </w:r>
    </w:p>
    <w:p w14:paraId="0FC36CF9" w14:textId="77777777" w:rsidR="00301BE1" w:rsidRDefault="00860F79">
      <w:r>
        <w:t>Get started with the MLC in this short course taught by its author.</w:t>
      </w:r>
    </w:p>
    <w:p w14:paraId="0FC36CFA" w14:textId="77777777" w:rsidR="00301BE1" w:rsidRDefault="00301BE1"/>
    <w:p w14:paraId="0FC36CFB" w14:textId="77777777" w:rsidR="00301BE1" w:rsidRDefault="00301BE1">
      <w:hyperlink r:id="rId24">
        <w:r>
          <w:rPr>
            <w:noProof/>
            <w:color w:val="1155CC"/>
            <w:u w:val="single"/>
          </w:rPr>
          <w:drawing>
            <wp:inline distT="114300" distB="114300" distL="114300" distR="114300" wp14:anchorId="0FC36D1C" wp14:editId="0FC36D1D">
              <wp:extent cx="6490956" cy="3043238"/>
              <wp:effectExtent l="0" t="0" r="0" b="0"/>
              <wp:docPr id="6" name="image1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6.png"/>
                      <pic:cNvPicPr preferRelativeResize="0"/>
                    </pic:nvPicPr>
                    <pic:blipFill>
                      <a:blip r:embed="rId25"/>
                      <a:srcRect t="1106" b="110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90956" cy="3043238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0FC36CFC" w14:textId="77777777" w:rsidR="00301BE1" w:rsidRDefault="00301BE1"/>
    <w:p w14:paraId="0FC36CFD" w14:textId="77777777" w:rsidR="00301BE1" w:rsidRDefault="00860F79">
      <w:pPr>
        <w:rPr>
          <w:b/>
          <w:bCs/>
          <w:sz w:val="18"/>
          <w:szCs w:val="18"/>
        </w:rPr>
      </w:pPr>
      <w:r>
        <w:t xml:space="preserve">Start now at </w:t>
      </w:r>
      <w:hyperlink r:id="rId26">
        <w:r w:rsidR="00301BE1">
          <w:rPr>
            <w:b/>
            <w:bCs/>
            <w:color w:val="020094"/>
            <w:u w:val="single"/>
          </w:rPr>
          <w:t>ownml.co/intro</w:t>
        </w:r>
      </w:hyperlink>
    </w:p>
    <w:sectPr w:rsidR="00301BE1">
      <w:pgSz w:w="15840" w:h="12240" w:orient="landscape"/>
      <w:pgMar w:top="0" w:right="720" w:bottom="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394CF99C-8387-471E-BB4F-B0383B308447}"/>
    <w:embedBold r:id="rId2" w:fontKey="{56D6F1E4-1A08-4B15-AE19-385E5676FE98}"/>
    <w:embedItalic r:id="rId3" w:fontKey="{A9F0D756-BDF3-44EC-B142-09777196A172}"/>
  </w:font>
  <w:font w:name="Hind">
    <w:charset w:val="00"/>
    <w:family w:val="auto"/>
    <w:pitch w:val="variable"/>
    <w:sig w:usb0="00008007" w:usb1="00000000" w:usb2="00000000" w:usb3="00000000" w:csb0="00000093" w:csb1="00000000"/>
    <w:embedRegular r:id="rId4" w:fontKey="{3664786A-6749-4D13-8815-7D67A0A1BE1F}"/>
    <w:embedBold r:id="rId5" w:fontKey="{59D340D0-9701-486F-B77D-F69AC8A1F1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3D9F7F8-94C7-4DC4-9930-54B53D686E25}"/>
  </w:font>
  <w:font w:name="Caveat">
    <w:charset w:val="00"/>
    <w:family w:val="auto"/>
    <w:pitch w:val="default"/>
    <w:embedRegular r:id="rId7" w:fontKey="{974A390F-2DE2-4B60-8537-49D2092AA3AE}"/>
    <w:embedBold r:id="rId8" w:fontKey="{94E49097-EFA7-4A10-8B5A-7065E76E61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803A77B-EB47-40A2-BD91-81863DC1AA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096D68A-3EED-4BF9-AFA9-BE1F802A49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F381F"/>
    <w:multiLevelType w:val="multilevel"/>
    <w:tmpl w:val="98CC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830D3"/>
    <w:multiLevelType w:val="multilevel"/>
    <w:tmpl w:val="B1A6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D0245"/>
    <w:multiLevelType w:val="multilevel"/>
    <w:tmpl w:val="9F6A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405AD"/>
    <w:multiLevelType w:val="multilevel"/>
    <w:tmpl w:val="C14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26467"/>
    <w:multiLevelType w:val="multilevel"/>
    <w:tmpl w:val="FD5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F3ECF"/>
    <w:multiLevelType w:val="multilevel"/>
    <w:tmpl w:val="8A08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740116">
    <w:abstractNumId w:val="0"/>
  </w:num>
  <w:num w:numId="2" w16cid:durableId="616183877">
    <w:abstractNumId w:val="4"/>
  </w:num>
  <w:num w:numId="3" w16cid:durableId="636764525">
    <w:abstractNumId w:val="5"/>
  </w:num>
  <w:num w:numId="4" w16cid:durableId="2099474346">
    <w:abstractNumId w:val="1"/>
  </w:num>
  <w:num w:numId="5" w16cid:durableId="1885294463">
    <w:abstractNumId w:val="2"/>
  </w:num>
  <w:num w:numId="6" w16cid:durableId="848563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BE1"/>
    <w:rsid w:val="00005843"/>
    <w:rsid w:val="000059AC"/>
    <w:rsid w:val="000757F8"/>
    <w:rsid w:val="000B2C9F"/>
    <w:rsid w:val="000B72E0"/>
    <w:rsid w:val="00102E13"/>
    <w:rsid w:val="0010673B"/>
    <w:rsid w:val="00173EF2"/>
    <w:rsid w:val="00174AEB"/>
    <w:rsid w:val="00236DBE"/>
    <w:rsid w:val="0024035C"/>
    <w:rsid w:val="0024465C"/>
    <w:rsid w:val="00271F08"/>
    <w:rsid w:val="002D751D"/>
    <w:rsid w:val="00301BE1"/>
    <w:rsid w:val="0033412E"/>
    <w:rsid w:val="00343C64"/>
    <w:rsid w:val="003B4ACE"/>
    <w:rsid w:val="003F1B65"/>
    <w:rsid w:val="004B4EE7"/>
    <w:rsid w:val="004D6B41"/>
    <w:rsid w:val="004E3A5A"/>
    <w:rsid w:val="00541C2D"/>
    <w:rsid w:val="0056363C"/>
    <w:rsid w:val="006039BB"/>
    <w:rsid w:val="00614D7F"/>
    <w:rsid w:val="00622F58"/>
    <w:rsid w:val="00653AE4"/>
    <w:rsid w:val="00671FB1"/>
    <w:rsid w:val="006912D4"/>
    <w:rsid w:val="006A61AE"/>
    <w:rsid w:val="00707A5A"/>
    <w:rsid w:val="0072238B"/>
    <w:rsid w:val="00775D41"/>
    <w:rsid w:val="00786E6B"/>
    <w:rsid w:val="008271F4"/>
    <w:rsid w:val="00860F79"/>
    <w:rsid w:val="00881FA5"/>
    <w:rsid w:val="00894D15"/>
    <w:rsid w:val="008B499A"/>
    <w:rsid w:val="008B53A0"/>
    <w:rsid w:val="008E1203"/>
    <w:rsid w:val="00912DCE"/>
    <w:rsid w:val="00941198"/>
    <w:rsid w:val="00946524"/>
    <w:rsid w:val="00967684"/>
    <w:rsid w:val="00983A61"/>
    <w:rsid w:val="00A11112"/>
    <w:rsid w:val="00A27375"/>
    <w:rsid w:val="00A43766"/>
    <w:rsid w:val="00A97D60"/>
    <w:rsid w:val="00AA321B"/>
    <w:rsid w:val="00B207FC"/>
    <w:rsid w:val="00BB0555"/>
    <w:rsid w:val="00BB2B72"/>
    <w:rsid w:val="00C22442"/>
    <w:rsid w:val="00CB0450"/>
    <w:rsid w:val="00CC7496"/>
    <w:rsid w:val="00CF2DDA"/>
    <w:rsid w:val="00D458CD"/>
    <w:rsid w:val="00DB112D"/>
    <w:rsid w:val="00E151F6"/>
    <w:rsid w:val="00E237AB"/>
    <w:rsid w:val="00E459AE"/>
    <w:rsid w:val="00EC5B0D"/>
    <w:rsid w:val="00EE2086"/>
    <w:rsid w:val="00EE479F"/>
    <w:rsid w:val="00EF202E"/>
    <w:rsid w:val="00F23055"/>
    <w:rsid w:val="00F57B8A"/>
    <w:rsid w:val="00FE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36CCB"/>
  <w15:docId w15:val="{A9B695B7-6474-42E2-944B-5D5BDD27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4"/>
        <w:szCs w:val="24"/>
        <w:lang w:val="en-CA" w:eastAsia="en-CA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240"/>
      <w:outlineLvl w:val="0"/>
    </w:pPr>
    <w:rPr>
      <w:rFonts w:ascii="Hind" w:eastAsia="Hind" w:hAnsi="Hind" w:cs="Hind"/>
      <w:b/>
      <w:bCs/>
      <w:color w:val="02009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200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200"/>
      <w:outlineLvl w:val="2"/>
    </w:pPr>
    <w:rPr>
      <w:color w:val="999999"/>
      <w:sz w:val="12"/>
      <w:szCs w:val="1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226"/>
      <w:outlineLvl w:val="3"/>
    </w:pPr>
    <w:rPr>
      <w:rFonts w:ascii="Hind" w:eastAsia="Hind" w:hAnsi="Hind" w:cs="Hind"/>
      <w:color w:val="666666"/>
      <w:sz w:val="16"/>
      <w:szCs w:val="1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4E3A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A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1F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ownml.co/intr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reativecommons.org/licenses/by-sa/4.0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www.ownml.co/intro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www.ownml.co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huggingface.co/datasets/aai510-group1/telco-customer-churn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www.ownml.co/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1255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Pegah Farazmand</cp:lastModifiedBy>
  <cp:revision>66</cp:revision>
  <dcterms:created xsi:type="dcterms:W3CDTF">2025-11-26T17:53:00Z</dcterms:created>
  <dcterms:modified xsi:type="dcterms:W3CDTF">2025-12-09T18:28:00Z</dcterms:modified>
</cp:coreProperties>
</file>