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8" w:rsidRPr="00E80CD8" w:rsidRDefault="00E80CD8" w:rsidP="00E80CD8">
      <w:pPr>
        <w:pStyle w:val="ParagraphTextStyle"/>
        <w:ind w:firstLine="360"/>
        <w:jc w:val="center"/>
        <w:rPr>
          <w:b/>
          <w:sz w:val="28"/>
          <w:u w:val="single"/>
        </w:rPr>
      </w:pPr>
      <w:bookmarkStart w:id="0" w:name="_GoBack"/>
      <w:r w:rsidRPr="00E80CD8">
        <w:rPr>
          <w:b/>
          <w:sz w:val="28"/>
          <w:u w:val="single"/>
        </w:rPr>
        <w:t>Facebook AD campaign report</w:t>
      </w:r>
    </w:p>
    <w:bookmarkEnd w:id="0"/>
    <w:p w:rsidR="00EA729A" w:rsidRDefault="00B369D5" w:rsidP="00E80CD8">
      <w:pPr>
        <w:pStyle w:val="ParagraphTextStyle"/>
        <w:ind w:firstLine="360"/>
      </w:pPr>
      <w:r>
        <w:t xml:space="preserve">This </w:t>
      </w:r>
      <w:r>
        <w:t>Facebook Ad Campaign Analysis</w:t>
      </w:r>
      <w:r w:rsidR="00E80CD8">
        <w:t xml:space="preserve"> dashboard</w:t>
      </w:r>
      <w:r>
        <w:t xml:space="preserve"> contains various metrics and graphs that provide insights into the performance of an advertising campaign on Facebook.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rPr>
          <w:b/>
          <w:bCs/>
        </w:rPr>
        <w:t>Conversion Rate:</w:t>
      </w:r>
      <w:r>
        <w:t xml:space="preserve"> 33.53% is highlighted, indicating the percentage of users who took a desired action after clicking on the ad.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rPr>
          <w:b/>
          <w:bCs/>
        </w:rPr>
        <w:t>Cost Per Mille (CPM):</w:t>
      </w:r>
      <w:r>
        <w:t xml:space="preserve"> $0.291, showing the cost per thousand impressions.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rPr>
          <w:b/>
          <w:bCs/>
        </w:rPr>
        <w:t xml:space="preserve">Cost </w:t>
      </w:r>
      <w:proofErr w:type="gramStart"/>
      <w:r>
        <w:rPr>
          <w:b/>
          <w:bCs/>
        </w:rPr>
        <w:t>Per</w:t>
      </w:r>
      <w:proofErr w:type="gramEnd"/>
      <w:r>
        <w:rPr>
          <w:b/>
          <w:bCs/>
        </w:rPr>
        <w:t xml:space="preserve"> Click (CPC):</w:t>
      </w:r>
      <w:r>
        <w:t xml:space="preserve"> $1.495, representing the average cost for each cli</w:t>
      </w:r>
      <w:r>
        <w:t>ck on the ad.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rPr>
          <w:b/>
          <w:bCs/>
        </w:rPr>
        <w:t>Click Through Rate (CTR):</w:t>
      </w:r>
      <w:r>
        <w:t xml:space="preserve"> 0.020%, indicating the percentage of clicks per impression.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rPr>
          <w:b/>
          <w:bCs/>
        </w:rPr>
        <w:t xml:space="preserve">Click </w:t>
      </w:r>
      <w:proofErr w:type="gramStart"/>
      <w:r>
        <w:rPr>
          <w:b/>
          <w:bCs/>
        </w:rPr>
        <w:t>Per</w:t>
      </w:r>
      <w:proofErr w:type="gramEnd"/>
      <w:r>
        <w:rPr>
          <w:b/>
          <w:bCs/>
        </w:rPr>
        <w:t xml:space="preserve"> Action (CPA):</w:t>
      </w:r>
      <w:r>
        <w:t xml:space="preserve"> $25.221, showing the average cost for each action completed by users.</w:t>
      </w:r>
    </w:p>
    <w:p w:rsidR="00EA729A" w:rsidRDefault="00B369D5">
      <w:pPr>
        <w:pStyle w:val="ParagraphTextStyle"/>
      </w:pPr>
      <w:r>
        <w:t>The dashboard also includes several graphs that provide additi</w:t>
      </w:r>
      <w:r>
        <w:t>onal insights into the performance of the ad campaign. These include: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t>A bar graph labeled "Total Sales" with two bars:</w:t>
      </w:r>
    </w:p>
    <w:p w:rsidR="00EA729A" w:rsidRDefault="00B369D5">
      <w:pPr>
        <w:pStyle w:val="ParagraphTextStyle"/>
        <w:numPr>
          <w:ilvl w:val="1"/>
          <w:numId w:val="1"/>
        </w:numPr>
      </w:pPr>
      <w:r>
        <w:t>One bar shows total sales of 1003 units.</w:t>
      </w:r>
    </w:p>
    <w:p w:rsidR="00EA729A" w:rsidRDefault="00B369D5">
      <w:pPr>
        <w:pStyle w:val="ParagraphTextStyle"/>
        <w:numPr>
          <w:ilvl w:val="1"/>
          <w:numId w:val="1"/>
        </w:numPr>
      </w:pPr>
      <w:r>
        <w:t>Another longer bar indicates total sales in terms of money amounting to 38K.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t xml:space="preserve">A graph displaying </w:t>
      </w:r>
      <w:r>
        <w:t>counts of gender-wise engagement divided into age groups:</w:t>
      </w:r>
    </w:p>
    <w:p w:rsidR="00EA729A" w:rsidRDefault="00B369D5">
      <w:pPr>
        <w:pStyle w:val="ParagraphTextStyle"/>
        <w:numPr>
          <w:ilvl w:val="1"/>
          <w:numId w:val="1"/>
        </w:numPr>
      </w:pPr>
      <w:r>
        <w:t>Age groups are categorized as "30-34", "35-39", "40-44", and "45-49".</w:t>
      </w:r>
    </w:p>
    <w:p w:rsidR="00EA729A" w:rsidRDefault="00B369D5">
      <w:pPr>
        <w:pStyle w:val="ParagraphTextStyle"/>
        <w:numPr>
          <w:ilvl w:val="1"/>
          <w:numId w:val="1"/>
        </w:numPr>
      </w:pPr>
      <w:r>
        <w:t>Two bars for each age group represent gender as ‘F’ or ‘M’.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t>A graph representing sales numbers divided by both age and gender:</w:t>
      </w:r>
    </w:p>
    <w:p w:rsidR="00EA729A" w:rsidRDefault="00B369D5">
      <w:pPr>
        <w:pStyle w:val="ParagraphTextStyle"/>
        <w:numPr>
          <w:ilvl w:val="1"/>
          <w:numId w:val="1"/>
        </w:numPr>
      </w:pPr>
      <w:r>
        <w:t>S</w:t>
      </w:r>
      <w:r>
        <w:t>imilar age categories as above with separate bars for each gender within those categories.</w:t>
      </w:r>
    </w:p>
    <w:p w:rsidR="00EA729A" w:rsidRDefault="00B369D5">
      <w:pPr>
        <w:pStyle w:val="ParagraphTextStyle"/>
        <w:numPr>
          <w:ilvl w:val="0"/>
          <w:numId w:val="1"/>
        </w:numPr>
      </w:pPr>
      <w:r>
        <w:t>A graph indicating amounts spent on ads targeting different age and gender groups:</w:t>
      </w:r>
    </w:p>
    <w:p w:rsidR="00EA729A" w:rsidRDefault="00B369D5">
      <w:pPr>
        <w:pStyle w:val="ParagraphTextStyle"/>
        <w:numPr>
          <w:ilvl w:val="1"/>
          <w:numId w:val="1"/>
        </w:numPr>
      </w:pPr>
      <w:r>
        <w:lastRenderedPageBreak/>
        <w:t>The amounts are represented in different shades with labels such as "$7.4K" for fe</w:t>
      </w:r>
      <w:r w:rsidR="00E80CD8">
        <w:t>males aged “45-49</w:t>
      </w:r>
      <w:r>
        <w:t>” and "$13.4K" for males in the same age group.</w:t>
      </w:r>
    </w:p>
    <w:p w:rsidR="005E3D96" w:rsidRDefault="005E3D96" w:rsidP="005E3D96">
      <w:pPr>
        <w:pStyle w:val="ParagraphTextStyle"/>
        <w:numPr>
          <w:ilvl w:val="0"/>
          <w:numId w:val="1"/>
        </w:numPr>
      </w:pPr>
      <w:r>
        <w:t>The Target Customers table shows the conversion rate percentages for males and females in two age ranges (35-39 and 40-44).</w:t>
      </w:r>
    </w:p>
    <w:p w:rsidR="005E3D96" w:rsidRDefault="005E3D96" w:rsidP="005E3D96">
      <w:pPr>
        <w:pStyle w:val="ParagraphTextStyle"/>
        <w:numPr>
          <w:ilvl w:val="0"/>
          <w:numId w:val="1"/>
        </w:numPr>
      </w:pPr>
      <w:r>
        <w:t>The Top 5 Target Categories table displays the interest number, sum of clicks, and average conversion rate percentages for the top 5 categories.</w:t>
      </w:r>
    </w:p>
    <w:p w:rsidR="005E3D96" w:rsidRDefault="005E3D96" w:rsidP="005E3D96">
      <w:pPr>
        <w:pStyle w:val="ParagraphTextStyle"/>
        <w:numPr>
          <w:ilvl w:val="0"/>
          <w:numId w:val="1"/>
        </w:numPr>
      </w:pPr>
      <w:r>
        <w:t>The Impression Distribution by Age and Gender pie chart displays the distribution of impressions among different age groups.</w:t>
      </w:r>
    </w:p>
    <w:p w:rsidR="005E3D96" w:rsidRDefault="005E3D96" w:rsidP="005E3D96">
      <w:pPr>
        <w:pStyle w:val="ParagraphTextStyle"/>
        <w:numPr>
          <w:ilvl w:val="0"/>
          <w:numId w:val="1"/>
        </w:numPr>
      </w:pPr>
      <w:r>
        <w:t xml:space="preserve">Finally, the Top Selling Ad table lists ad IDs with a 100% average conversion rate. Each ad ID is associated with an amount </w:t>
      </w:r>
      <w:r>
        <w:t>spent ranging from $3,060 to $36</w:t>
      </w:r>
      <w:r>
        <w:t>,</w:t>
      </w:r>
      <w:r>
        <w:t>01</w:t>
      </w:r>
      <w:r>
        <w:t>0.</w:t>
      </w:r>
    </w:p>
    <w:p w:rsidR="00EA729A" w:rsidRDefault="00B369D5">
      <w:pPr>
        <w:pStyle w:val="ParagraphTextStyle"/>
      </w:pPr>
      <w:r>
        <w:t>The dashboard provides a comprehensive view of key performance indicators related to a Facebook ad campaign including conversion rates, costs associated with impressions/clicks/actions, total</w:t>
      </w:r>
      <w:r>
        <w:t xml:space="preserve"> sales figures, and detailed breakdowns by both age and gender demographics regarding engagement, sales, and spending.</w:t>
      </w:r>
    </w:p>
    <w:sectPr w:rsidR="00EA729A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D5" w:rsidRDefault="00B369D5">
      <w:r>
        <w:separator/>
      </w:r>
    </w:p>
  </w:endnote>
  <w:endnote w:type="continuationSeparator" w:id="0">
    <w:p w:rsidR="00B369D5" w:rsidRDefault="00B3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D5" w:rsidRDefault="00B369D5">
      <w:r>
        <w:separator/>
      </w:r>
    </w:p>
  </w:footnote>
  <w:footnote w:type="continuationSeparator" w:id="0">
    <w:p w:rsidR="00B369D5" w:rsidRDefault="00B36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29A" w:rsidRDefault="00EA729A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92615"/>
    <w:multiLevelType w:val="hybridMultilevel"/>
    <w:tmpl w:val="4A96B4A8"/>
    <w:lvl w:ilvl="0" w:tplc="2B9A2D2E">
      <w:start w:val="1"/>
      <w:numFmt w:val="bullet"/>
      <w:lvlText w:val="●"/>
      <w:lvlJc w:val="left"/>
      <w:pPr>
        <w:ind w:left="720" w:hanging="360"/>
      </w:pPr>
    </w:lvl>
    <w:lvl w:ilvl="1" w:tplc="AFAC0198">
      <w:start w:val="1"/>
      <w:numFmt w:val="bullet"/>
      <w:lvlText w:val="○"/>
      <w:lvlJc w:val="left"/>
      <w:pPr>
        <w:ind w:left="1440" w:hanging="360"/>
      </w:pPr>
    </w:lvl>
    <w:lvl w:ilvl="2" w:tplc="6B5AEA66">
      <w:start w:val="1"/>
      <w:numFmt w:val="bullet"/>
      <w:lvlText w:val="■"/>
      <w:lvlJc w:val="left"/>
      <w:pPr>
        <w:ind w:left="2160" w:hanging="360"/>
      </w:pPr>
    </w:lvl>
    <w:lvl w:ilvl="3" w:tplc="F0605098">
      <w:start w:val="1"/>
      <w:numFmt w:val="bullet"/>
      <w:lvlText w:val="●"/>
      <w:lvlJc w:val="left"/>
      <w:pPr>
        <w:ind w:left="2880" w:hanging="360"/>
      </w:pPr>
    </w:lvl>
    <w:lvl w:ilvl="4" w:tplc="2D6A8B92">
      <w:start w:val="1"/>
      <w:numFmt w:val="bullet"/>
      <w:lvlText w:val="○"/>
      <w:lvlJc w:val="left"/>
      <w:pPr>
        <w:ind w:left="3600" w:hanging="360"/>
      </w:pPr>
    </w:lvl>
    <w:lvl w:ilvl="5" w:tplc="ED987922">
      <w:start w:val="1"/>
      <w:numFmt w:val="bullet"/>
      <w:lvlText w:val="■"/>
      <w:lvlJc w:val="left"/>
      <w:pPr>
        <w:ind w:left="4320" w:hanging="360"/>
      </w:pPr>
    </w:lvl>
    <w:lvl w:ilvl="6" w:tplc="848A08F2">
      <w:start w:val="1"/>
      <w:numFmt w:val="bullet"/>
      <w:lvlText w:val="●"/>
      <w:lvlJc w:val="left"/>
      <w:pPr>
        <w:ind w:left="5040" w:hanging="360"/>
      </w:pPr>
    </w:lvl>
    <w:lvl w:ilvl="7" w:tplc="75329348">
      <w:start w:val="1"/>
      <w:numFmt w:val="bullet"/>
      <w:lvlText w:val="●"/>
      <w:lvlJc w:val="left"/>
      <w:pPr>
        <w:ind w:left="5760" w:hanging="360"/>
      </w:pPr>
    </w:lvl>
    <w:lvl w:ilvl="8" w:tplc="AE8EEDB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5335D1C"/>
    <w:multiLevelType w:val="hybridMultilevel"/>
    <w:tmpl w:val="ABB24716"/>
    <w:lvl w:ilvl="0" w:tplc="A6989F2A">
      <w:start w:val="1"/>
      <w:numFmt w:val="decimal"/>
      <w:lvlText w:val="%1."/>
      <w:lvlJc w:val="left"/>
      <w:pPr>
        <w:ind w:left="720" w:hanging="259"/>
      </w:pPr>
    </w:lvl>
    <w:lvl w:ilvl="1" w:tplc="BF0CD650">
      <w:start w:val="1"/>
      <w:numFmt w:val="lowerLetter"/>
      <w:lvlText w:val="%2."/>
      <w:lvlJc w:val="left"/>
      <w:pPr>
        <w:ind w:left="1080" w:hanging="259"/>
      </w:pPr>
    </w:lvl>
    <w:lvl w:ilvl="2" w:tplc="712E4CB0">
      <w:start w:val="1"/>
      <w:numFmt w:val="upperLetter"/>
      <w:lvlText w:val="%3)"/>
      <w:lvlJc w:val="left"/>
      <w:pPr>
        <w:ind w:left="1440" w:hanging="259"/>
      </w:pPr>
    </w:lvl>
    <w:lvl w:ilvl="3" w:tplc="7EAE4450">
      <w:start w:val="1"/>
      <w:numFmt w:val="upperRoman"/>
      <w:lvlText w:val="%4)"/>
      <w:lvlJc w:val="left"/>
      <w:pPr>
        <w:ind w:left="2880" w:hanging="2420"/>
      </w:pPr>
    </w:lvl>
    <w:lvl w:ilvl="4" w:tplc="0FF0DD26">
      <w:numFmt w:val="decimal"/>
      <w:lvlText w:val=""/>
      <w:lvlJc w:val="left"/>
    </w:lvl>
    <w:lvl w:ilvl="5" w:tplc="8910B74E">
      <w:numFmt w:val="decimal"/>
      <w:lvlText w:val=""/>
      <w:lvlJc w:val="left"/>
    </w:lvl>
    <w:lvl w:ilvl="6" w:tplc="BAB8AB5A">
      <w:numFmt w:val="decimal"/>
      <w:lvlText w:val=""/>
      <w:lvlJc w:val="left"/>
    </w:lvl>
    <w:lvl w:ilvl="7" w:tplc="320A1994">
      <w:numFmt w:val="decimal"/>
      <w:lvlText w:val=""/>
      <w:lvlJc w:val="left"/>
    </w:lvl>
    <w:lvl w:ilvl="8" w:tplc="AAC01B8C">
      <w:numFmt w:val="decimal"/>
      <w:lvlText w:val=""/>
      <w:lvlJc w:val="left"/>
    </w:lvl>
  </w:abstractNum>
  <w:abstractNum w:abstractNumId="2" w15:restartNumberingAfterBreak="0">
    <w:nsid w:val="51FC084A"/>
    <w:multiLevelType w:val="hybridMultilevel"/>
    <w:tmpl w:val="6BC842C0"/>
    <w:lvl w:ilvl="0" w:tplc="2D42B19C">
      <w:start w:val="1"/>
      <w:numFmt w:val="bullet"/>
      <w:lvlText w:val="●"/>
      <w:lvlJc w:val="left"/>
      <w:pPr>
        <w:ind w:left="720" w:hanging="360"/>
      </w:pPr>
    </w:lvl>
    <w:lvl w:ilvl="1" w:tplc="52CE21F4">
      <w:start w:val="1"/>
      <w:numFmt w:val="bullet"/>
      <w:lvlText w:val="○"/>
      <w:lvlJc w:val="left"/>
      <w:pPr>
        <w:ind w:left="1440" w:hanging="360"/>
      </w:pPr>
    </w:lvl>
    <w:lvl w:ilvl="2" w:tplc="1136AD24">
      <w:start w:val="1"/>
      <w:numFmt w:val="bullet"/>
      <w:lvlText w:val="■"/>
      <w:lvlJc w:val="left"/>
      <w:pPr>
        <w:ind w:left="2160" w:hanging="360"/>
      </w:pPr>
    </w:lvl>
    <w:lvl w:ilvl="3" w:tplc="C194EE06">
      <w:start w:val="1"/>
      <w:numFmt w:val="bullet"/>
      <w:lvlText w:val="●"/>
      <w:lvlJc w:val="left"/>
      <w:pPr>
        <w:ind w:left="2880" w:hanging="360"/>
      </w:pPr>
    </w:lvl>
    <w:lvl w:ilvl="4" w:tplc="DCD2F6C8">
      <w:start w:val="1"/>
      <w:numFmt w:val="bullet"/>
      <w:lvlText w:val="○"/>
      <w:lvlJc w:val="left"/>
      <w:pPr>
        <w:ind w:left="3600" w:hanging="360"/>
      </w:pPr>
    </w:lvl>
    <w:lvl w:ilvl="5" w:tplc="17E03E52">
      <w:start w:val="1"/>
      <w:numFmt w:val="bullet"/>
      <w:lvlText w:val="■"/>
      <w:lvlJc w:val="left"/>
      <w:pPr>
        <w:ind w:left="4320" w:hanging="360"/>
      </w:pPr>
    </w:lvl>
    <w:lvl w:ilvl="6" w:tplc="610A21EC">
      <w:start w:val="1"/>
      <w:numFmt w:val="bullet"/>
      <w:lvlText w:val="●"/>
      <w:lvlJc w:val="left"/>
      <w:pPr>
        <w:ind w:left="5040" w:hanging="360"/>
      </w:pPr>
    </w:lvl>
    <w:lvl w:ilvl="7" w:tplc="B658D158">
      <w:start w:val="1"/>
      <w:numFmt w:val="bullet"/>
      <w:lvlText w:val="●"/>
      <w:lvlJc w:val="left"/>
      <w:pPr>
        <w:ind w:left="5760" w:hanging="360"/>
      </w:pPr>
    </w:lvl>
    <w:lvl w:ilvl="8" w:tplc="B2A63E7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9A"/>
    <w:rsid w:val="005E3D96"/>
    <w:rsid w:val="00B369D5"/>
    <w:rsid w:val="00E80CD8"/>
    <w:rsid w:val="00E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1AEA"/>
  <w15:docId w15:val="{E1BAC49E-5B57-4108-9B33-79F42A7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0C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CD8"/>
  </w:style>
  <w:style w:type="paragraph" w:styleId="Footer">
    <w:name w:val="footer"/>
    <w:basedOn w:val="Normal"/>
    <w:link w:val="FooterChar"/>
    <w:uiPriority w:val="99"/>
    <w:unhideWhenUsed/>
    <w:rsid w:val="00E80C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2024-02-02T09:37:00Z</dcterms:created>
  <dcterms:modified xsi:type="dcterms:W3CDTF">2024-02-02T09:37:00Z</dcterms:modified>
</cp:coreProperties>
</file>