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912D" w14:textId="77777777" w:rsidR="0094409C" w:rsidRDefault="0094409C">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349"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8"/>
        <w:gridCol w:w="1701"/>
        <w:gridCol w:w="2410"/>
        <w:gridCol w:w="3260"/>
      </w:tblGrid>
      <w:tr w:rsidR="0094409C" w14:paraId="700E9520" w14:textId="77777777">
        <w:trPr>
          <w:trHeight w:val="450"/>
        </w:trPr>
        <w:tc>
          <w:tcPr>
            <w:tcW w:w="2978" w:type="dxa"/>
            <w:vMerge w:val="restart"/>
          </w:tcPr>
          <w:p w14:paraId="56A07477" w14:textId="77777777" w:rsidR="0094409C" w:rsidRDefault="00306889">
            <w:pPr>
              <w:spacing w:after="0" w:line="240" w:lineRule="auto"/>
            </w:pPr>
            <w:r>
              <w:rPr>
                <w:noProof/>
              </w:rPr>
              <w:t>LOGO</w:t>
            </w:r>
          </w:p>
        </w:tc>
        <w:tc>
          <w:tcPr>
            <w:tcW w:w="4111" w:type="dxa"/>
            <w:gridSpan w:val="2"/>
          </w:tcPr>
          <w:p w14:paraId="64A0E2A7" w14:textId="77777777" w:rsidR="0094409C" w:rsidRDefault="00DD7DF5">
            <w:pPr>
              <w:pBdr>
                <w:top w:val="nil"/>
                <w:left w:val="nil"/>
                <w:bottom w:val="nil"/>
                <w:right w:val="nil"/>
                <w:between w:val="nil"/>
              </w:pBdr>
              <w:spacing w:after="0" w:line="240" w:lineRule="auto"/>
              <w:jc w:val="center"/>
              <w:rPr>
                <w:rFonts w:ascii="Tahoma" w:eastAsia="Tahoma" w:hAnsi="Tahoma" w:cs="Tahoma"/>
                <w:color w:val="000000"/>
                <w:sz w:val="23"/>
                <w:szCs w:val="23"/>
              </w:rPr>
            </w:pPr>
            <w:r>
              <w:rPr>
                <w:rFonts w:ascii="Tahoma" w:eastAsia="Tahoma" w:hAnsi="Tahoma" w:cs="Tahoma"/>
                <w:b/>
                <w:color w:val="000000"/>
                <w:sz w:val="23"/>
                <w:szCs w:val="23"/>
              </w:rPr>
              <w:t>BTS SIO</w:t>
            </w:r>
          </w:p>
          <w:p w14:paraId="0B241051" w14:textId="77777777" w:rsidR="0094409C" w:rsidRDefault="00DD7DF5">
            <w:pPr>
              <w:spacing w:after="0" w:line="240" w:lineRule="auto"/>
              <w:jc w:val="center"/>
            </w:pPr>
            <w:r>
              <w:rPr>
                <w:b/>
              </w:rPr>
              <w:t>Services Informatiques aux Organisations</w:t>
            </w:r>
          </w:p>
        </w:tc>
        <w:tc>
          <w:tcPr>
            <w:tcW w:w="3260" w:type="dxa"/>
            <w:vMerge w:val="restart"/>
          </w:tcPr>
          <w:p w14:paraId="01929945" w14:textId="77777777" w:rsidR="0094409C" w:rsidRDefault="00306889">
            <w:pPr>
              <w:spacing w:after="0" w:line="240" w:lineRule="auto"/>
            </w:pPr>
            <w:bookmarkStart w:id="0" w:name="_heading=h.gjdgxs" w:colFirst="0" w:colLast="0"/>
            <w:bookmarkEnd w:id="0"/>
            <w:r>
              <w:t>LOGO</w:t>
            </w:r>
          </w:p>
        </w:tc>
      </w:tr>
      <w:tr w:rsidR="0094409C" w14:paraId="318141E2" w14:textId="77777777">
        <w:trPr>
          <w:trHeight w:val="450"/>
        </w:trPr>
        <w:tc>
          <w:tcPr>
            <w:tcW w:w="2978" w:type="dxa"/>
            <w:vMerge/>
          </w:tcPr>
          <w:p w14:paraId="7A7BDB24" w14:textId="77777777" w:rsidR="0094409C" w:rsidRDefault="0094409C">
            <w:pPr>
              <w:widowControl w:val="0"/>
              <w:pBdr>
                <w:top w:val="nil"/>
                <w:left w:val="nil"/>
                <w:bottom w:val="nil"/>
                <w:right w:val="nil"/>
                <w:between w:val="nil"/>
              </w:pBdr>
              <w:spacing w:after="0" w:line="276" w:lineRule="auto"/>
            </w:pPr>
          </w:p>
        </w:tc>
        <w:tc>
          <w:tcPr>
            <w:tcW w:w="1701" w:type="dxa"/>
          </w:tcPr>
          <w:p w14:paraId="7C92FCD2" w14:textId="77777777" w:rsidR="0094409C" w:rsidRDefault="00DD7DF5">
            <w:pPr>
              <w:pBdr>
                <w:top w:val="nil"/>
                <w:left w:val="nil"/>
                <w:bottom w:val="nil"/>
                <w:right w:val="nil"/>
                <w:between w:val="nil"/>
              </w:pBdr>
              <w:spacing w:after="0" w:line="240" w:lineRule="auto"/>
              <w:rPr>
                <w:rFonts w:ascii="Tahoma" w:eastAsia="Tahoma" w:hAnsi="Tahoma" w:cs="Tahoma"/>
                <w:b/>
                <w:color w:val="000000"/>
                <w:sz w:val="23"/>
                <w:szCs w:val="23"/>
              </w:rPr>
            </w:pPr>
            <w:r>
              <w:rPr>
                <w:rFonts w:ascii="Tahoma" w:eastAsia="Tahoma" w:hAnsi="Tahoma" w:cs="Tahoma"/>
                <w:b/>
                <w:color w:val="000000"/>
              </w:rPr>
              <w:t>Option</w:t>
            </w:r>
          </w:p>
        </w:tc>
        <w:tc>
          <w:tcPr>
            <w:tcW w:w="2410" w:type="dxa"/>
          </w:tcPr>
          <w:p w14:paraId="2DF9F129" w14:textId="77777777" w:rsidR="0094409C" w:rsidRDefault="00DD7DF5">
            <w:pPr>
              <w:pBdr>
                <w:top w:val="nil"/>
                <w:left w:val="nil"/>
                <w:bottom w:val="nil"/>
                <w:right w:val="nil"/>
                <w:between w:val="nil"/>
              </w:pBdr>
              <w:spacing w:after="0" w:line="240" w:lineRule="auto"/>
              <w:jc w:val="center"/>
              <w:rPr>
                <w:rFonts w:ascii="Tahoma" w:eastAsia="Tahoma" w:hAnsi="Tahoma" w:cs="Tahoma"/>
                <w:color w:val="000000"/>
              </w:rPr>
            </w:pPr>
            <w:r>
              <w:rPr>
                <w:rFonts w:ascii="Tahoma" w:eastAsia="Tahoma" w:hAnsi="Tahoma" w:cs="Tahoma"/>
                <w:b/>
                <w:color w:val="000000"/>
              </w:rPr>
              <w:t>SISR</w:t>
            </w:r>
          </w:p>
        </w:tc>
        <w:tc>
          <w:tcPr>
            <w:tcW w:w="3260" w:type="dxa"/>
            <w:vMerge/>
          </w:tcPr>
          <w:p w14:paraId="68A588E2" w14:textId="77777777" w:rsidR="0094409C" w:rsidRDefault="0094409C">
            <w:pPr>
              <w:widowControl w:val="0"/>
              <w:pBdr>
                <w:top w:val="nil"/>
                <w:left w:val="nil"/>
                <w:bottom w:val="nil"/>
                <w:right w:val="nil"/>
                <w:between w:val="nil"/>
              </w:pBdr>
              <w:spacing w:after="0" w:line="276" w:lineRule="auto"/>
              <w:rPr>
                <w:rFonts w:ascii="Tahoma" w:eastAsia="Tahoma" w:hAnsi="Tahoma" w:cs="Tahoma"/>
                <w:color w:val="000000"/>
              </w:rPr>
            </w:pPr>
          </w:p>
        </w:tc>
      </w:tr>
      <w:tr w:rsidR="0094409C" w14:paraId="091DE7BD" w14:textId="77777777">
        <w:trPr>
          <w:trHeight w:val="450"/>
        </w:trPr>
        <w:tc>
          <w:tcPr>
            <w:tcW w:w="2978" w:type="dxa"/>
            <w:vMerge/>
          </w:tcPr>
          <w:p w14:paraId="46C957A3" w14:textId="77777777" w:rsidR="0094409C" w:rsidRDefault="0094409C">
            <w:pPr>
              <w:widowControl w:val="0"/>
              <w:pBdr>
                <w:top w:val="nil"/>
                <w:left w:val="nil"/>
                <w:bottom w:val="nil"/>
                <w:right w:val="nil"/>
                <w:between w:val="nil"/>
              </w:pBdr>
              <w:spacing w:after="0" w:line="276" w:lineRule="auto"/>
              <w:rPr>
                <w:rFonts w:ascii="Tahoma" w:eastAsia="Tahoma" w:hAnsi="Tahoma" w:cs="Tahoma"/>
                <w:color w:val="000000"/>
              </w:rPr>
            </w:pPr>
          </w:p>
        </w:tc>
        <w:tc>
          <w:tcPr>
            <w:tcW w:w="1701" w:type="dxa"/>
          </w:tcPr>
          <w:p w14:paraId="3533EE91" w14:textId="77777777" w:rsidR="0094409C" w:rsidRDefault="00DD7DF5">
            <w:pPr>
              <w:pBdr>
                <w:top w:val="nil"/>
                <w:left w:val="nil"/>
                <w:bottom w:val="nil"/>
                <w:right w:val="nil"/>
                <w:between w:val="nil"/>
              </w:pBdr>
              <w:spacing w:after="0" w:line="240" w:lineRule="auto"/>
              <w:rPr>
                <w:rFonts w:ascii="Tahoma" w:eastAsia="Tahoma" w:hAnsi="Tahoma" w:cs="Tahoma"/>
                <w:b/>
                <w:color w:val="000000"/>
                <w:sz w:val="23"/>
                <w:szCs w:val="23"/>
              </w:rPr>
            </w:pPr>
            <w:r>
              <w:rPr>
                <w:rFonts w:ascii="Tahoma" w:eastAsia="Tahoma" w:hAnsi="Tahoma" w:cs="Tahoma"/>
                <w:b/>
                <w:color w:val="000000"/>
                <w:sz w:val="23"/>
                <w:szCs w:val="23"/>
              </w:rPr>
              <w:t>Session</w:t>
            </w:r>
          </w:p>
        </w:tc>
        <w:tc>
          <w:tcPr>
            <w:tcW w:w="2410" w:type="dxa"/>
          </w:tcPr>
          <w:p w14:paraId="24540F2A" w14:textId="77777777" w:rsidR="0094409C" w:rsidRDefault="00306889">
            <w:pPr>
              <w:pBdr>
                <w:top w:val="nil"/>
                <w:left w:val="nil"/>
                <w:bottom w:val="nil"/>
                <w:right w:val="nil"/>
                <w:between w:val="nil"/>
              </w:pBdr>
              <w:spacing w:after="0" w:line="240" w:lineRule="auto"/>
              <w:jc w:val="center"/>
              <w:rPr>
                <w:rFonts w:ascii="Tahoma" w:eastAsia="Tahoma" w:hAnsi="Tahoma" w:cs="Tahoma"/>
                <w:b/>
                <w:color w:val="000000"/>
                <w:sz w:val="23"/>
                <w:szCs w:val="23"/>
              </w:rPr>
            </w:pPr>
            <w:r>
              <w:rPr>
                <w:rFonts w:ascii="Tahoma" w:eastAsia="Tahoma" w:hAnsi="Tahoma" w:cs="Tahoma"/>
                <w:b/>
                <w:color w:val="000000"/>
                <w:sz w:val="23"/>
                <w:szCs w:val="23"/>
              </w:rPr>
              <w:t>2026</w:t>
            </w:r>
          </w:p>
        </w:tc>
        <w:tc>
          <w:tcPr>
            <w:tcW w:w="3260" w:type="dxa"/>
            <w:vMerge/>
          </w:tcPr>
          <w:p w14:paraId="47D6739B" w14:textId="77777777" w:rsidR="0094409C" w:rsidRDefault="0094409C">
            <w:pPr>
              <w:widowControl w:val="0"/>
              <w:pBdr>
                <w:top w:val="nil"/>
                <w:left w:val="nil"/>
                <w:bottom w:val="nil"/>
                <w:right w:val="nil"/>
                <w:between w:val="nil"/>
              </w:pBdr>
              <w:spacing w:after="0" w:line="276" w:lineRule="auto"/>
              <w:rPr>
                <w:rFonts w:ascii="Tahoma" w:eastAsia="Tahoma" w:hAnsi="Tahoma" w:cs="Tahoma"/>
                <w:b/>
                <w:color w:val="000000"/>
                <w:sz w:val="23"/>
                <w:szCs w:val="23"/>
              </w:rPr>
            </w:pPr>
          </w:p>
        </w:tc>
      </w:tr>
    </w:tbl>
    <w:p w14:paraId="5B4FFCC0" w14:textId="77777777" w:rsidR="0094409C" w:rsidRDefault="0094409C">
      <w:pPr>
        <w:rPr>
          <w:sz w:val="12"/>
          <w:szCs w:val="12"/>
        </w:rPr>
      </w:pPr>
    </w:p>
    <w:tbl>
      <w:tblPr>
        <w:tblStyle w:val="a0"/>
        <w:tblW w:w="10349"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9"/>
        <w:gridCol w:w="4961"/>
        <w:gridCol w:w="709"/>
      </w:tblGrid>
      <w:tr w:rsidR="0094409C" w14:paraId="3A28690E" w14:textId="77777777">
        <w:tc>
          <w:tcPr>
            <w:tcW w:w="4679" w:type="dxa"/>
          </w:tcPr>
          <w:p w14:paraId="26A02958" w14:textId="77777777" w:rsidR="0094409C" w:rsidRDefault="0094409C">
            <w:pPr>
              <w:pBdr>
                <w:top w:val="nil"/>
                <w:left w:val="nil"/>
                <w:bottom w:val="nil"/>
                <w:right w:val="nil"/>
                <w:between w:val="nil"/>
              </w:pBdr>
              <w:spacing w:after="0" w:line="240" w:lineRule="auto"/>
              <w:rPr>
                <w:rFonts w:ascii="Tahoma" w:eastAsia="Tahoma" w:hAnsi="Tahoma" w:cs="Tahoma"/>
                <w:color w:val="000000"/>
                <w:sz w:val="23"/>
                <w:szCs w:val="23"/>
              </w:rPr>
            </w:pPr>
          </w:p>
          <w:p w14:paraId="695ED568" w14:textId="77777777" w:rsidR="0094409C" w:rsidRDefault="0094409C">
            <w:pPr>
              <w:spacing w:after="0" w:line="240" w:lineRule="auto"/>
            </w:pPr>
          </w:p>
        </w:tc>
        <w:tc>
          <w:tcPr>
            <w:tcW w:w="4961" w:type="dxa"/>
          </w:tcPr>
          <w:p>
            <w:r>
              <w:t>Activité professionnelle N°1 — Fiabilisation et mise à disposition d'une plateforme interne de laboratoires de cybersécurité (conteneurs Docker)</w:t>
            </w:r>
          </w:p>
        </w:tc>
        <w:tc>
          <w:tcPr>
            <w:tcW w:w="709" w:type="dxa"/>
          </w:tcPr>
          <w:p w14:paraId="57DFA777" w14:textId="77777777" w:rsidR="0094409C" w:rsidRDefault="0094409C">
            <w:pPr>
              <w:spacing w:after="0" w:line="240" w:lineRule="auto"/>
            </w:pPr>
          </w:p>
        </w:tc>
      </w:tr>
    </w:tbl>
    <w:p w14:paraId="3B531C59" w14:textId="77777777" w:rsidR="0094409C" w:rsidRDefault="0094409C">
      <w:pPr>
        <w:rPr>
          <w:sz w:val="12"/>
          <w:szCs w:val="12"/>
        </w:rPr>
      </w:pPr>
    </w:p>
    <w:tbl>
      <w:tblPr>
        <w:tblStyle w:val="a1"/>
        <w:tblW w:w="10349"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3"/>
        <w:gridCol w:w="7796"/>
      </w:tblGrid>
      <w:tr w:rsidR="0094409C" w14:paraId="30FCD4F5" w14:textId="77777777">
        <w:tc>
          <w:tcPr>
            <w:tcW w:w="2553" w:type="dxa"/>
          </w:tcPr>
          <w:p w14:paraId="7E734923" w14:textId="77777777" w:rsidR="0094409C" w:rsidRDefault="00DD7DF5">
            <w:pPr>
              <w:spacing w:after="0" w:line="240" w:lineRule="auto"/>
            </w:pPr>
            <w:r>
              <w:rPr>
                <w:b/>
                <w:sz w:val="23"/>
                <w:szCs w:val="23"/>
              </w:rPr>
              <w:t>NATURE DE L'ACTIVITE</w:t>
            </w:r>
          </w:p>
        </w:tc>
        <w:tc>
          <w:tcPr>
            <w:tcW w:w="7796" w:type="dxa"/>
          </w:tcPr>
          <w:p w14:paraId="27C9B682" w14:textId="731CAE51" w:rsidR="0094409C" w:rsidRDefault="0094409C">
            <w:pPr>
              <w:pBdr>
                <w:top w:val="nil"/>
                <w:left w:val="nil"/>
                <w:bottom w:val="nil"/>
                <w:right w:val="nil"/>
                <w:between w:val="nil"/>
              </w:pBdr>
              <w:spacing w:after="0" w:line="240" w:lineRule="auto"/>
              <w:rPr>
                <w:rFonts w:ascii="Tahoma" w:eastAsia="Tahoma" w:hAnsi="Tahoma" w:cs="Tahoma"/>
                <w:color w:val="000000"/>
                <w:sz w:val="23"/>
                <w:szCs w:val="23"/>
              </w:rPr>
            </w:pPr>
          </w:p>
          <w:p w14:paraId="006B5732" w14:textId="77777777" w:rsidR="0094409C" w:rsidRDefault="0094409C">
            <w:pPr>
              <w:spacing w:after="0" w:line="240" w:lineRule="auto"/>
            </w:pPr>
          </w:p>
        </w:tc>
      </w:tr>
      <w:tr w:rsidR="0094409C" w14:paraId="1A84ACB4" w14:textId="77777777">
        <w:tc>
          <w:tcPr>
            <w:tcW w:w="2553" w:type="dxa"/>
          </w:tcPr>
          <w:p w14:paraId="6E8292E5" w14:textId="77777777" w:rsidR="0094409C" w:rsidRDefault="00DD7DF5">
            <w:pPr>
              <w:pBdr>
                <w:top w:val="nil"/>
                <w:left w:val="nil"/>
                <w:bottom w:val="nil"/>
                <w:right w:val="nil"/>
                <w:between w:val="nil"/>
              </w:pBdr>
              <w:spacing w:after="0" w:line="240" w:lineRule="auto"/>
              <w:rPr>
                <w:rFonts w:ascii="Tahoma" w:eastAsia="Tahoma" w:hAnsi="Tahoma" w:cs="Tahoma"/>
                <w:color w:val="000000"/>
                <w:sz w:val="23"/>
                <w:szCs w:val="23"/>
              </w:rPr>
            </w:pPr>
            <w:r>
              <w:rPr>
                <w:rFonts w:ascii="Tahoma" w:eastAsia="Tahoma" w:hAnsi="Tahoma" w:cs="Tahoma"/>
                <w:b/>
                <w:color w:val="000000"/>
                <w:sz w:val="23"/>
                <w:szCs w:val="23"/>
              </w:rPr>
              <w:t xml:space="preserve">Contexte  </w:t>
            </w:r>
          </w:p>
        </w:tc>
        <w:tc>
          <w:tcPr>
            <w:tcW w:w="7796" w:type="dxa"/>
          </w:tcPr>
          <w:p>
            <w:r>
              <w:t>Stage de 1re année chez Caplogy &amp; Novatiel (Vélizy-Villacoublay), organisme de formation dans le numérique. L'entreprise exploite une plateforme interne de laboratoires pédagogiques en cybersécurité composée de 26 images de conteneurs Docker (SIEM Splunk/Wazuh/ELK, pare-feu pfSense, Kali, OSINT, cryptographie). Plusieurs images ne se construisaient plus ou ne démarraient plus, ce qui bloquait leur mise à disposition aux apprenants.</w:t>
            </w:r>
          </w:p>
        </w:tc>
      </w:tr>
      <w:tr w:rsidR="0094409C" w14:paraId="0C21D45D" w14:textId="77777777">
        <w:tc>
          <w:tcPr>
            <w:tcW w:w="2553" w:type="dxa"/>
          </w:tcPr>
          <w:p w14:paraId="6EE22784" w14:textId="77777777" w:rsidR="0094409C" w:rsidRDefault="00DD7DF5">
            <w:pPr>
              <w:pBdr>
                <w:top w:val="nil"/>
                <w:left w:val="nil"/>
                <w:bottom w:val="nil"/>
                <w:right w:val="nil"/>
                <w:between w:val="nil"/>
              </w:pBdr>
              <w:spacing w:after="0" w:line="240" w:lineRule="auto"/>
              <w:rPr>
                <w:rFonts w:ascii="Tahoma" w:eastAsia="Tahoma" w:hAnsi="Tahoma" w:cs="Tahoma"/>
                <w:color w:val="000000"/>
                <w:sz w:val="23"/>
                <w:szCs w:val="23"/>
              </w:rPr>
            </w:pPr>
            <w:r>
              <w:rPr>
                <w:rFonts w:ascii="Tahoma" w:eastAsia="Tahoma" w:hAnsi="Tahoma" w:cs="Tahoma"/>
                <w:b/>
                <w:color w:val="000000"/>
                <w:sz w:val="23"/>
                <w:szCs w:val="23"/>
              </w:rPr>
              <w:t xml:space="preserve">Objectifs </w:t>
            </w:r>
          </w:p>
        </w:tc>
        <w:tc>
          <w:tcPr>
            <w:tcW w:w="7796" w:type="dxa"/>
          </w:tcPr>
          <w:p>
            <w:r>
              <w:t>Tester, diagnostiquer et réparer les 26 images, valider leur fonctionnement de bout en bout (construction, exécution, déploiement) pour les rendre de nouveau disponibles en formation, puis documenter la procédure pour l'équipe.</w:t>
            </w:r>
          </w:p>
        </w:tc>
      </w:tr>
      <w:tr w:rsidR="0094409C" w14:paraId="7CED0892" w14:textId="77777777">
        <w:tc>
          <w:tcPr>
            <w:tcW w:w="2553" w:type="dxa"/>
          </w:tcPr>
          <w:p w14:paraId="08DCB93F" w14:textId="77777777" w:rsidR="0094409C" w:rsidRDefault="00DD7DF5">
            <w:pPr>
              <w:pBdr>
                <w:top w:val="nil"/>
                <w:left w:val="nil"/>
                <w:bottom w:val="nil"/>
                <w:right w:val="nil"/>
                <w:between w:val="nil"/>
              </w:pBdr>
              <w:spacing w:after="0" w:line="240" w:lineRule="auto"/>
              <w:rPr>
                <w:rFonts w:ascii="Tahoma" w:eastAsia="Tahoma" w:hAnsi="Tahoma" w:cs="Tahoma"/>
                <w:b/>
                <w:color w:val="000000"/>
                <w:sz w:val="23"/>
                <w:szCs w:val="23"/>
              </w:rPr>
            </w:pPr>
            <w:r>
              <w:rPr>
                <w:rFonts w:ascii="Tahoma" w:eastAsia="Tahoma" w:hAnsi="Tahoma" w:cs="Tahoma"/>
                <w:b/>
                <w:color w:val="000000"/>
                <w:sz w:val="23"/>
                <w:szCs w:val="23"/>
              </w:rPr>
              <w:t>Lieu de réalisation</w:t>
            </w:r>
          </w:p>
          <w:p w14:paraId="16BB67FA" w14:textId="77777777" w:rsidR="0094409C" w:rsidRDefault="0094409C">
            <w:pPr>
              <w:pBdr>
                <w:top w:val="nil"/>
                <w:left w:val="nil"/>
                <w:bottom w:val="nil"/>
                <w:right w:val="nil"/>
                <w:between w:val="nil"/>
              </w:pBdr>
              <w:spacing w:after="0" w:line="240" w:lineRule="auto"/>
              <w:rPr>
                <w:rFonts w:ascii="Tahoma" w:eastAsia="Tahoma" w:hAnsi="Tahoma" w:cs="Tahoma"/>
                <w:b/>
                <w:color w:val="000000"/>
                <w:sz w:val="23"/>
                <w:szCs w:val="23"/>
              </w:rPr>
            </w:pPr>
          </w:p>
        </w:tc>
        <w:tc>
          <w:tcPr>
            <w:tcW w:w="7796" w:type="dxa"/>
          </w:tcPr>
          <w:p>
            <w:r>
              <w:t>Caplogy &amp; Novatiel — Vélizy-Villacoublay (78).</w:t>
            </w:r>
          </w:p>
        </w:tc>
      </w:tr>
    </w:tbl>
    <w:p w14:paraId="2C6EB9F5" w14:textId="77777777" w:rsidR="0094409C" w:rsidRDefault="0094409C">
      <w:pPr>
        <w:rPr>
          <w:sz w:val="12"/>
          <w:szCs w:val="12"/>
        </w:rPr>
      </w:pPr>
    </w:p>
    <w:tbl>
      <w:tblPr>
        <w:tblStyle w:val="a2"/>
        <w:tblW w:w="10349"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9"/>
      </w:tblGrid>
      <w:tr w:rsidR="0094409C" w14:paraId="7E8BD2BA" w14:textId="77777777">
        <w:tc>
          <w:tcPr>
            <w:tcW w:w="10349" w:type="dxa"/>
          </w:tcPr>
          <w:p w14:paraId="2EE0BBA7" w14:textId="77777777" w:rsidR="0094409C" w:rsidRDefault="00DD7DF5">
            <w:pPr>
              <w:pBdr>
                <w:top w:val="nil"/>
                <w:left w:val="nil"/>
                <w:bottom w:val="nil"/>
                <w:right w:val="nil"/>
                <w:between w:val="nil"/>
              </w:pBdr>
              <w:spacing w:after="0" w:line="240" w:lineRule="auto"/>
              <w:jc w:val="center"/>
              <w:rPr>
                <w:rFonts w:ascii="Tahoma" w:eastAsia="Tahoma" w:hAnsi="Tahoma" w:cs="Tahoma"/>
                <w:color w:val="000000"/>
                <w:sz w:val="23"/>
                <w:szCs w:val="23"/>
              </w:rPr>
            </w:pPr>
            <w:r>
              <w:rPr>
                <w:rFonts w:ascii="Tahoma" w:eastAsia="Tahoma" w:hAnsi="Tahoma" w:cs="Tahoma"/>
                <w:b/>
                <w:color w:val="000000"/>
                <w:sz w:val="23"/>
                <w:szCs w:val="23"/>
              </w:rPr>
              <w:t>SOLUTIONS ENVISAGEABLES</w:t>
            </w:r>
          </w:p>
        </w:tc>
      </w:tr>
      <w:tr w:rsidR="0094409C" w14:paraId="1D809C97" w14:textId="77777777">
        <w:tc>
          <w:tcPr>
            <w:tcW w:w="10349" w:type="dxa"/>
          </w:tcPr>
          <w:p>
            <w:r>
              <w:t>1) Corriger les fichiers Dockerfile au cas par cas et reconstruire chaque image.</w:t>
            </w:r>
          </w:p>
          <w:p>
            <w:r>
              <w:t>2) Repartir d'images de base plus récentes pour toute la plateforme.</w:t>
            </w:r>
          </w:p>
          <w:p>
            <w:r>
              <w:t>3) Figer des images déjà construites sans corriger les sources.</w:t>
            </w:r>
          </w:p>
          <w:p>
            <w:r>
              <w:t>La solution 1 a été retenue : elle traite la cause des pannes, conserve le contenu pédagogique existant et reste reproductible, contrairement au figement d'images (3, non maintenable) et au changement global d'image de base (2, trop coûteux et risqué pour le calendrier).</w:t>
            </w:r>
          </w:p>
        </w:tc>
      </w:tr>
    </w:tbl>
    <w:p w14:paraId="6A041589" w14:textId="77777777" w:rsidR="0094409C" w:rsidRDefault="0094409C">
      <w:pPr>
        <w:rPr>
          <w:sz w:val="12"/>
          <w:szCs w:val="12"/>
        </w:rPr>
      </w:pPr>
    </w:p>
    <w:tbl>
      <w:tblPr>
        <w:tblStyle w:val="a3"/>
        <w:tblW w:w="10349"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3"/>
        <w:gridCol w:w="7796"/>
      </w:tblGrid>
      <w:tr w:rsidR="0094409C" w14:paraId="57799FAB" w14:textId="77777777">
        <w:tc>
          <w:tcPr>
            <w:tcW w:w="10349" w:type="dxa"/>
            <w:gridSpan w:val="2"/>
          </w:tcPr>
          <w:p w14:paraId="39BB09F4" w14:textId="77777777" w:rsidR="0094409C" w:rsidRDefault="00DD7DF5">
            <w:pPr>
              <w:pBdr>
                <w:top w:val="nil"/>
                <w:left w:val="nil"/>
                <w:bottom w:val="nil"/>
                <w:right w:val="nil"/>
                <w:between w:val="nil"/>
              </w:pBdr>
              <w:spacing w:after="0" w:line="240" w:lineRule="auto"/>
              <w:jc w:val="center"/>
              <w:rPr>
                <w:rFonts w:ascii="Tahoma" w:eastAsia="Tahoma" w:hAnsi="Tahoma" w:cs="Tahoma"/>
                <w:color w:val="000000"/>
                <w:sz w:val="23"/>
                <w:szCs w:val="23"/>
              </w:rPr>
            </w:pPr>
            <w:r>
              <w:rPr>
                <w:rFonts w:ascii="Tahoma" w:eastAsia="Tahoma" w:hAnsi="Tahoma" w:cs="Tahoma"/>
                <w:b/>
                <w:color w:val="000000"/>
                <w:sz w:val="23"/>
                <w:szCs w:val="23"/>
              </w:rPr>
              <w:t>DESCRIPTION DE LA SOLUTION RETENUE</w:t>
            </w:r>
          </w:p>
        </w:tc>
      </w:tr>
      <w:tr w:rsidR="0094409C" w14:paraId="3E9B4C00" w14:textId="77777777">
        <w:tc>
          <w:tcPr>
            <w:tcW w:w="2553" w:type="dxa"/>
          </w:tcPr>
          <w:p w14:paraId="6FEF4EA4" w14:textId="77777777" w:rsidR="0094409C" w:rsidRDefault="00DD7DF5">
            <w:pPr>
              <w:pBdr>
                <w:top w:val="nil"/>
                <w:left w:val="nil"/>
                <w:bottom w:val="nil"/>
                <w:right w:val="nil"/>
                <w:between w:val="nil"/>
              </w:pBdr>
              <w:spacing w:after="0" w:line="240" w:lineRule="auto"/>
              <w:rPr>
                <w:rFonts w:ascii="Tahoma" w:eastAsia="Tahoma" w:hAnsi="Tahoma" w:cs="Tahoma"/>
                <w:color w:val="000000"/>
                <w:sz w:val="23"/>
                <w:szCs w:val="23"/>
              </w:rPr>
            </w:pPr>
            <w:r>
              <w:rPr>
                <w:rFonts w:ascii="Tahoma" w:eastAsia="Tahoma" w:hAnsi="Tahoma" w:cs="Tahoma"/>
                <w:b/>
                <w:color w:val="000000"/>
                <w:sz w:val="23"/>
                <w:szCs w:val="23"/>
              </w:rPr>
              <w:t>Conditions initiales</w:t>
            </w:r>
          </w:p>
        </w:tc>
        <w:tc>
          <w:tcPr>
            <w:tcW w:w="7796" w:type="dxa"/>
          </w:tcPr>
          <w:p>
            <w:r>
              <w:t>26 images Docker dont une majorité en échec de construction (clés GPG de dépôts expirées, variable HOME incorrecte, module Python retiré en 3.13, trousseau gnome-keyring inutilisable sous Kubernetes) ou d'exécution ; aucune procédure de test formalisée.</w:t>
            </w:r>
          </w:p>
        </w:tc>
      </w:tr>
      <w:tr w:rsidR="0094409C" w14:paraId="00A00741" w14:textId="77777777">
        <w:tc>
          <w:tcPr>
            <w:tcW w:w="2553" w:type="dxa"/>
          </w:tcPr>
          <w:p w14:paraId="66BF6C65" w14:textId="77777777" w:rsidR="0094409C" w:rsidRDefault="00DD7DF5">
            <w:pPr>
              <w:pBdr>
                <w:top w:val="nil"/>
                <w:left w:val="nil"/>
                <w:bottom w:val="nil"/>
                <w:right w:val="nil"/>
                <w:between w:val="nil"/>
              </w:pBdr>
              <w:spacing w:after="0" w:line="240" w:lineRule="auto"/>
              <w:rPr>
                <w:rFonts w:ascii="Tahoma" w:eastAsia="Tahoma" w:hAnsi="Tahoma" w:cs="Tahoma"/>
                <w:color w:val="000000"/>
                <w:sz w:val="23"/>
                <w:szCs w:val="23"/>
              </w:rPr>
            </w:pPr>
            <w:r>
              <w:rPr>
                <w:rFonts w:ascii="Tahoma" w:eastAsia="Tahoma" w:hAnsi="Tahoma" w:cs="Tahoma"/>
                <w:b/>
                <w:color w:val="000000"/>
                <w:sz w:val="23"/>
                <w:szCs w:val="23"/>
              </w:rPr>
              <w:t>Conditions finales</w:t>
            </w:r>
          </w:p>
        </w:tc>
        <w:tc>
          <w:tcPr>
            <w:tcW w:w="7796" w:type="dxa"/>
          </w:tcPr>
          <w:p>
            <w:r>
              <w:t>26 images sur 26 reconstruites, testées (construction, exécution, déploiement Kubernetes) et livrées à l'équipe pour publication ; procédure de test reproductible et guide de dépannage rédigés.</w:t>
            </w:r>
          </w:p>
        </w:tc>
      </w:tr>
      <w:tr w:rsidR="0094409C" w14:paraId="478450E1" w14:textId="77777777">
        <w:tc>
          <w:tcPr>
            <w:tcW w:w="2553" w:type="dxa"/>
          </w:tcPr>
          <w:p w14:paraId="164303BC" w14:textId="77777777" w:rsidR="0094409C" w:rsidRDefault="00DD7DF5">
            <w:pPr>
              <w:pBdr>
                <w:top w:val="nil"/>
                <w:left w:val="nil"/>
                <w:bottom w:val="nil"/>
                <w:right w:val="nil"/>
                <w:between w:val="nil"/>
              </w:pBdr>
              <w:spacing w:after="0" w:line="240" w:lineRule="auto"/>
              <w:rPr>
                <w:rFonts w:ascii="Tahoma" w:eastAsia="Tahoma" w:hAnsi="Tahoma" w:cs="Tahoma"/>
                <w:color w:val="000000"/>
                <w:sz w:val="23"/>
                <w:szCs w:val="23"/>
              </w:rPr>
            </w:pPr>
            <w:r>
              <w:rPr>
                <w:rFonts w:ascii="Tahoma" w:eastAsia="Tahoma" w:hAnsi="Tahoma" w:cs="Tahoma"/>
                <w:b/>
                <w:color w:val="000000"/>
                <w:sz w:val="23"/>
                <w:szCs w:val="23"/>
              </w:rPr>
              <w:t xml:space="preserve">Outils utilisés </w:t>
            </w:r>
          </w:p>
        </w:tc>
        <w:tc>
          <w:tcPr>
            <w:tcW w:w="7796" w:type="dxa"/>
          </w:tcPr>
          <w:p>
            <w:r>
              <w:t>Docker / BuildKit, Kubernetes (cluster de test), registre d'images local, kubectl (port-forward), Git, Bash.</w:t>
            </w:r>
          </w:p>
        </w:tc>
      </w:tr>
    </w:tbl>
    <w:p w14:paraId="3A1FAC4B" w14:textId="77777777" w:rsidR="0094409C" w:rsidRDefault="0094409C">
      <w:pPr>
        <w:rPr>
          <w:sz w:val="16"/>
          <w:szCs w:val="16"/>
        </w:rPr>
      </w:pPr>
    </w:p>
    <w:tbl>
      <w:tblPr>
        <w:tblStyle w:val="a4"/>
        <w:tblW w:w="10349"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3"/>
        <w:gridCol w:w="7796"/>
      </w:tblGrid>
      <w:tr w:rsidR="0094409C" w14:paraId="5DB5D471" w14:textId="77777777">
        <w:tc>
          <w:tcPr>
            <w:tcW w:w="10349" w:type="dxa"/>
            <w:gridSpan w:val="2"/>
          </w:tcPr>
          <w:p w14:paraId="6C2189F1" w14:textId="77777777" w:rsidR="0094409C" w:rsidRDefault="00DD7DF5">
            <w:pPr>
              <w:pBdr>
                <w:top w:val="nil"/>
                <w:left w:val="nil"/>
                <w:bottom w:val="nil"/>
                <w:right w:val="nil"/>
                <w:between w:val="nil"/>
              </w:pBdr>
              <w:spacing w:after="0" w:line="240" w:lineRule="auto"/>
              <w:jc w:val="center"/>
              <w:rPr>
                <w:rFonts w:ascii="Tahoma" w:eastAsia="Tahoma" w:hAnsi="Tahoma" w:cs="Tahoma"/>
                <w:color w:val="000000"/>
                <w:sz w:val="23"/>
                <w:szCs w:val="23"/>
              </w:rPr>
            </w:pPr>
            <w:r>
              <w:rPr>
                <w:rFonts w:ascii="Tahoma" w:eastAsia="Tahoma" w:hAnsi="Tahoma" w:cs="Tahoma"/>
                <w:b/>
                <w:color w:val="000000"/>
                <w:sz w:val="23"/>
                <w:szCs w:val="23"/>
              </w:rPr>
              <w:t>CONDITIONS DE REALISATION</w:t>
            </w:r>
          </w:p>
        </w:tc>
      </w:tr>
      <w:tr w:rsidR="0094409C" w14:paraId="2EAD65CA" w14:textId="77777777">
        <w:tc>
          <w:tcPr>
            <w:tcW w:w="2553" w:type="dxa"/>
          </w:tcPr>
          <w:p w14:paraId="23A3D07D" w14:textId="77777777" w:rsidR="0094409C" w:rsidRDefault="00DD7DF5">
            <w:pPr>
              <w:pBdr>
                <w:top w:val="nil"/>
                <w:left w:val="nil"/>
                <w:bottom w:val="nil"/>
                <w:right w:val="nil"/>
                <w:between w:val="nil"/>
              </w:pBdr>
              <w:spacing w:after="0" w:line="240" w:lineRule="auto"/>
              <w:rPr>
                <w:rFonts w:ascii="Tahoma" w:eastAsia="Tahoma" w:hAnsi="Tahoma" w:cs="Tahoma"/>
                <w:color w:val="000000"/>
                <w:sz w:val="23"/>
                <w:szCs w:val="23"/>
              </w:rPr>
            </w:pPr>
            <w:r>
              <w:rPr>
                <w:rFonts w:ascii="Tahoma" w:eastAsia="Tahoma" w:hAnsi="Tahoma" w:cs="Tahoma"/>
                <w:b/>
                <w:color w:val="000000"/>
                <w:sz w:val="23"/>
                <w:szCs w:val="23"/>
              </w:rPr>
              <w:t xml:space="preserve">Matériels </w:t>
            </w:r>
          </w:p>
        </w:tc>
        <w:tc>
          <w:tcPr>
            <w:tcW w:w="7796" w:type="dxa"/>
          </w:tcPr>
          <w:p>
            <w:r>
              <w:t>Poste de travail ; cluster Kubernetes de test (Docker Desktop).</w:t>
            </w:r>
          </w:p>
        </w:tc>
      </w:tr>
      <w:tr w:rsidR="0094409C" w14:paraId="5B8AC46B" w14:textId="77777777">
        <w:tc>
          <w:tcPr>
            <w:tcW w:w="2553" w:type="dxa"/>
          </w:tcPr>
          <w:p w14:paraId="4D26B28D" w14:textId="77777777" w:rsidR="0094409C" w:rsidRDefault="00DD7DF5">
            <w:pPr>
              <w:pBdr>
                <w:top w:val="nil"/>
                <w:left w:val="nil"/>
                <w:bottom w:val="nil"/>
                <w:right w:val="nil"/>
                <w:between w:val="nil"/>
              </w:pBdr>
              <w:spacing w:after="0" w:line="240" w:lineRule="auto"/>
              <w:rPr>
                <w:rFonts w:ascii="Tahoma" w:eastAsia="Tahoma" w:hAnsi="Tahoma" w:cs="Tahoma"/>
                <w:color w:val="000000"/>
                <w:sz w:val="23"/>
                <w:szCs w:val="23"/>
              </w:rPr>
            </w:pPr>
            <w:r>
              <w:rPr>
                <w:rFonts w:ascii="Tahoma" w:eastAsia="Tahoma" w:hAnsi="Tahoma" w:cs="Tahoma"/>
                <w:b/>
                <w:color w:val="000000"/>
                <w:sz w:val="23"/>
                <w:szCs w:val="23"/>
              </w:rPr>
              <w:t xml:space="preserve">Logiciels </w:t>
            </w:r>
          </w:p>
        </w:tc>
        <w:tc>
          <w:tcPr>
            <w:tcW w:w="7796" w:type="dxa"/>
          </w:tcPr>
          <w:p>
            <w:r>
              <w:t>Docker Desktop, Kubernetes, registre Docker local, Git, VS Code ; images de base Kasm (Ubuntu, Kali, Parrot).</w:t>
            </w:r>
          </w:p>
        </w:tc>
      </w:tr>
      <w:tr w:rsidR="0094409C" w14:paraId="49A71B46" w14:textId="77777777">
        <w:tc>
          <w:tcPr>
            <w:tcW w:w="2553" w:type="dxa"/>
          </w:tcPr>
          <w:p w14:paraId="759E161C" w14:textId="77777777" w:rsidR="0094409C" w:rsidRDefault="00DD7DF5">
            <w:pPr>
              <w:pBdr>
                <w:top w:val="nil"/>
                <w:left w:val="nil"/>
                <w:bottom w:val="nil"/>
                <w:right w:val="nil"/>
                <w:between w:val="nil"/>
              </w:pBdr>
              <w:spacing w:after="0" w:line="240" w:lineRule="auto"/>
              <w:rPr>
                <w:rFonts w:ascii="Tahoma" w:eastAsia="Tahoma" w:hAnsi="Tahoma" w:cs="Tahoma"/>
                <w:b/>
                <w:color w:val="000000"/>
                <w:sz w:val="23"/>
                <w:szCs w:val="23"/>
              </w:rPr>
            </w:pPr>
            <w:r>
              <w:rPr>
                <w:rFonts w:ascii="Tahoma" w:eastAsia="Tahoma" w:hAnsi="Tahoma" w:cs="Tahoma"/>
                <w:b/>
                <w:color w:val="000000"/>
                <w:sz w:val="23"/>
                <w:szCs w:val="23"/>
              </w:rPr>
              <w:t>Durée</w:t>
            </w:r>
          </w:p>
          <w:p w14:paraId="4CC316D3" w14:textId="77777777" w:rsidR="0094409C" w:rsidRDefault="0094409C">
            <w:pPr>
              <w:pBdr>
                <w:top w:val="nil"/>
                <w:left w:val="nil"/>
                <w:bottom w:val="nil"/>
                <w:right w:val="nil"/>
                <w:between w:val="nil"/>
              </w:pBdr>
              <w:spacing w:after="0" w:line="240" w:lineRule="auto"/>
              <w:rPr>
                <w:rFonts w:ascii="Tahoma" w:eastAsia="Tahoma" w:hAnsi="Tahoma" w:cs="Tahoma"/>
                <w:color w:val="000000"/>
                <w:sz w:val="23"/>
                <w:szCs w:val="23"/>
              </w:rPr>
            </w:pPr>
          </w:p>
        </w:tc>
        <w:tc>
          <w:tcPr>
            <w:tcW w:w="7796" w:type="dxa"/>
          </w:tcPr>
          <w:p>
            <w:r>
              <w:t>Environ 2 semaines, au sein d'un stage de 8 semaines (juin – juillet 2026).</w:t>
            </w:r>
          </w:p>
        </w:tc>
      </w:tr>
      <w:tr w:rsidR="0094409C" w14:paraId="08D1F32C" w14:textId="77777777">
        <w:tc>
          <w:tcPr>
            <w:tcW w:w="2553" w:type="dxa"/>
          </w:tcPr>
          <w:p w14:paraId="2ACE2C44" w14:textId="77777777" w:rsidR="0094409C" w:rsidRDefault="00DD7DF5">
            <w:pPr>
              <w:pBdr>
                <w:top w:val="nil"/>
                <w:left w:val="nil"/>
                <w:bottom w:val="nil"/>
                <w:right w:val="nil"/>
                <w:between w:val="nil"/>
              </w:pBdr>
              <w:spacing w:after="0" w:line="240" w:lineRule="auto"/>
              <w:rPr>
                <w:rFonts w:ascii="Tahoma" w:eastAsia="Tahoma" w:hAnsi="Tahoma" w:cs="Tahoma"/>
                <w:color w:val="000000"/>
                <w:sz w:val="23"/>
                <w:szCs w:val="23"/>
              </w:rPr>
            </w:pPr>
            <w:r>
              <w:rPr>
                <w:rFonts w:ascii="Tahoma" w:eastAsia="Tahoma" w:hAnsi="Tahoma" w:cs="Tahoma"/>
                <w:b/>
                <w:color w:val="000000"/>
                <w:sz w:val="23"/>
                <w:szCs w:val="23"/>
              </w:rPr>
              <w:t xml:space="preserve">Contraintes </w:t>
            </w:r>
          </w:p>
        </w:tc>
        <w:tc>
          <w:tcPr>
            <w:tcW w:w="7796" w:type="dxa"/>
          </w:tcPr>
          <w:p>
            <w:r>
              <w:t>Pannes systémiques communes à plusieurs images à isoler, temps de construction longs, différences de comportement entre exécution Docker simple et déploiement Kubernetes, livrables attendus avant la fin du stage.</w:t>
            </w:r>
          </w:p>
        </w:tc>
      </w:tr>
    </w:tbl>
    <w:p w14:paraId="796A9D8C" w14:textId="77777777" w:rsidR="0094409C" w:rsidRDefault="0094409C">
      <w:pPr>
        <w:rPr>
          <w:sz w:val="16"/>
          <w:szCs w:val="16"/>
        </w:rPr>
      </w:pPr>
    </w:p>
    <w:tbl>
      <w:tblPr>
        <w:tblStyle w:val="a5"/>
        <w:tblW w:w="1034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3"/>
        <w:gridCol w:w="7796"/>
      </w:tblGrid>
      <w:tr w:rsidR="0094409C" w14:paraId="2F1B1D87" w14:textId="77777777">
        <w:tc>
          <w:tcPr>
            <w:tcW w:w="10349" w:type="dxa"/>
            <w:gridSpan w:val="2"/>
          </w:tcPr>
          <w:p w14:paraId="0A2B02E7" w14:textId="77777777" w:rsidR="0094409C" w:rsidRDefault="00DD7DF5">
            <w:pPr>
              <w:pBdr>
                <w:top w:val="nil"/>
                <w:left w:val="nil"/>
                <w:bottom w:val="nil"/>
                <w:right w:val="nil"/>
                <w:between w:val="nil"/>
              </w:pBdr>
              <w:spacing w:after="0" w:line="240" w:lineRule="auto"/>
              <w:rPr>
                <w:rFonts w:ascii="Tahoma" w:eastAsia="Tahoma" w:hAnsi="Tahoma" w:cs="Tahoma"/>
                <w:color w:val="000000"/>
                <w:sz w:val="23"/>
                <w:szCs w:val="23"/>
              </w:rPr>
            </w:pPr>
            <w:r>
              <w:rPr>
                <w:rFonts w:ascii="Tahoma" w:eastAsia="Tahoma" w:hAnsi="Tahoma" w:cs="Tahoma"/>
                <w:b/>
                <w:color w:val="000000"/>
                <w:sz w:val="23"/>
                <w:szCs w:val="23"/>
              </w:rPr>
              <w:t xml:space="preserve">COMPETENCES MISES EN OEUVRE POUR CETTE ACTIVITE PROFESSIONNELLE </w:t>
            </w:r>
          </w:p>
        </w:tc>
      </w:tr>
      <w:tr w:rsidR="0094409C" w14:paraId="1BE06F11" w14:textId="77777777">
        <w:tc>
          <w:tcPr>
            <w:tcW w:w="2553" w:type="dxa"/>
          </w:tcPr>
          <w:p>
            <w:r>
              <w:t>Gérer le patrimoine informatique : recenser et identifier les ressources numériques (images de conteneurs), vérifier les conditions de continuité d'un service.</w:t>
            </w:r>
          </w:p>
          <w:p>
            <w:r>
              <w:t>Répondre aux incidents et aux demandes d'assistance et d'évolution : traiter les demandes concernant les services système, diagnostiquer et corriger les défaillances.</w:t>
            </w:r>
          </w:p>
          <w:p>
            <w:r>
              <w:t>Mettre à disposition des utilisateurs un service informatique : réaliser les tests d'intégration et d'acceptation, déployer le service (Kubernetes), préparer sa mise à disposition aux apprenants.</w:t>
            </w:r>
          </w:p>
          <w:p>
            <w:r>
              <w:t>Travailler en mode projet : planifier le traitement des 26 images, suivre l'avancement et documenter.</w:t>
            </w:r>
          </w:p>
        </w:tc>
        <w:tc>
          <w:tcPr>
            <w:tcW w:w="7796" w:type="dxa"/>
          </w:tcPr>
          <w:p w14:paraId="564AB8BC" w14:textId="77777777" w:rsidR="0094409C" w:rsidRDefault="0094409C">
            <w:pPr>
              <w:rPr>
                <w:rFonts w:ascii="Arial" w:eastAsia="Arial" w:hAnsi="Arial" w:cs="Arial"/>
                <w:sz w:val="20"/>
                <w:szCs w:val="20"/>
              </w:rPr>
            </w:pPr>
          </w:p>
          <w:p w14:paraId="0B9DE94E" w14:textId="77777777" w:rsidR="0094409C" w:rsidRDefault="0094409C">
            <w:pPr>
              <w:rPr>
                <w:rFonts w:ascii="Arial" w:eastAsia="Arial" w:hAnsi="Arial" w:cs="Arial"/>
                <w:sz w:val="20"/>
                <w:szCs w:val="20"/>
              </w:rPr>
            </w:pPr>
          </w:p>
          <w:p w14:paraId="440C031E" w14:textId="77777777" w:rsidR="0094409C" w:rsidRDefault="0094409C">
            <w:pPr>
              <w:rPr>
                <w:rFonts w:ascii="Arial" w:eastAsia="Arial" w:hAnsi="Arial" w:cs="Arial"/>
                <w:sz w:val="20"/>
                <w:szCs w:val="20"/>
              </w:rPr>
            </w:pPr>
          </w:p>
        </w:tc>
      </w:tr>
    </w:tbl>
    <w:p w14:paraId="0C119880" w14:textId="77777777" w:rsidR="0094409C" w:rsidRDefault="0094409C"/>
    <w:p w14:paraId="1A141841" w14:textId="69F4D69C" w:rsidR="0094409C" w:rsidRPr="002A47AF" w:rsidRDefault="002A47AF" w:rsidP="002A47AF">
      <w:pPr>
        <w:jc w:val="center"/>
        <w:rPr>
          <w:b/>
          <w:bCs/>
          <w:sz w:val="28"/>
          <w:szCs w:val="28"/>
        </w:rPr>
      </w:pPr>
      <w:r w:rsidRPr="002A47AF">
        <w:rPr>
          <w:b/>
          <w:bCs/>
          <w:sz w:val="28"/>
          <w:szCs w:val="28"/>
        </w:rPr>
        <w:t>REALISATION</w:t>
      </w:r>
    </w:p>
    <w:p>
      <w:r>
        <w:t>Procédure de test appliquée à chaque image : vérification de la syntaxe du Dockerfile (docker build --check), construction réelle, test de démarrage, publication sur un registre local, déploiement sur le cluster Kubernetes et vérification de l'accès (kubectl port-forward).</w:t>
      </w:r>
    </w:p>
    <w:p>
      <w:r>
        <w:t>Exemples de corrections : import des clés GPG à jour pour les dépôts signés (signatures de paquets de nouveau acceptées) ; réinitialisation de la variable HOME et des droits du profil utilisateur ; contournement du module Python « crypt » retiré en 3.13 ; installation du trousseau gnome-keyring pour le démarrage du bureau sous Kubernetes.</w:t>
      </w:r>
    </w:p>
    <w:p>
      <w:r>
        <w:t>(Captures d'écran des tests et des déploiements à insérer.)</w:t>
      </w:r>
    </w:p>
    <w:p w14:paraId="56BC5B18" w14:textId="77777777" w:rsidR="0094409C" w:rsidRDefault="0094409C"/>
    <w:p w14:paraId="12FF7D84" w14:textId="77777777" w:rsidR="0094409C" w:rsidRDefault="0094409C"/>
    <w:p w14:paraId="6E7EE39A" w14:textId="77777777" w:rsidR="0094409C" w:rsidRDefault="0094409C"/>
    <w:p w14:paraId="14EE830F" w14:textId="77777777" w:rsidR="0094409C" w:rsidRDefault="0094409C"/>
    <w:tbl>
      <w:tblPr>
        <w:tblStyle w:val="a6"/>
        <w:tblW w:w="916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68"/>
      </w:tblGrid>
      <w:tr w:rsidR="0094409C" w14:paraId="0E587873" w14:textId="77777777">
        <w:tc>
          <w:tcPr>
            <w:tcW w:w="9168" w:type="dxa"/>
          </w:tcPr>
          <w:p w14:paraId="0DEE69AB" w14:textId="650AA6D9" w:rsidR="0094409C" w:rsidRPr="002C7664" w:rsidRDefault="002C7664">
            <w:pPr>
              <w:pBdr>
                <w:top w:val="nil"/>
                <w:left w:val="nil"/>
                <w:bottom w:val="nil"/>
                <w:right w:val="nil"/>
                <w:between w:val="nil"/>
              </w:pBdr>
              <w:spacing w:after="0" w:line="240" w:lineRule="auto"/>
              <w:jc w:val="center"/>
              <w:rPr>
                <w:rFonts w:ascii="Tahoma" w:eastAsia="Tahoma" w:hAnsi="Tahoma" w:cs="Tahoma"/>
                <w:b/>
                <w:bCs/>
                <w:color w:val="000000"/>
                <w:sz w:val="23"/>
                <w:szCs w:val="23"/>
              </w:rPr>
            </w:pPr>
            <w:r w:rsidRPr="002C7664">
              <w:rPr>
                <w:rFonts w:ascii="Tahoma" w:eastAsia="Tahoma" w:hAnsi="Tahoma" w:cs="Tahoma"/>
                <w:b/>
                <w:bCs/>
                <w:color w:val="000000"/>
                <w:sz w:val="23"/>
                <w:szCs w:val="23"/>
              </w:rPr>
              <w:t>CONCLUSION</w:t>
            </w:r>
          </w:p>
        </w:tc>
      </w:tr>
      <w:tr w:rsidR="0094409C" w14:paraId="5DDA658D" w14:textId="77777777">
        <w:tc>
          <w:tcPr>
            <w:tcW w:w="9168" w:type="dxa"/>
          </w:tcPr>
          <w:p>
            <w:r>
              <w:t>Les 26 laboratoires sont de nouveau disponibles pour les formations. Au-delà des correctifs, j'ai formalisé une méthode de test reproductible et un guide de dépannage réutilisables par l'équipe. Cette activité m'a appris à diagnostiquer des pannes systémiques, à sécuriser une chaîne d'images (dépôts signés) et à mettre un service à la disposition d'utilisateurs.</w:t>
            </w:r>
          </w:p>
        </w:tc>
      </w:tr>
    </w:tbl>
    <w:p w14:paraId="1E76C23E" w14:textId="77777777" w:rsidR="0094409C" w:rsidRDefault="0094409C">
      <w:pPr>
        <w:rPr>
          <w:sz w:val="16"/>
          <w:szCs w:val="16"/>
        </w:rPr>
      </w:pPr>
    </w:p>
    <w:tbl>
      <w:tblPr>
        <w:tblStyle w:val="a7"/>
        <w:tblW w:w="9168"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68"/>
      </w:tblGrid>
      <w:tr w:rsidR="0094409C" w14:paraId="0F63E513" w14:textId="77777777">
        <w:tc>
          <w:tcPr>
            <w:tcW w:w="9168" w:type="dxa"/>
          </w:tcPr>
          <w:p w14:paraId="4D068D34" w14:textId="77777777" w:rsidR="0094409C" w:rsidRDefault="00DD7DF5">
            <w:pPr>
              <w:pBdr>
                <w:top w:val="nil"/>
                <w:left w:val="nil"/>
                <w:bottom w:val="nil"/>
                <w:right w:val="nil"/>
                <w:between w:val="nil"/>
              </w:pBdr>
              <w:spacing w:after="0" w:line="240" w:lineRule="auto"/>
              <w:jc w:val="center"/>
              <w:rPr>
                <w:rFonts w:ascii="Tahoma" w:eastAsia="Tahoma" w:hAnsi="Tahoma" w:cs="Tahoma"/>
                <w:color w:val="000000"/>
                <w:sz w:val="23"/>
                <w:szCs w:val="23"/>
              </w:rPr>
            </w:pPr>
            <w:r>
              <w:rPr>
                <w:rFonts w:ascii="Tahoma" w:eastAsia="Tahoma" w:hAnsi="Tahoma" w:cs="Tahoma"/>
                <w:b/>
                <w:color w:val="000000"/>
                <w:sz w:val="23"/>
                <w:szCs w:val="23"/>
              </w:rPr>
              <w:t>EVOLUTION POSSIBLE</w:t>
            </w:r>
          </w:p>
        </w:tc>
      </w:tr>
      <w:tr w:rsidR="0094409C" w14:paraId="06ED5E82" w14:textId="77777777">
        <w:tc>
          <w:tcPr>
            <w:tcW w:w="9168" w:type="dxa"/>
          </w:tcPr>
          <w:p>
            <w:r>
              <w:t>Automatiser la construction et les tests des images dans un pipeline d'intégration continue (GitHub Actions), avec analyse de vulnérabilités des images (Trivy) et publication automatique sur un registre, afin de détecter les régressions avant toute mise à disposition.</w:t>
            </w:r>
          </w:p>
        </w:tc>
      </w:tr>
    </w:tbl>
    <w:p w14:paraId="5B4F5381" w14:textId="77777777" w:rsidR="0094409C" w:rsidRDefault="0094409C"/>
    <w:sectPr w:rsidR="0094409C">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09C"/>
    <w:rsid w:val="000F342A"/>
    <w:rsid w:val="00142497"/>
    <w:rsid w:val="001654CB"/>
    <w:rsid w:val="001D75E1"/>
    <w:rsid w:val="00286D12"/>
    <w:rsid w:val="002A47AF"/>
    <w:rsid w:val="002C7664"/>
    <w:rsid w:val="00306889"/>
    <w:rsid w:val="0082286F"/>
    <w:rsid w:val="0094409C"/>
    <w:rsid w:val="00A22CC9"/>
    <w:rsid w:val="00C90460"/>
    <w:rsid w:val="00DD7D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3FB3"/>
  <w15:docId w15:val="{23258E1B-06A6-42B5-AE85-BB3490795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pPr>
      <w:keepNext/>
      <w:keepLines/>
      <w:spacing w:before="480" w:after="120"/>
      <w:outlineLvl w:val="0"/>
    </w:pPr>
    <w:rPr>
      <w:b/>
      <w:sz w:val="48"/>
      <w:szCs w:val="48"/>
    </w:rPr>
  </w:style>
  <w:style w:type="paragraph" w:styleId="Titre2">
    <w:name w:val="heading 2"/>
    <w:basedOn w:val="Normal"/>
    <w:next w:val="Normal"/>
    <w:pPr>
      <w:keepNext/>
      <w:keepLines/>
      <w:spacing w:before="360" w:after="80"/>
      <w:outlineLvl w:val="1"/>
    </w:pPr>
    <w:rPr>
      <w:b/>
      <w:sz w:val="36"/>
      <w:szCs w:val="36"/>
    </w:rPr>
  </w:style>
  <w:style w:type="paragraph" w:styleId="Titre3">
    <w:name w:val="heading 3"/>
    <w:basedOn w:val="Normal"/>
    <w:next w:val="Normal"/>
    <w:pPr>
      <w:keepNext/>
      <w:keepLines/>
      <w:spacing w:before="280" w:after="80"/>
      <w:outlineLvl w:val="2"/>
    </w:pPr>
    <w:rPr>
      <w:b/>
      <w:sz w:val="28"/>
      <w:szCs w:val="28"/>
    </w:rPr>
  </w:style>
  <w:style w:type="paragraph" w:styleId="Titre4">
    <w:name w:val="heading 4"/>
    <w:basedOn w:val="Normal"/>
    <w:next w:val="Normal"/>
    <w:pPr>
      <w:keepNext/>
      <w:keepLines/>
      <w:spacing w:before="240" w:after="40"/>
      <w:outlineLvl w:val="3"/>
    </w:pPr>
    <w:rPr>
      <w:b/>
      <w:sz w:val="24"/>
      <w:szCs w:val="24"/>
    </w:rPr>
  </w:style>
  <w:style w:type="paragraph" w:styleId="Titre5">
    <w:name w:val="heading 5"/>
    <w:basedOn w:val="Normal"/>
    <w:next w:val="Normal"/>
    <w:pPr>
      <w:keepNext/>
      <w:keepLines/>
      <w:spacing w:before="220" w:after="40"/>
      <w:outlineLvl w:val="4"/>
    </w:pPr>
    <w:rPr>
      <w:b/>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paragraph" w:customStyle="1" w:styleId="Default">
    <w:name w:val="Default"/>
    <w:uiPriority w:val="99"/>
    <w:rsid w:val="00DD364C"/>
    <w:pPr>
      <w:autoSpaceDE w:val="0"/>
      <w:autoSpaceDN w:val="0"/>
      <w:adjustRightInd w:val="0"/>
      <w:spacing w:after="0" w:line="240" w:lineRule="auto"/>
    </w:pPr>
    <w:rPr>
      <w:rFonts w:ascii="Tahoma" w:hAnsi="Tahoma" w:cs="Tahoma"/>
      <w:color w:val="000000"/>
      <w:sz w:val="24"/>
      <w:szCs w:val="24"/>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bR6r0SWQhsMkGgWEu9kauob7wQ==">AMUW2mUxCfLIEVNX9I1CZDTqBukKqxUYQBPx+U2O82sYMTJqnr4N1kz7bnkyTupStpJwTDBbA759lfb6s6cgKCTZ5UcTYSZqMVnWqAMxrgDtEQAm/kkUGnezxA6HQ6ipVkDqpGR7JrBp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85</Words>
  <Characters>471</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 lerouic</dc:creator>
  <cp:lastModifiedBy>eric maletras</cp:lastModifiedBy>
  <cp:revision>9</cp:revision>
  <dcterms:created xsi:type="dcterms:W3CDTF">2025-06-30T12:49:00Z</dcterms:created>
  <dcterms:modified xsi:type="dcterms:W3CDTF">2025-09-08T13:07:00Z</dcterms:modified>
</cp:coreProperties>
</file>