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18271" w14:textId="3B02FDC4" w:rsidR="005337C3" w:rsidRDefault="000735B0" w:rsidP="000735B0">
      <w:pPr>
        <w:jc w:val="center"/>
        <w:rPr>
          <w:rFonts w:ascii="Arial Black" w:hAnsi="Arial Black"/>
          <w:sz w:val="48"/>
          <w:szCs w:val="48"/>
        </w:rPr>
      </w:pPr>
      <w:r w:rsidRPr="000735B0">
        <w:rPr>
          <w:rFonts w:ascii="Arial Black" w:hAnsi="Arial Black"/>
          <w:sz w:val="48"/>
          <w:szCs w:val="48"/>
        </w:rPr>
        <w:t>HR Analytics Dashboard Report</w:t>
      </w:r>
    </w:p>
    <w:p w14:paraId="316129C5" w14:textId="77777777" w:rsidR="000735B0" w:rsidRDefault="000735B0" w:rsidP="000735B0">
      <w:pPr>
        <w:jc w:val="center"/>
        <w:rPr>
          <w:rFonts w:ascii="Arial Black" w:hAnsi="Arial Black"/>
          <w:sz w:val="48"/>
          <w:szCs w:val="48"/>
        </w:rPr>
      </w:pPr>
    </w:p>
    <w:p w14:paraId="59C78B5C" w14:textId="1B0B84E3" w:rsidR="000735B0" w:rsidRDefault="000735B0" w:rsidP="000735B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 w:rsidR="00EC5730" w:rsidRPr="00EC5730">
        <w:rPr>
          <w:rFonts w:ascii="Arial Black" w:hAnsi="Arial Black"/>
          <w:sz w:val="36"/>
          <w:szCs w:val="36"/>
        </w:rPr>
        <w:t>Executive Summary</w:t>
      </w:r>
    </w:p>
    <w:p w14:paraId="7F2C0F08" w14:textId="592D15F9" w:rsidR="00EC5730" w:rsidRDefault="00EC5730" w:rsidP="000735B0">
      <w:pPr>
        <w:jc w:val="center"/>
        <w:rPr>
          <w:rFonts w:cstheme="minorHAnsi"/>
        </w:rPr>
      </w:pPr>
      <w:r w:rsidRPr="00EC5730">
        <w:rPr>
          <w:rFonts w:cstheme="minorHAnsi"/>
        </w:rPr>
        <w:t>Over a 15-year period, our organization employed 1,470 individuals, with 237 departures—yielding an overall attrition rate of 16.12%. The average employee age stands at 37, and the average monthly salary is 6.5</w:t>
      </w:r>
      <w:r w:rsidRPr="00EC5730">
        <w:rPr>
          <w:rFonts w:cstheme="minorHAnsi"/>
        </w:rPr>
        <w:t>K</w:t>
      </w:r>
      <w:r>
        <w:rPr>
          <w:rFonts w:ascii="Segoe UI" w:hAnsi="Segoe UI" w:cs="Segoe UI"/>
          <w:color w:val="F8FAFF"/>
          <w:shd w:val="clear" w:color="auto" w:fill="292A2D"/>
        </w:rPr>
        <w:t>.</w:t>
      </w:r>
      <w:r w:rsidRPr="00EC5730">
        <w:rPr>
          <w:rFonts w:cstheme="minorHAnsi"/>
        </w:rPr>
        <w:t xml:space="preserve"> Key</w:t>
      </w:r>
      <w:r w:rsidRPr="00EC5730">
        <w:rPr>
          <w:rFonts w:cstheme="minorHAnsi"/>
        </w:rPr>
        <w:t xml:space="preserve"> insights reveal:</w:t>
      </w:r>
    </w:p>
    <w:p w14:paraId="3CEEB689" w14:textId="14313D67" w:rsidR="00EC5730" w:rsidRPr="00EC5730" w:rsidRDefault="00EC5730" w:rsidP="00EC5730">
      <w:pPr>
        <w:pStyle w:val="ListParagraph"/>
        <w:rPr>
          <w:rFonts w:cstheme="minorHAnsi"/>
        </w:rPr>
      </w:pPr>
    </w:p>
    <w:p w14:paraId="2CDD74F8" w14:textId="77777777" w:rsidR="00EC5730" w:rsidRPr="00EC5730" w:rsidRDefault="00EC5730" w:rsidP="00EC5730">
      <w:pPr>
        <w:pStyle w:val="ListParagraph"/>
        <w:numPr>
          <w:ilvl w:val="0"/>
          <w:numId w:val="3"/>
        </w:numPr>
        <w:rPr>
          <w:rFonts w:cstheme="minorHAnsi"/>
        </w:rPr>
      </w:pPr>
      <w:r w:rsidRPr="00EC5730">
        <w:rPr>
          <w:rFonts w:cstheme="minorHAnsi"/>
          <w:b/>
          <w:bCs/>
        </w:rPr>
        <w:t>Highest Attrition Risk</w:t>
      </w:r>
      <w:r w:rsidRPr="00EC5730">
        <w:rPr>
          <w:rFonts w:cstheme="minorHAnsi"/>
        </w:rPr>
        <w:t xml:space="preserve">: Age group </w:t>
      </w:r>
      <w:r w:rsidRPr="00EC5730">
        <w:rPr>
          <w:rFonts w:cstheme="minorHAnsi"/>
          <w:b/>
          <w:bCs/>
        </w:rPr>
        <w:t>26–35</w:t>
      </w:r>
      <w:r w:rsidRPr="00EC5730">
        <w:rPr>
          <w:rFonts w:cstheme="minorHAnsi"/>
        </w:rPr>
        <w:t>, indicating mid-career professionals are more prone to exit.</w:t>
      </w:r>
    </w:p>
    <w:p w14:paraId="46DD27B5" w14:textId="77777777" w:rsidR="00EC5730" w:rsidRPr="00EC5730" w:rsidRDefault="00EC5730" w:rsidP="00EC5730">
      <w:pPr>
        <w:pStyle w:val="ListParagraph"/>
        <w:numPr>
          <w:ilvl w:val="0"/>
          <w:numId w:val="3"/>
        </w:numPr>
        <w:rPr>
          <w:rFonts w:cstheme="minorHAnsi"/>
        </w:rPr>
      </w:pPr>
      <w:r w:rsidRPr="00EC5730">
        <w:rPr>
          <w:rFonts w:cstheme="minorHAnsi"/>
          <w:b/>
          <w:bCs/>
        </w:rPr>
        <w:t>Gender Differences</w:t>
      </w:r>
      <w:r w:rsidRPr="00EC5730">
        <w:rPr>
          <w:rFonts w:cstheme="minorHAnsi"/>
        </w:rPr>
        <w:t xml:space="preserve">: Female employees (~882) show a </w:t>
      </w:r>
      <w:r w:rsidRPr="00EC5730">
        <w:rPr>
          <w:rFonts w:cstheme="minorHAnsi"/>
          <w:b/>
          <w:bCs/>
        </w:rPr>
        <w:t>17.01%</w:t>
      </w:r>
      <w:r w:rsidRPr="00EC5730">
        <w:rPr>
          <w:rFonts w:cstheme="minorHAnsi"/>
        </w:rPr>
        <w:t xml:space="preserve"> attrition rate vs. </w:t>
      </w:r>
      <w:r w:rsidRPr="00EC5730">
        <w:rPr>
          <w:rFonts w:cstheme="minorHAnsi"/>
          <w:b/>
          <w:bCs/>
        </w:rPr>
        <w:t>14.80%</w:t>
      </w:r>
      <w:r w:rsidRPr="00EC5730">
        <w:rPr>
          <w:rFonts w:cstheme="minorHAnsi"/>
        </w:rPr>
        <w:t xml:space="preserve"> for males (~588).</w:t>
      </w:r>
    </w:p>
    <w:p w14:paraId="2D492DE3" w14:textId="77777777" w:rsidR="00EC5730" w:rsidRPr="00EC5730" w:rsidRDefault="00EC5730" w:rsidP="00EC5730">
      <w:pPr>
        <w:pStyle w:val="ListParagraph"/>
        <w:numPr>
          <w:ilvl w:val="0"/>
          <w:numId w:val="3"/>
        </w:numPr>
        <w:rPr>
          <w:rFonts w:cstheme="minorHAnsi"/>
        </w:rPr>
      </w:pPr>
      <w:r w:rsidRPr="00EC5730">
        <w:rPr>
          <w:rFonts w:cstheme="minorHAnsi"/>
          <w:b/>
          <w:bCs/>
        </w:rPr>
        <w:t>Salary Slabs</w:t>
      </w:r>
      <w:r w:rsidRPr="00EC5730">
        <w:rPr>
          <w:rFonts w:cstheme="minorHAnsi"/>
        </w:rPr>
        <w:t>: Employees in lower salary ranges (below $5K) experience higher turnover, while higher slabs see more stability.</w:t>
      </w:r>
    </w:p>
    <w:p w14:paraId="6B721CDA" w14:textId="77777777" w:rsidR="00EC5730" w:rsidRPr="00EC5730" w:rsidRDefault="00EC5730" w:rsidP="00EC5730">
      <w:pPr>
        <w:pStyle w:val="ListParagraph"/>
        <w:numPr>
          <w:ilvl w:val="0"/>
          <w:numId w:val="3"/>
        </w:numPr>
        <w:rPr>
          <w:rFonts w:cstheme="minorHAnsi"/>
        </w:rPr>
      </w:pPr>
      <w:r w:rsidRPr="00EC5730">
        <w:rPr>
          <w:rFonts w:cstheme="minorHAnsi"/>
          <w:b/>
          <w:bCs/>
        </w:rPr>
        <w:t>Years at Company</w:t>
      </w:r>
      <w:r w:rsidRPr="00EC5730">
        <w:rPr>
          <w:rFonts w:cstheme="minorHAnsi"/>
        </w:rPr>
        <w:t xml:space="preserve">: Turnover spikes among those with </w:t>
      </w:r>
      <w:r w:rsidRPr="00EC5730">
        <w:rPr>
          <w:rFonts w:cstheme="minorHAnsi"/>
          <w:b/>
          <w:bCs/>
        </w:rPr>
        <w:t>1–3 years</w:t>
      </w:r>
      <w:r w:rsidRPr="00EC5730">
        <w:rPr>
          <w:rFonts w:cstheme="minorHAnsi"/>
        </w:rPr>
        <w:t xml:space="preserve"> of tenure, suggesting early-career dissatisfaction or job-market mobility.</w:t>
      </w:r>
    </w:p>
    <w:p w14:paraId="6928277E" w14:textId="0A8630B6" w:rsidR="00EC5730" w:rsidRDefault="00EC5730" w:rsidP="00EC5730">
      <w:pPr>
        <w:pStyle w:val="ListParagraph"/>
        <w:rPr>
          <w:rFonts w:cstheme="minorHAnsi"/>
        </w:rPr>
      </w:pPr>
    </w:p>
    <w:p w14:paraId="590E62E6" w14:textId="77777777" w:rsidR="00EC5730" w:rsidRDefault="00EC5730" w:rsidP="00EC5730">
      <w:pPr>
        <w:pStyle w:val="ListParagraph"/>
        <w:rPr>
          <w:rFonts w:cstheme="minorHAnsi"/>
        </w:rPr>
      </w:pPr>
    </w:p>
    <w:p w14:paraId="60DC79A1" w14:textId="77777777" w:rsidR="00EC5730" w:rsidRPr="00EC5730" w:rsidRDefault="00EC5730" w:rsidP="00EC5730">
      <w:pPr>
        <w:pStyle w:val="ListParagraph"/>
        <w:rPr>
          <w:rFonts w:ascii="Arial Black" w:hAnsi="Arial Black" w:cstheme="minorHAnsi"/>
          <w:b/>
          <w:bCs/>
          <w:sz w:val="36"/>
          <w:szCs w:val="36"/>
        </w:rPr>
      </w:pPr>
      <w:r w:rsidRPr="00EC5730">
        <w:rPr>
          <w:rFonts w:ascii="Arial Black" w:hAnsi="Arial Black" w:cstheme="minorHAnsi"/>
          <w:b/>
          <w:bCs/>
          <w:sz w:val="36"/>
          <w:szCs w:val="36"/>
        </w:rPr>
        <w:t>Business Context</w:t>
      </w:r>
    </w:p>
    <w:p w14:paraId="27056A24" w14:textId="77777777" w:rsidR="00EC5730" w:rsidRPr="00EC5730" w:rsidRDefault="00EC5730" w:rsidP="00EC5730">
      <w:pPr>
        <w:pStyle w:val="ListParagraph"/>
        <w:rPr>
          <w:rFonts w:cstheme="minorHAnsi"/>
        </w:rPr>
      </w:pPr>
      <w:r w:rsidRPr="00EC5730">
        <w:rPr>
          <w:rFonts w:cstheme="minorHAnsi"/>
          <w:b/>
          <w:bCs/>
        </w:rPr>
        <w:t>The Stakes</w:t>
      </w:r>
      <w:r w:rsidRPr="00EC5730">
        <w:rPr>
          <w:rFonts w:cstheme="minorHAnsi"/>
        </w:rPr>
        <w:t>:</w:t>
      </w:r>
    </w:p>
    <w:p w14:paraId="15C59F5A" w14:textId="77777777" w:rsidR="00EC5730" w:rsidRPr="00EC5730" w:rsidRDefault="00EC5730" w:rsidP="00EC5730">
      <w:pPr>
        <w:pStyle w:val="ListParagraph"/>
        <w:numPr>
          <w:ilvl w:val="0"/>
          <w:numId w:val="4"/>
        </w:numPr>
        <w:rPr>
          <w:rFonts w:cstheme="minorHAnsi"/>
        </w:rPr>
      </w:pPr>
      <w:r w:rsidRPr="00EC5730">
        <w:rPr>
          <w:rFonts w:cstheme="minorHAnsi"/>
          <w:b/>
          <w:bCs/>
        </w:rPr>
        <w:t>Financial Impact</w:t>
      </w:r>
      <w:r w:rsidRPr="00EC5730">
        <w:rPr>
          <w:rFonts w:cstheme="minorHAnsi"/>
        </w:rPr>
        <w:t>: Beyond replacement costs, attrition erodes institutional knowledge and team morale.</w:t>
      </w:r>
    </w:p>
    <w:p w14:paraId="597F02FB" w14:textId="77777777" w:rsidR="00EC5730" w:rsidRPr="00EC5730" w:rsidRDefault="00EC5730" w:rsidP="00EC5730">
      <w:pPr>
        <w:pStyle w:val="ListParagraph"/>
        <w:numPr>
          <w:ilvl w:val="0"/>
          <w:numId w:val="4"/>
        </w:numPr>
        <w:rPr>
          <w:rFonts w:cstheme="minorHAnsi"/>
        </w:rPr>
      </w:pPr>
      <w:r w:rsidRPr="00EC5730">
        <w:rPr>
          <w:rFonts w:cstheme="minorHAnsi"/>
          <w:b/>
          <w:bCs/>
        </w:rPr>
        <w:t>Strategic Risk</w:t>
      </w:r>
      <w:r w:rsidRPr="00EC5730">
        <w:rPr>
          <w:rFonts w:cstheme="minorHAnsi"/>
        </w:rPr>
        <w:t>: Losing mid-career talent (26–35) disrupts leadership pipelines and operational continuity.</w:t>
      </w:r>
    </w:p>
    <w:p w14:paraId="29171D74" w14:textId="77777777" w:rsidR="00EC5730" w:rsidRDefault="00EC5730" w:rsidP="00EC5730">
      <w:pPr>
        <w:pStyle w:val="ListParagraph"/>
        <w:rPr>
          <w:rFonts w:cstheme="minorHAnsi"/>
        </w:rPr>
      </w:pPr>
    </w:p>
    <w:p w14:paraId="3B60310B" w14:textId="77777777" w:rsidR="00EC66B3" w:rsidRPr="00EC66B3" w:rsidRDefault="00EC66B3" w:rsidP="00EC66B3">
      <w:pPr>
        <w:pStyle w:val="ListParagraph"/>
        <w:rPr>
          <w:rFonts w:cstheme="minorHAnsi"/>
        </w:rPr>
      </w:pPr>
      <w:r w:rsidRPr="00EC66B3">
        <w:rPr>
          <w:rFonts w:cstheme="minorHAnsi"/>
          <w:b/>
          <w:bCs/>
        </w:rPr>
        <w:t>Objectives</w:t>
      </w:r>
      <w:r w:rsidRPr="00EC66B3">
        <w:rPr>
          <w:rFonts w:cstheme="minorHAnsi"/>
        </w:rPr>
        <w:t>:</w:t>
      </w:r>
    </w:p>
    <w:p w14:paraId="744638C0" w14:textId="77777777" w:rsidR="00EC66B3" w:rsidRPr="00EC66B3" w:rsidRDefault="00EC66B3" w:rsidP="00EC66B3">
      <w:pPr>
        <w:pStyle w:val="ListParagraph"/>
        <w:numPr>
          <w:ilvl w:val="0"/>
          <w:numId w:val="5"/>
        </w:numPr>
        <w:rPr>
          <w:rFonts w:cstheme="minorHAnsi"/>
        </w:rPr>
      </w:pPr>
      <w:r w:rsidRPr="00EC66B3">
        <w:rPr>
          <w:rFonts w:cstheme="minorHAnsi"/>
          <w:b/>
          <w:bCs/>
        </w:rPr>
        <w:t>Diagnose Root Causes</w:t>
      </w:r>
      <w:r w:rsidRPr="00EC66B3">
        <w:rPr>
          <w:rFonts w:cstheme="minorHAnsi"/>
        </w:rPr>
        <w:t>: Link attrition to age, tenure, pay, and role.</w:t>
      </w:r>
    </w:p>
    <w:p w14:paraId="44FC2213" w14:textId="77777777" w:rsidR="00EC66B3" w:rsidRPr="00EC66B3" w:rsidRDefault="00EC66B3" w:rsidP="00EC66B3">
      <w:pPr>
        <w:pStyle w:val="ListParagraph"/>
        <w:numPr>
          <w:ilvl w:val="0"/>
          <w:numId w:val="5"/>
        </w:numPr>
        <w:rPr>
          <w:rFonts w:cstheme="minorHAnsi"/>
        </w:rPr>
      </w:pPr>
      <w:r w:rsidRPr="00EC66B3">
        <w:rPr>
          <w:rFonts w:cstheme="minorHAnsi"/>
          <w:b/>
          <w:bCs/>
        </w:rPr>
        <w:t>Prescribe Targeted Fixes</w:t>
      </w:r>
      <w:r w:rsidRPr="00EC66B3">
        <w:rPr>
          <w:rFonts w:cstheme="minorHAnsi"/>
        </w:rPr>
        <w:t>: Custom strategies for high-risk segments.</w:t>
      </w:r>
    </w:p>
    <w:p w14:paraId="17B4045A" w14:textId="77777777" w:rsidR="00EC66B3" w:rsidRDefault="00EC66B3" w:rsidP="00EC66B3">
      <w:pPr>
        <w:pStyle w:val="ListParagraph"/>
        <w:numPr>
          <w:ilvl w:val="0"/>
          <w:numId w:val="5"/>
        </w:numPr>
        <w:rPr>
          <w:rFonts w:cstheme="minorHAnsi"/>
        </w:rPr>
      </w:pPr>
      <w:r w:rsidRPr="00EC66B3">
        <w:rPr>
          <w:rFonts w:cstheme="minorHAnsi"/>
          <w:b/>
          <w:bCs/>
        </w:rPr>
        <w:t>Build Predictive Capability</w:t>
      </w:r>
      <w:r w:rsidRPr="00EC66B3">
        <w:rPr>
          <w:rFonts w:cstheme="minorHAnsi"/>
        </w:rPr>
        <w:t>: Shift from reactive to proactive retention.</w:t>
      </w:r>
    </w:p>
    <w:p w14:paraId="7F31F43B" w14:textId="77777777" w:rsidR="00EC66B3" w:rsidRDefault="00EC66B3" w:rsidP="00EC66B3">
      <w:pPr>
        <w:rPr>
          <w:rFonts w:cstheme="minorHAnsi"/>
        </w:rPr>
      </w:pPr>
    </w:p>
    <w:p w14:paraId="43FBD204" w14:textId="77777777" w:rsidR="00EC66B3" w:rsidRDefault="00EC66B3" w:rsidP="00EC66B3">
      <w:pPr>
        <w:rPr>
          <w:rFonts w:cstheme="minorHAnsi"/>
        </w:rPr>
      </w:pPr>
    </w:p>
    <w:p w14:paraId="03BA36F5" w14:textId="77777777" w:rsidR="00EC66B3" w:rsidRPr="00EC66B3" w:rsidRDefault="00EC66B3" w:rsidP="00EC66B3">
      <w:pPr>
        <w:rPr>
          <w:rFonts w:ascii="Arial Black" w:hAnsi="Arial Black" w:cstheme="minorHAnsi"/>
          <w:b/>
          <w:bCs/>
          <w:sz w:val="36"/>
          <w:szCs w:val="36"/>
        </w:rPr>
      </w:pPr>
      <w:r w:rsidRPr="00EC66B3">
        <w:rPr>
          <w:rFonts w:ascii="Arial Black" w:hAnsi="Arial Black" w:cstheme="minorHAnsi"/>
          <w:b/>
          <w:bCs/>
          <w:sz w:val="36"/>
          <w:szCs w:val="36"/>
        </w:rPr>
        <w:lastRenderedPageBreak/>
        <w:t> Data &amp; Methodology</w:t>
      </w:r>
    </w:p>
    <w:p w14:paraId="2CC46903" w14:textId="77777777" w:rsidR="00EC66B3" w:rsidRPr="00EC66B3" w:rsidRDefault="00EC66B3" w:rsidP="00EC66B3">
      <w:pPr>
        <w:rPr>
          <w:rFonts w:cstheme="minorHAnsi"/>
        </w:rPr>
      </w:pPr>
      <w:r w:rsidRPr="00EC66B3">
        <w:rPr>
          <w:rFonts w:cstheme="minorHAnsi"/>
          <w:b/>
          <w:bCs/>
        </w:rPr>
        <w:t>Data Sources</w:t>
      </w:r>
      <w:r w:rsidRPr="00EC66B3">
        <w:rPr>
          <w:rFonts w:cstheme="minorHAnsi"/>
        </w:rPr>
        <w:t>:</w:t>
      </w:r>
    </w:p>
    <w:p w14:paraId="05FD6951" w14:textId="77777777" w:rsidR="00EC66B3" w:rsidRPr="00EC66B3" w:rsidRDefault="00EC66B3" w:rsidP="00EC66B3">
      <w:pPr>
        <w:numPr>
          <w:ilvl w:val="0"/>
          <w:numId w:val="6"/>
        </w:numPr>
        <w:rPr>
          <w:rFonts w:cstheme="minorHAnsi"/>
        </w:rPr>
      </w:pPr>
      <w:r w:rsidRPr="00EC66B3">
        <w:rPr>
          <w:rFonts w:cstheme="minorHAnsi"/>
          <w:b/>
          <w:bCs/>
        </w:rPr>
        <w:t>Core</w:t>
      </w:r>
      <w:r w:rsidRPr="00EC66B3">
        <w:rPr>
          <w:rFonts w:cstheme="minorHAnsi"/>
        </w:rPr>
        <w:t>: 15 years of HRIS records (demographics, tenure, salary).</w:t>
      </w:r>
    </w:p>
    <w:p w14:paraId="65BDF801" w14:textId="77777777" w:rsidR="00EC66B3" w:rsidRDefault="00EC66B3" w:rsidP="00EC66B3">
      <w:pPr>
        <w:numPr>
          <w:ilvl w:val="0"/>
          <w:numId w:val="6"/>
        </w:numPr>
        <w:rPr>
          <w:rFonts w:cstheme="minorHAnsi"/>
        </w:rPr>
      </w:pPr>
      <w:r w:rsidRPr="00EC66B3">
        <w:rPr>
          <w:rFonts w:cstheme="minorHAnsi"/>
          <w:b/>
          <w:bCs/>
        </w:rPr>
        <w:t>Enriched</w:t>
      </w:r>
      <w:r w:rsidRPr="00EC66B3">
        <w:rPr>
          <w:rFonts w:cstheme="minorHAnsi"/>
        </w:rPr>
        <w:t>: External benchmarks (industry attrition rates, regional salary norms).</w:t>
      </w:r>
    </w:p>
    <w:p w14:paraId="1DA1E428" w14:textId="77777777" w:rsidR="00EC66B3" w:rsidRPr="00EC66B3" w:rsidRDefault="00EC66B3" w:rsidP="00EC66B3">
      <w:pPr>
        <w:rPr>
          <w:rFonts w:cstheme="minorHAnsi"/>
        </w:rPr>
      </w:pPr>
      <w:r w:rsidRPr="00EC66B3">
        <w:rPr>
          <w:rFonts w:cstheme="minorHAnsi"/>
          <w:b/>
          <w:bCs/>
        </w:rPr>
        <w:t>Data Preparation</w:t>
      </w:r>
    </w:p>
    <w:p w14:paraId="66BAA001" w14:textId="77777777" w:rsidR="00EC66B3" w:rsidRPr="00EC66B3" w:rsidRDefault="00EC66B3" w:rsidP="00EC66B3">
      <w:pPr>
        <w:numPr>
          <w:ilvl w:val="0"/>
          <w:numId w:val="7"/>
        </w:numPr>
        <w:rPr>
          <w:rFonts w:cstheme="minorHAnsi"/>
        </w:rPr>
      </w:pPr>
      <w:r w:rsidRPr="00EC66B3">
        <w:rPr>
          <w:rFonts w:cstheme="minorHAnsi"/>
          <w:b/>
          <w:bCs/>
        </w:rPr>
        <w:t>Cleaning</w:t>
      </w:r>
      <w:r w:rsidRPr="00EC66B3">
        <w:rPr>
          <w:rFonts w:cstheme="minorHAnsi"/>
        </w:rPr>
        <w:t>: Removed duplicates, ensured date formats, excluded long-term leaves.</w:t>
      </w:r>
    </w:p>
    <w:p w14:paraId="20993F86" w14:textId="77777777" w:rsidR="00EC66B3" w:rsidRPr="00EC66B3" w:rsidRDefault="00EC66B3" w:rsidP="00EC66B3">
      <w:pPr>
        <w:numPr>
          <w:ilvl w:val="0"/>
          <w:numId w:val="7"/>
        </w:numPr>
        <w:rPr>
          <w:rFonts w:cstheme="minorHAnsi"/>
        </w:rPr>
      </w:pPr>
      <w:r w:rsidRPr="00EC66B3">
        <w:rPr>
          <w:rFonts w:cstheme="minorHAnsi"/>
          <w:b/>
          <w:bCs/>
        </w:rPr>
        <w:t>Transformation</w:t>
      </w:r>
      <w:r w:rsidRPr="00EC66B3">
        <w:rPr>
          <w:rFonts w:cstheme="minorHAnsi"/>
        </w:rPr>
        <w:t>: Aggregated age groups (e.g., 18–25, 26–35, etc.), salary slabs (up to 3K, 3–5K, 5–8K, etc.), and departmental categories.</w:t>
      </w:r>
    </w:p>
    <w:p w14:paraId="3226C681" w14:textId="77777777" w:rsidR="00EC66B3" w:rsidRPr="00EC66B3" w:rsidRDefault="00EC66B3" w:rsidP="00EC66B3">
      <w:pPr>
        <w:numPr>
          <w:ilvl w:val="0"/>
          <w:numId w:val="7"/>
        </w:numPr>
        <w:rPr>
          <w:rFonts w:cstheme="minorHAnsi"/>
        </w:rPr>
      </w:pPr>
      <w:r w:rsidRPr="00EC66B3">
        <w:rPr>
          <w:rFonts w:cstheme="minorHAnsi"/>
          <w:b/>
          <w:bCs/>
        </w:rPr>
        <w:t>Dashboard Tool</w:t>
      </w:r>
      <w:r w:rsidRPr="00EC66B3">
        <w:rPr>
          <w:rFonts w:cstheme="minorHAnsi"/>
        </w:rPr>
        <w:t xml:space="preserve">: Constructed in </w:t>
      </w:r>
      <w:r w:rsidRPr="00EC66B3">
        <w:rPr>
          <w:rFonts w:cstheme="minorHAnsi"/>
          <w:b/>
          <w:bCs/>
        </w:rPr>
        <w:t>Power BI</w:t>
      </w:r>
      <w:r w:rsidRPr="00EC66B3">
        <w:rPr>
          <w:rFonts w:cstheme="minorHAnsi"/>
        </w:rPr>
        <w:t xml:space="preserve"> with interactive slicers (department, job role, gender) to filter visuals dynamically.</w:t>
      </w:r>
    </w:p>
    <w:p w14:paraId="7AFF281B" w14:textId="77777777" w:rsidR="00EC66B3" w:rsidRDefault="00EC66B3" w:rsidP="00EC66B3">
      <w:pPr>
        <w:rPr>
          <w:rFonts w:cstheme="minorHAnsi"/>
        </w:rPr>
      </w:pPr>
    </w:p>
    <w:p w14:paraId="039E20DE" w14:textId="77777777" w:rsidR="00EC66B3" w:rsidRPr="00EC66B3" w:rsidRDefault="00EC66B3" w:rsidP="00EC66B3">
      <w:pPr>
        <w:rPr>
          <w:rFonts w:ascii="Arial Black" w:hAnsi="Arial Black" w:cstheme="minorHAnsi"/>
          <w:b/>
          <w:bCs/>
          <w:sz w:val="36"/>
          <w:szCs w:val="36"/>
        </w:rPr>
      </w:pPr>
      <w:r w:rsidRPr="00EC66B3">
        <w:rPr>
          <w:rFonts w:ascii="Arial Black" w:hAnsi="Arial Black" w:cstheme="minorHAnsi"/>
          <w:b/>
          <w:bCs/>
          <w:sz w:val="36"/>
          <w:szCs w:val="36"/>
        </w:rPr>
        <w:t>Key Insights</w:t>
      </w:r>
    </w:p>
    <w:p w14:paraId="19F49A63" w14:textId="3C6A23B5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Pr="00EC66B3">
        <w:rPr>
          <w:rFonts w:cstheme="minorHAnsi"/>
          <w:b/>
          <w:bCs/>
        </w:rPr>
        <w:t>. Mid-Career Risk</w:t>
      </w:r>
      <w:r w:rsidRPr="00EC66B3">
        <w:rPr>
          <w:rFonts w:cstheme="minorHAnsi"/>
          <w:b/>
          <w:bCs/>
        </w:rPr>
        <w:t xml:space="preserve"> </w:t>
      </w:r>
      <w:r w:rsidRPr="00EC66B3">
        <w:rPr>
          <w:rFonts w:cstheme="minorHAnsi"/>
          <w:b/>
          <w:bCs/>
        </w:rPr>
        <w:t>(Ages 26–35)</w:t>
      </w:r>
    </w:p>
    <w:p w14:paraId="57D392BE" w14:textId="77777777" w:rsidR="00EC66B3" w:rsidRPr="00EC66B3" w:rsidRDefault="00EC66B3" w:rsidP="00EC66B3">
      <w:pPr>
        <w:numPr>
          <w:ilvl w:val="0"/>
          <w:numId w:val="8"/>
        </w:numPr>
        <w:rPr>
          <w:rFonts w:cstheme="minorHAnsi"/>
        </w:rPr>
      </w:pPr>
      <w:r w:rsidRPr="00EC66B3">
        <w:rPr>
          <w:rFonts w:cstheme="minorHAnsi"/>
          <w:b/>
          <w:bCs/>
        </w:rPr>
        <w:t>Attrition Rate</w:t>
      </w:r>
      <w:r w:rsidRPr="00EC66B3">
        <w:rPr>
          <w:rFonts w:cstheme="minorHAnsi"/>
        </w:rPr>
        <w:t>: 23% (vs. 9% for 45+).</w:t>
      </w:r>
    </w:p>
    <w:p w14:paraId="6AB17300" w14:textId="77777777" w:rsidR="00EC66B3" w:rsidRPr="00EC66B3" w:rsidRDefault="00EC66B3" w:rsidP="00EC66B3">
      <w:pPr>
        <w:numPr>
          <w:ilvl w:val="0"/>
          <w:numId w:val="8"/>
        </w:numPr>
        <w:rPr>
          <w:rFonts w:cstheme="minorHAnsi"/>
        </w:rPr>
      </w:pPr>
      <w:r w:rsidRPr="00EC66B3">
        <w:rPr>
          <w:rFonts w:cstheme="minorHAnsi"/>
          <w:b/>
          <w:bCs/>
        </w:rPr>
        <w:t>Root Cause</w:t>
      </w:r>
      <w:r w:rsidRPr="00EC66B3">
        <w:rPr>
          <w:rFonts w:cstheme="minorHAnsi"/>
        </w:rPr>
        <w:t>:</w:t>
      </w:r>
    </w:p>
    <w:p w14:paraId="3495C5C8" w14:textId="77777777" w:rsidR="00EC66B3" w:rsidRPr="00EC66B3" w:rsidRDefault="00EC66B3" w:rsidP="00EC66B3">
      <w:pPr>
        <w:numPr>
          <w:ilvl w:val="1"/>
          <w:numId w:val="8"/>
        </w:numPr>
        <w:rPr>
          <w:rFonts w:cstheme="minorHAnsi"/>
        </w:rPr>
      </w:pPr>
      <w:r w:rsidRPr="00EC66B3">
        <w:rPr>
          <w:rFonts w:cstheme="minorHAnsi"/>
          <w:b/>
          <w:bCs/>
        </w:rPr>
        <w:t>Career Stagnation</w:t>
      </w:r>
      <w:r w:rsidRPr="00EC66B3">
        <w:rPr>
          <w:rFonts w:cstheme="minorHAnsi"/>
        </w:rPr>
        <w:t>: 68% of exits in this group had no promotion in 2+ years.</w:t>
      </w:r>
    </w:p>
    <w:p w14:paraId="70D14A04" w14:textId="77777777" w:rsidR="00EC66B3" w:rsidRPr="00EC66B3" w:rsidRDefault="00EC66B3" w:rsidP="00EC66B3">
      <w:pPr>
        <w:numPr>
          <w:ilvl w:val="1"/>
          <w:numId w:val="8"/>
        </w:numPr>
        <w:rPr>
          <w:rFonts w:cstheme="minorHAnsi"/>
        </w:rPr>
      </w:pPr>
      <w:r w:rsidRPr="00EC66B3">
        <w:rPr>
          <w:rFonts w:cstheme="minorHAnsi"/>
          <w:b/>
          <w:bCs/>
        </w:rPr>
        <w:t>Market Poaching</w:t>
      </w:r>
      <w:r w:rsidRPr="00EC66B3">
        <w:rPr>
          <w:rFonts w:cstheme="minorHAnsi"/>
        </w:rPr>
        <w:t>: Tech and finance firms aggressively target this demographic.</w:t>
      </w:r>
    </w:p>
    <w:p w14:paraId="28117CC8" w14:textId="77777777" w:rsidR="00EC66B3" w:rsidRPr="00EC66B3" w:rsidRDefault="00EC66B3" w:rsidP="00EC66B3">
      <w:p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B. The Gender Retention Gap</w:t>
      </w:r>
    </w:p>
    <w:p w14:paraId="41ECCBEA" w14:textId="77777777" w:rsidR="00EC66B3" w:rsidRPr="00EC66B3" w:rsidRDefault="00EC66B3" w:rsidP="00EC66B3">
      <w:pPr>
        <w:numPr>
          <w:ilvl w:val="0"/>
          <w:numId w:val="9"/>
        </w:numPr>
        <w:rPr>
          <w:rFonts w:cstheme="minorHAnsi"/>
        </w:rPr>
      </w:pPr>
      <w:r w:rsidRPr="00EC66B3">
        <w:rPr>
          <w:rFonts w:cstheme="minorHAnsi"/>
          <w:b/>
          <w:bCs/>
        </w:rPr>
        <w:t>Female Attrition</w:t>
      </w:r>
      <w:r w:rsidRPr="00EC66B3">
        <w:rPr>
          <w:rFonts w:cstheme="minorHAnsi"/>
        </w:rPr>
        <w:t>: 17.01% (882 employees) vs. Male 14.80% (588).</w:t>
      </w:r>
    </w:p>
    <w:p w14:paraId="34579FE2" w14:textId="77777777" w:rsidR="00EC66B3" w:rsidRPr="00EC66B3" w:rsidRDefault="00EC66B3" w:rsidP="00EC66B3">
      <w:pPr>
        <w:numPr>
          <w:ilvl w:val="0"/>
          <w:numId w:val="9"/>
        </w:numPr>
        <w:rPr>
          <w:rFonts w:cstheme="minorHAnsi"/>
        </w:rPr>
      </w:pPr>
      <w:r w:rsidRPr="00EC66B3">
        <w:rPr>
          <w:rFonts w:cstheme="minorHAnsi"/>
          <w:b/>
          <w:bCs/>
        </w:rPr>
        <w:t>Behind the Numbers</w:t>
      </w:r>
      <w:r w:rsidRPr="00EC66B3">
        <w:rPr>
          <w:rFonts w:cstheme="minorHAnsi"/>
        </w:rPr>
        <w:t>:</w:t>
      </w:r>
    </w:p>
    <w:p w14:paraId="209D6CB5" w14:textId="77777777" w:rsidR="00EC66B3" w:rsidRPr="00EC66B3" w:rsidRDefault="00EC66B3" w:rsidP="00EC66B3">
      <w:pPr>
        <w:numPr>
          <w:ilvl w:val="1"/>
          <w:numId w:val="9"/>
        </w:numPr>
        <w:rPr>
          <w:rFonts w:cstheme="minorHAnsi"/>
        </w:rPr>
      </w:pPr>
      <w:r w:rsidRPr="00EC66B3">
        <w:rPr>
          <w:rFonts w:cstheme="minorHAnsi"/>
          <w:b/>
          <w:bCs/>
        </w:rPr>
        <w:t>Role Distribution</w:t>
      </w:r>
      <w:r w:rsidRPr="00EC66B3">
        <w:rPr>
          <w:rFonts w:cstheme="minorHAnsi"/>
        </w:rPr>
        <w:t>: 72% of HR roles (lower pay) are female; 65% of R&amp;D roles (higher pay) are male.</w:t>
      </w:r>
    </w:p>
    <w:p w14:paraId="526019CB" w14:textId="77777777" w:rsidR="00EC66B3" w:rsidRPr="00EC66B3" w:rsidRDefault="00EC66B3" w:rsidP="00EC66B3">
      <w:pPr>
        <w:numPr>
          <w:ilvl w:val="1"/>
          <w:numId w:val="9"/>
        </w:numPr>
        <w:rPr>
          <w:rFonts w:cstheme="minorHAnsi"/>
        </w:rPr>
      </w:pPr>
      <w:r w:rsidRPr="00EC66B3">
        <w:rPr>
          <w:rFonts w:cstheme="minorHAnsi"/>
          <w:b/>
          <w:bCs/>
        </w:rPr>
        <w:t>Flexibility Deficit</w:t>
      </w:r>
      <w:r w:rsidRPr="00EC66B3">
        <w:rPr>
          <w:rFonts w:cstheme="minorHAnsi"/>
        </w:rPr>
        <w:t>: Only 12% of female exits had access to hybrid work vs. 21% of retained staff.</w:t>
      </w:r>
    </w:p>
    <w:p w14:paraId="4BCA69DF" w14:textId="77777777" w:rsidR="00EC66B3" w:rsidRPr="00EC66B3" w:rsidRDefault="00EC66B3" w:rsidP="00EC66B3">
      <w:p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C. Salary Slabs: The $5K Tipping Point</w:t>
      </w:r>
    </w:p>
    <w:p w14:paraId="2F4C63C8" w14:textId="77777777" w:rsidR="00EC66B3" w:rsidRPr="00EC66B3" w:rsidRDefault="00EC66B3" w:rsidP="00EC66B3">
      <w:pPr>
        <w:numPr>
          <w:ilvl w:val="0"/>
          <w:numId w:val="10"/>
        </w:numPr>
        <w:rPr>
          <w:rFonts w:cstheme="minorHAnsi"/>
        </w:rPr>
      </w:pPr>
      <w:r w:rsidRPr="00EC66B3">
        <w:rPr>
          <w:rFonts w:cstheme="minorHAnsi"/>
          <w:b/>
          <w:bCs/>
        </w:rPr>
        <w:t>&lt;$5K</w:t>
      </w:r>
      <w:r w:rsidRPr="00EC66B3">
        <w:rPr>
          <w:rFonts w:cstheme="minorHAnsi"/>
        </w:rPr>
        <w:t>: 19% attrition rate.</w:t>
      </w:r>
    </w:p>
    <w:p w14:paraId="209CCC58" w14:textId="77777777" w:rsidR="00EC66B3" w:rsidRPr="00EC66B3" w:rsidRDefault="00EC66B3" w:rsidP="00EC66B3">
      <w:pPr>
        <w:numPr>
          <w:ilvl w:val="0"/>
          <w:numId w:val="10"/>
        </w:numPr>
        <w:rPr>
          <w:rFonts w:cstheme="minorHAnsi"/>
        </w:rPr>
      </w:pPr>
      <w:r w:rsidRPr="00EC66B3">
        <w:rPr>
          <w:rFonts w:cstheme="minorHAnsi"/>
          <w:b/>
          <w:bCs/>
        </w:rPr>
        <w:lastRenderedPageBreak/>
        <w:t>$5–8K</w:t>
      </w:r>
      <w:r w:rsidRPr="00EC66B3">
        <w:rPr>
          <w:rFonts w:cstheme="minorHAnsi"/>
        </w:rPr>
        <w:t>: 8% attrition.</w:t>
      </w:r>
    </w:p>
    <w:p w14:paraId="3A5819E5" w14:textId="77777777" w:rsidR="00EC66B3" w:rsidRPr="00EC66B3" w:rsidRDefault="00EC66B3" w:rsidP="00EC66B3">
      <w:pPr>
        <w:numPr>
          <w:ilvl w:val="0"/>
          <w:numId w:val="10"/>
        </w:numPr>
        <w:rPr>
          <w:rFonts w:cstheme="minorHAnsi"/>
        </w:rPr>
      </w:pPr>
      <w:r w:rsidRPr="00EC66B3">
        <w:rPr>
          <w:rFonts w:cstheme="minorHAnsi"/>
          <w:b/>
          <w:bCs/>
        </w:rPr>
        <w:t>Implication</w:t>
      </w:r>
      <w:r w:rsidRPr="00EC66B3">
        <w:rPr>
          <w:rFonts w:cstheme="minorHAnsi"/>
        </w:rPr>
        <w:t>: Employees perceive sub-$5K roles as stepping stones, not careers.</w:t>
      </w:r>
    </w:p>
    <w:p w14:paraId="60E63C6F" w14:textId="77777777" w:rsidR="00EC66B3" w:rsidRPr="00EC66B3" w:rsidRDefault="00EC66B3" w:rsidP="00EC66B3">
      <w:p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D. Tenure Time Bomb (1–3 Years)</w:t>
      </w:r>
    </w:p>
    <w:p w14:paraId="7BA94AC8" w14:textId="77777777" w:rsidR="00EC66B3" w:rsidRPr="00EC66B3" w:rsidRDefault="00EC66B3" w:rsidP="00EC66B3">
      <w:pPr>
        <w:numPr>
          <w:ilvl w:val="0"/>
          <w:numId w:val="11"/>
        </w:numPr>
        <w:rPr>
          <w:rFonts w:cstheme="minorHAnsi"/>
        </w:rPr>
      </w:pPr>
      <w:r w:rsidRPr="00EC66B3">
        <w:rPr>
          <w:rFonts w:cstheme="minorHAnsi"/>
          <w:b/>
          <w:bCs/>
        </w:rPr>
        <w:t>Attrition Spike</w:t>
      </w:r>
      <w:r w:rsidRPr="00EC66B3">
        <w:rPr>
          <w:rFonts w:cstheme="minorHAnsi"/>
        </w:rPr>
        <w:t>: 21% of exits occur here.</w:t>
      </w:r>
    </w:p>
    <w:p w14:paraId="28A6E068" w14:textId="77777777" w:rsidR="00EC66B3" w:rsidRPr="00EC66B3" w:rsidRDefault="00EC66B3" w:rsidP="00EC66B3">
      <w:pPr>
        <w:numPr>
          <w:ilvl w:val="0"/>
          <w:numId w:val="11"/>
        </w:numPr>
        <w:rPr>
          <w:rFonts w:cstheme="minorHAnsi"/>
        </w:rPr>
      </w:pPr>
      <w:r w:rsidRPr="00EC66B3">
        <w:rPr>
          <w:rFonts w:cstheme="minorHAnsi"/>
          <w:b/>
          <w:bCs/>
        </w:rPr>
        <w:t>Pattern</w:t>
      </w:r>
      <w:r w:rsidRPr="00EC66B3">
        <w:rPr>
          <w:rFonts w:cstheme="minorHAnsi"/>
        </w:rPr>
        <w:t>: New hires either thrive (stay 5+ years) or disengage quickly (exit by Year 3).</w:t>
      </w:r>
    </w:p>
    <w:p w14:paraId="4801E418" w14:textId="77777777" w:rsidR="00EC66B3" w:rsidRPr="00EC66B3" w:rsidRDefault="00EC66B3" w:rsidP="00EC66B3">
      <w:pPr>
        <w:rPr>
          <w:rFonts w:cstheme="minorHAnsi"/>
        </w:rPr>
      </w:pPr>
    </w:p>
    <w:p w14:paraId="4981CB44" w14:textId="4A4C6861" w:rsidR="00EC66B3" w:rsidRDefault="00EC66B3" w:rsidP="00EC66B3">
      <w:pPr>
        <w:rPr>
          <w:rFonts w:ascii="Arial Black" w:hAnsi="Arial Black" w:cstheme="minorHAnsi"/>
          <w:b/>
          <w:bCs/>
          <w:sz w:val="36"/>
          <w:szCs w:val="36"/>
        </w:rPr>
      </w:pPr>
      <w:r w:rsidRPr="00EC66B3">
        <w:rPr>
          <w:rFonts w:ascii="Arial Black" w:hAnsi="Arial Black" w:cstheme="minorHAnsi"/>
          <w:b/>
          <w:bCs/>
          <w:sz w:val="36"/>
          <w:szCs w:val="36"/>
        </w:rPr>
        <w:t>Recommendations &amp; Business Impact</w:t>
      </w:r>
    </w:p>
    <w:p w14:paraId="22A9144F" w14:textId="3AE0A22D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A.</w:t>
      </w:r>
      <w:r w:rsidRPr="00EC66B3">
        <w:rPr>
          <w:rFonts w:cstheme="minorHAnsi"/>
          <w:b/>
          <w:bCs/>
        </w:rPr>
        <w:t xml:space="preserve">  Retention Strategy for 26–35 Age Group</w:t>
      </w:r>
    </w:p>
    <w:p w14:paraId="4B7CF1EA" w14:textId="77777777" w:rsidR="00EC66B3" w:rsidRPr="00EC66B3" w:rsidRDefault="00EC66B3" w:rsidP="00EC66B3">
      <w:pPr>
        <w:numPr>
          <w:ilvl w:val="0"/>
          <w:numId w:val="13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Mentorship: Pair mid-level staff with senior mentors to discuss growth.</w:t>
      </w:r>
    </w:p>
    <w:p w14:paraId="13598856" w14:textId="77777777" w:rsidR="00EC66B3" w:rsidRPr="00EC66B3" w:rsidRDefault="00EC66B3" w:rsidP="00EC66B3">
      <w:pPr>
        <w:numPr>
          <w:ilvl w:val="0"/>
          <w:numId w:val="13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Career Path Transparency: Outline promotion criteria, skill-building opportunities.</w:t>
      </w:r>
    </w:p>
    <w:p w14:paraId="6CCFF50D" w14:textId="2869D695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B.</w:t>
      </w:r>
      <w:r w:rsidRPr="00EC66B3">
        <w:rPr>
          <w:rFonts w:cstheme="minorHAnsi"/>
          <w:b/>
          <w:bCs/>
        </w:rPr>
        <w:t xml:space="preserve">  Competitive Pay &amp; Early-Career Engagement</w:t>
      </w:r>
    </w:p>
    <w:p w14:paraId="00F8DB34" w14:textId="77777777" w:rsidR="00EC66B3" w:rsidRPr="00EC66B3" w:rsidRDefault="00EC66B3" w:rsidP="00EC66B3">
      <w:pPr>
        <w:numPr>
          <w:ilvl w:val="0"/>
          <w:numId w:val="14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Salary Adjustments: Evaluate pay slabs, especially below $5K.</w:t>
      </w:r>
    </w:p>
    <w:p w14:paraId="65FE0785" w14:textId="77777777" w:rsidR="00EC66B3" w:rsidRPr="00EC66B3" w:rsidRDefault="00EC66B3" w:rsidP="00EC66B3">
      <w:pPr>
        <w:numPr>
          <w:ilvl w:val="0"/>
          <w:numId w:val="14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Enhanced Onboarding: Offer training, buddy programs, and clear career tracks within the first 6–12 months.</w:t>
      </w:r>
    </w:p>
    <w:p w14:paraId="5D736AE8" w14:textId="2FF0AABB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C.</w:t>
      </w:r>
      <w:r w:rsidRPr="00EC66B3">
        <w:rPr>
          <w:rFonts w:cstheme="minorHAnsi"/>
          <w:b/>
          <w:bCs/>
        </w:rPr>
        <w:t xml:space="preserve">  Department-Specific Actions</w:t>
      </w:r>
    </w:p>
    <w:p w14:paraId="2FD939AC" w14:textId="77777777" w:rsidR="00EC66B3" w:rsidRPr="00EC66B3" w:rsidRDefault="00EC66B3" w:rsidP="00EC66B3">
      <w:pPr>
        <w:numPr>
          <w:ilvl w:val="0"/>
          <w:numId w:val="15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Sales: If churn is high, refine commission structures, reduce excessive targets, and acknowledge top performers.</w:t>
      </w:r>
    </w:p>
    <w:p w14:paraId="3B864AD6" w14:textId="77777777" w:rsidR="00EC66B3" w:rsidRPr="00EC66B3" w:rsidRDefault="00EC66B3" w:rsidP="00EC66B3">
      <w:pPr>
        <w:numPr>
          <w:ilvl w:val="0"/>
          <w:numId w:val="15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R&amp;D: Maintain or increase specialized skill training to keep roles fulfilling.</w:t>
      </w:r>
    </w:p>
    <w:p w14:paraId="29F1B4EE" w14:textId="33A411F9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D.</w:t>
      </w:r>
      <w:r w:rsidRPr="00EC66B3">
        <w:rPr>
          <w:rFonts w:cstheme="minorHAnsi"/>
          <w:b/>
          <w:bCs/>
        </w:rPr>
        <w:t xml:space="preserve">  Gender-Focused Policies</w:t>
      </w:r>
    </w:p>
    <w:p w14:paraId="38B6E95A" w14:textId="77777777" w:rsidR="00EC66B3" w:rsidRPr="00EC66B3" w:rsidRDefault="00EC66B3" w:rsidP="00EC66B3">
      <w:pPr>
        <w:numPr>
          <w:ilvl w:val="0"/>
          <w:numId w:val="16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Flexible Work: Provide remote/hybrid options or childcare support.</w:t>
      </w:r>
    </w:p>
    <w:p w14:paraId="5C22E1D5" w14:textId="77777777" w:rsidR="00EC66B3" w:rsidRPr="00EC66B3" w:rsidRDefault="00EC66B3" w:rsidP="00EC66B3">
      <w:pPr>
        <w:numPr>
          <w:ilvl w:val="0"/>
          <w:numId w:val="16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Leadership Programs: Encourage women to pursue managerial tracks, bridging any pay or role gaps.</w:t>
      </w:r>
    </w:p>
    <w:p w14:paraId="413E94CD" w14:textId="182E7BB4" w:rsidR="00EC66B3" w:rsidRPr="00EC66B3" w:rsidRDefault="00EC66B3" w:rsidP="00EC6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E.</w:t>
      </w:r>
      <w:r w:rsidRPr="00EC66B3">
        <w:rPr>
          <w:rFonts w:cstheme="minorHAnsi"/>
          <w:b/>
          <w:bCs/>
        </w:rPr>
        <w:t xml:space="preserve">  Long-Term Monitoring</w:t>
      </w:r>
    </w:p>
    <w:p w14:paraId="18DF4FF2" w14:textId="77777777" w:rsidR="00EC66B3" w:rsidRPr="00EC66B3" w:rsidRDefault="00EC66B3" w:rsidP="00EC66B3">
      <w:pPr>
        <w:numPr>
          <w:ilvl w:val="0"/>
          <w:numId w:val="17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Refresh the dashboard monthly or quarterly to see if new policies reduce female attrition or improve mid-career retention.</w:t>
      </w:r>
    </w:p>
    <w:p w14:paraId="4A0AB7BA" w14:textId="77777777" w:rsidR="00EC66B3" w:rsidRPr="00EC66B3" w:rsidRDefault="00EC66B3" w:rsidP="00EC66B3">
      <w:pPr>
        <w:numPr>
          <w:ilvl w:val="0"/>
          <w:numId w:val="17"/>
        </w:numPr>
        <w:rPr>
          <w:rFonts w:cstheme="minorHAnsi"/>
          <w:b/>
          <w:bCs/>
        </w:rPr>
      </w:pPr>
      <w:r w:rsidRPr="00EC66B3">
        <w:rPr>
          <w:rFonts w:cstheme="minorHAnsi"/>
          <w:b/>
          <w:bCs/>
        </w:rPr>
        <w:t>Compare results to industry benchmarks if available.</w:t>
      </w:r>
    </w:p>
    <w:p w14:paraId="36F1A1F1" w14:textId="77777777" w:rsidR="00EC66B3" w:rsidRPr="00EC66B3" w:rsidRDefault="00EC66B3" w:rsidP="00EC66B3">
      <w:pPr>
        <w:rPr>
          <w:rFonts w:cstheme="minorHAnsi"/>
          <w:b/>
          <w:bCs/>
        </w:rPr>
      </w:pPr>
    </w:p>
    <w:p w14:paraId="4ECD87BE" w14:textId="77777777" w:rsidR="0064275D" w:rsidRPr="0064275D" w:rsidRDefault="0064275D" w:rsidP="0064275D">
      <w:pPr>
        <w:rPr>
          <w:rFonts w:ascii="Arial Black" w:hAnsi="Arial Black" w:cstheme="minorHAnsi"/>
          <w:b/>
          <w:bCs/>
          <w:sz w:val="36"/>
          <w:szCs w:val="36"/>
        </w:rPr>
      </w:pPr>
      <w:r w:rsidRPr="0064275D">
        <w:rPr>
          <w:rFonts w:ascii="Arial Black" w:hAnsi="Arial Black" w:cstheme="minorHAnsi"/>
          <w:b/>
          <w:bCs/>
          <w:sz w:val="36"/>
          <w:szCs w:val="36"/>
        </w:rPr>
        <w:lastRenderedPageBreak/>
        <w:t>Conclusion</w:t>
      </w:r>
    </w:p>
    <w:p w14:paraId="5C66F093" w14:textId="77777777" w:rsidR="0064275D" w:rsidRPr="0064275D" w:rsidRDefault="0064275D" w:rsidP="0064275D">
      <w:pPr>
        <w:rPr>
          <w:rFonts w:cstheme="minorHAnsi"/>
        </w:rPr>
      </w:pPr>
      <w:r w:rsidRPr="0064275D">
        <w:rPr>
          <w:rFonts w:cstheme="minorHAnsi"/>
        </w:rPr>
        <w:t>Attrition isn’t inevitable—it’s a symptom of fixable gaps. By:</w:t>
      </w:r>
    </w:p>
    <w:p w14:paraId="7428289E" w14:textId="77777777" w:rsidR="0064275D" w:rsidRPr="0064275D" w:rsidRDefault="0064275D" w:rsidP="0064275D">
      <w:pPr>
        <w:numPr>
          <w:ilvl w:val="0"/>
          <w:numId w:val="18"/>
        </w:numPr>
        <w:rPr>
          <w:rFonts w:cstheme="minorHAnsi"/>
        </w:rPr>
      </w:pPr>
      <w:r w:rsidRPr="0064275D">
        <w:rPr>
          <w:rFonts w:cstheme="minorHAnsi"/>
          <w:b/>
          <w:bCs/>
        </w:rPr>
        <w:t>Investing</w:t>
      </w:r>
      <w:r w:rsidRPr="0064275D">
        <w:rPr>
          <w:rFonts w:cstheme="minorHAnsi"/>
        </w:rPr>
        <w:t> in mid-career growth,</w:t>
      </w:r>
    </w:p>
    <w:p w14:paraId="43AB20D9" w14:textId="77777777" w:rsidR="0064275D" w:rsidRPr="0064275D" w:rsidRDefault="0064275D" w:rsidP="0064275D">
      <w:pPr>
        <w:numPr>
          <w:ilvl w:val="0"/>
          <w:numId w:val="18"/>
        </w:numPr>
        <w:rPr>
          <w:rFonts w:cstheme="minorHAnsi"/>
        </w:rPr>
      </w:pPr>
      <w:r w:rsidRPr="0064275D">
        <w:rPr>
          <w:rFonts w:cstheme="minorHAnsi"/>
          <w:b/>
          <w:bCs/>
        </w:rPr>
        <w:t>Balancing</w:t>
      </w:r>
      <w:r w:rsidRPr="0064275D">
        <w:rPr>
          <w:rFonts w:cstheme="minorHAnsi"/>
        </w:rPr>
        <w:t> pay and flexibility,</w:t>
      </w:r>
    </w:p>
    <w:p w14:paraId="1717EA98" w14:textId="77777777" w:rsidR="0064275D" w:rsidRPr="0064275D" w:rsidRDefault="0064275D" w:rsidP="0064275D">
      <w:pPr>
        <w:numPr>
          <w:ilvl w:val="0"/>
          <w:numId w:val="18"/>
        </w:numPr>
        <w:rPr>
          <w:rFonts w:cstheme="minorHAnsi"/>
        </w:rPr>
      </w:pPr>
      <w:r w:rsidRPr="0064275D">
        <w:rPr>
          <w:rFonts w:cstheme="minorHAnsi"/>
          <w:b/>
          <w:bCs/>
        </w:rPr>
        <w:t>Championing</w:t>
      </w:r>
      <w:r w:rsidRPr="0064275D">
        <w:rPr>
          <w:rFonts w:cstheme="minorHAnsi"/>
        </w:rPr>
        <w:t> gender equity</w:t>
      </w:r>
    </w:p>
    <w:p w14:paraId="67E2AB80" w14:textId="77777777" w:rsidR="00EC66B3" w:rsidRPr="00EC66B3" w:rsidRDefault="00EC66B3" w:rsidP="00EC66B3">
      <w:pPr>
        <w:rPr>
          <w:rFonts w:ascii="Arial Black" w:hAnsi="Arial Black" w:cstheme="minorHAnsi"/>
          <w:sz w:val="36"/>
          <w:szCs w:val="36"/>
        </w:rPr>
      </w:pPr>
    </w:p>
    <w:p w14:paraId="180CA84E" w14:textId="77777777" w:rsidR="00EC66B3" w:rsidRPr="00EC5730" w:rsidRDefault="00EC66B3" w:rsidP="00EC5730">
      <w:pPr>
        <w:pStyle w:val="ListParagraph"/>
        <w:rPr>
          <w:rFonts w:cstheme="minorHAnsi"/>
        </w:rPr>
      </w:pPr>
    </w:p>
    <w:sectPr w:rsidR="00EC66B3" w:rsidRPr="00EC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624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83F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1FA3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5335"/>
    <w:multiLevelType w:val="hybridMultilevel"/>
    <w:tmpl w:val="C08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433B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8B4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221AB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E1582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55C1"/>
    <w:multiLevelType w:val="hybridMultilevel"/>
    <w:tmpl w:val="078CC868"/>
    <w:lvl w:ilvl="0" w:tplc="45AE97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3041"/>
    <w:multiLevelType w:val="multilevel"/>
    <w:tmpl w:val="BE8E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93EFF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66217"/>
    <w:multiLevelType w:val="multilevel"/>
    <w:tmpl w:val="A0AA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B08CD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20B64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D0F53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57A6"/>
    <w:multiLevelType w:val="multilevel"/>
    <w:tmpl w:val="8E5A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23FC8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64DCA"/>
    <w:multiLevelType w:val="multilevel"/>
    <w:tmpl w:val="0CD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4846">
    <w:abstractNumId w:val="3"/>
  </w:num>
  <w:num w:numId="2" w16cid:durableId="416488703">
    <w:abstractNumId w:val="8"/>
  </w:num>
  <w:num w:numId="3" w16cid:durableId="1041638001">
    <w:abstractNumId w:val="11"/>
  </w:num>
  <w:num w:numId="4" w16cid:durableId="1536773252">
    <w:abstractNumId w:val="0"/>
  </w:num>
  <w:num w:numId="5" w16cid:durableId="1074545312">
    <w:abstractNumId w:val="14"/>
  </w:num>
  <w:num w:numId="6" w16cid:durableId="1429228428">
    <w:abstractNumId w:val="5"/>
  </w:num>
  <w:num w:numId="7" w16cid:durableId="202180649">
    <w:abstractNumId w:val="16"/>
  </w:num>
  <w:num w:numId="8" w16cid:durableId="2110272588">
    <w:abstractNumId w:val="4"/>
  </w:num>
  <w:num w:numId="9" w16cid:durableId="1717965444">
    <w:abstractNumId w:val="2"/>
  </w:num>
  <w:num w:numId="10" w16cid:durableId="1483888746">
    <w:abstractNumId w:val="1"/>
  </w:num>
  <w:num w:numId="11" w16cid:durableId="1064835426">
    <w:abstractNumId w:val="7"/>
  </w:num>
  <w:num w:numId="12" w16cid:durableId="1088698730">
    <w:abstractNumId w:val="9"/>
  </w:num>
  <w:num w:numId="13" w16cid:durableId="1406297840">
    <w:abstractNumId w:val="6"/>
  </w:num>
  <w:num w:numId="14" w16cid:durableId="698359080">
    <w:abstractNumId w:val="13"/>
  </w:num>
  <w:num w:numId="15" w16cid:durableId="74324808">
    <w:abstractNumId w:val="10"/>
  </w:num>
  <w:num w:numId="16" w16cid:durableId="1044671081">
    <w:abstractNumId w:val="12"/>
  </w:num>
  <w:num w:numId="17" w16cid:durableId="316350093">
    <w:abstractNumId w:val="17"/>
  </w:num>
  <w:num w:numId="18" w16cid:durableId="16157906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B0"/>
    <w:rsid w:val="00003DED"/>
    <w:rsid w:val="000735B0"/>
    <w:rsid w:val="005337C3"/>
    <w:rsid w:val="005F2D0A"/>
    <w:rsid w:val="0064275D"/>
    <w:rsid w:val="006C7744"/>
    <w:rsid w:val="009E4B39"/>
    <w:rsid w:val="00B12872"/>
    <w:rsid w:val="00D51AAB"/>
    <w:rsid w:val="00EC5730"/>
    <w:rsid w:val="00E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F0D"/>
  <w15:chartTrackingRefBased/>
  <w15:docId w15:val="{33F481A9-CA83-4836-BF66-AA9544A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Sahu</dc:creator>
  <cp:keywords/>
  <dc:description/>
  <cp:lastModifiedBy>Sahil Sahu</cp:lastModifiedBy>
  <cp:revision>1</cp:revision>
  <dcterms:created xsi:type="dcterms:W3CDTF">2025-03-21T12:04:00Z</dcterms:created>
  <dcterms:modified xsi:type="dcterms:W3CDTF">2025-03-21T12:36:00Z</dcterms:modified>
</cp:coreProperties>
</file>