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40"/>
          <w:szCs w:val="40"/>
        </w:rPr>
        <w:t xml:space="preserve">Model 4 — Auxiliary Predictive Maintenance</w:t>
      </w:r>
    </w:p>
    <w:p>
      <w:pPr>
        <w:spacing w:after="200"/>
      </w:pPr>
      <w:r>
        <w:rPr>
          <w:i/>
          <w:iCs/>
          <w:color w:val="444444"/>
          <w:sz w:val="24"/>
          <w:szCs w:val="24"/>
        </w:rPr>
        <w:t xml:space="preserve">Final System Report, Model Results &amp; Production Integration Documentation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6000"/>
      </w:tblGrid>
      <w:tr>
        <w:trPr>
          <w:tblHeader/>
        </w:trPr>
        <w:tc>
          <w:tcPr>
            <w:tcW w:type="dxa" w:w="2400"/>
            <w:shd w:fill="1F4E79" w:color="auto" w:val="clear"/>
            <w:tcMar>
              <w:top w:type="dxa" w:w="80"/>
              <w:left w:type="dxa" w:w="100"/>
              <w:bottom w:type="dxa" w:w="80"/>
              <w:right w:type="dxa" w:w="100"/>
            </w:tcMar>
            <w:vAlign w:val="center"/>
          </w:tcPr>
          <w:p>
            <w:r>
              <w:rPr>
                <w:b/>
                <w:bCs/>
                <w:color w:val="FFFFFF"/>
                <w:sz w:val="19"/>
                <w:szCs w:val="19"/>
              </w:rPr>
              <w:t xml:space="preserve">Property</w:t>
            </w:r>
          </w:p>
        </w:tc>
        <w:tc>
          <w:tcPr>
            <w:tcW w:type="dxa" w:w="6000"/>
            <w:shd w:fill="1F4E79" w:color="auto" w:val="clear"/>
            <w:tcMar>
              <w:top w:type="dxa" w:w="80"/>
              <w:left w:type="dxa" w:w="100"/>
              <w:bottom w:type="dxa" w:w="80"/>
              <w:right w:type="dxa" w:w="100"/>
            </w:tcMar>
            <w:vAlign w:val="center"/>
          </w:tcPr>
          <w:p>
            <w:r>
              <w:rPr>
                <w:b/>
                <w:bCs/>
                <w:color w:val="FFFFFF"/>
                <w:sz w:val="19"/>
                <w:szCs w:val="19"/>
              </w:rPr>
              <w:t xml:space="preserve">Detail</w:t>
            </w:r>
          </w:p>
        </w:tc>
      </w:tr>
      <w:tr>
        <w:tc>
          <w:tcPr>
            <w:tcW w:type="dxa" w:w="2400"/>
            <w:shd w:fill="F2F6FA" w:color="auto" w:val="clear"/>
            <w:tcMar>
              <w:top w:type="dxa" w:w="80"/>
              <w:left w:type="dxa" w:w="100"/>
              <w:bottom w:type="dxa" w:w="80"/>
              <w:right w:type="dxa" w:w="100"/>
            </w:tcMar>
            <w:vAlign w:val="center"/>
          </w:tcPr>
          <w:p>
            <w:r>
              <w:rPr>
                <w:b w:val="false"/>
                <w:bCs w:val="false"/>
                <w:sz w:val="18"/>
                <w:szCs w:val="18"/>
              </w:rPr>
              <w:t xml:space="preserve">Domain</w:t>
            </w:r>
          </w:p>
        </w:tc>
        <w:tc>
          <w:tcPr>
            <w:tcW w:type="dxa" w:w="6000"/>
            <w:shd w:fill="F2F6FA" w:color="auto" w:val="clear"/>
            <w:tcMar>
              <w:top w:type="dxa" w:w="80"/>
              <w:left w:type="dxa" w:w="100"/>
              <w:bottom w:type="dxa" w:w="80"/>
              <w:right w:type="dxa" w:w="100"/>
            </w:tcMar>
            <w:vAlign w:val="center"/>
          </w:tcPr>
          <w:p>
            <w:r>
              <w:rPr>
                <w:b w:val="false"/>
                <w:bCs w:val="false"/>
                <w:sz w:val="18"/>
                <w:szCs w:val="18"/>
              </w:rPr>
              <w:t xml:space="preserve">Industrial Equipment — CNC Milling Machine (AI4I 2020)</w:t>
            </w:r>
          </w:p>
        </w:tc>
      </w:tr>
      <w:tr>
        <w:tc>
          <w:tcPr>
            <w:tcW w:type="dxa" w:w="2400"/>
            <w:tcMar>
              <w:top w:type="dxa" w:w="80"/>
              <w:left w:type="dxa" w:w="100"/>
              <w:bottom w:type="dxa" w:w="80"/>
              <w:right w:type="dxa" w:w="100"/>
            </w:tcMar>
            <w:vAlign w:val="center"/>
          </w:tcPr>
          <w:p>
            <w:r>
              <w:rPr>
                <w:b w:val="false"/>
                <w:bCs w:val="false"/>
                <w:sz w:val="18"/>
                <w:szCs w:val="18"/>
              </w:rPr>
              <w:t xml:space="preserve">Task</w:t>
            </w:r>
          </w:p>
        </w:tc>
        <w:tc>
          <w:tcPr>
            <w:tcW w:type="dxa" w:w="6000"/>
            <w:tcMar>
              <w:top w:type="dxa" w:w="80"/>
              <w:left w:type="dxa" w:w="100"/>
              <w:bottom w:type="dxa" w:w="80"/>
              <w:right w:type="dxa" w:w="100"/>
            </w:tcMar>
            <w:vAlign w:val="center"/>
          </w:tcPr>
          <w:p>
            <w:r>
              <w:rPr>
                <w:b w:val="false"/>
                <w:bCs w:val="false"/>
                <w:sz w:val="18"/>
                <w:szCs w:val="18"/>
              </w:rPr>
              <w:t xml:space="preserve">Binary Machine Failure Detection + Specific Failure Type Identification</w:t>
            </w:r>
          </w:p>
        </w:tc>
      </w:tr>
      <w:tr>
        <w:tc>
          <w:tcPr>
            <w:tcW w:type="dxa" w:w="2400"/>
            <w:shd w:fill="F2F6FA" w:color="auto" w:val="clear"/>
            <w:tcMar>
              <w:top w:type="dxa" w:w="80"/>
              <w:left w:type="dxa" w:w="100"/>
              <w:bottom w:type="dxa" w:w="80"/>
              <w:right w:type="dxa" w:w="100"/>
            </w:tcMar>
            <w:vAlign w:val="center"/>
          </w:tcPr>
          <w:p>
            <w:r>
              <w:rPr>
                <w:b w:val="false"/>
                <w:bCs w:val="false"/>
                <w:sz w:val="18"/>
                <w:szCs w:val="18"/>
              </w:rPr>
              <w:t xml:space="preserve">Dataset</w:t>
            </w:r>
          </w:p>
        </w:tc>
        <w:tc>
          <w:tcPr>
            <w:tcW w:type="dxa" w:w="6000"/>
            <w:shd w:fill="F2F6FA" w:color="auto" w:val="clear"/>
            <w:tcMar>
              <w:top w:type="dxa" w:w="80"/>
              <w:left w:type="dxa" w:w="100"/>
              <w:bottom w:type="dxa" w:w="80"/>
              <w:right w:type="dxa" w:w="100"/>
            </w:tcMar>
            <w:vAlign w:val="center"/>
          </w:tcPr>
          <w:p>
            <w:r>
              <w:rPr>
                <w:b w:val="false"/>
                <w:bCs w:val="false"/>
                <w:sz w:val="18"/>
                <w:szCs w:val="18"/>
              </w:rPr>
              <w:t xml:space="preserve">ai4i2020-selected-columns.csv (10,000 records) &amp; ai4i2020.csv (full, 14 columns)</w:t>
            </w:r>
          </w:p>
        </w:tc>
      </w:tr>
      <w:tr>
        <w:tc>
          <w:tcPr>
            <w:tcW w:type="dxa" w:w="2400"/>
            <w:tcMar>
              <w:top w:type="dxa" w:w="80"/>
              <w:left w:type="dxa" w:w="100"/>
              <w:bottom w:type="dxa" w:w="80"/>
              <w:right w:type="dxa" w:w="100"/>
            </w:tcMar>
            <w:vAlign w:val="center"/>
          </w:tcPr>
          <w:p>
            <w:r>
              <w:rPr>
                <w:b w:val="false"/>
                <w:bCs w:val="false"/>
                <w:sz w:val="18"/>
                <w:szCs w:val="18"/>
              </w:rPr>
              <w:t xml:space="preserve">Final models saved in</w:t>
            </w:r>
          </w:p>
        </w:tc>
        <w:tc>
          <w:tcPr>
            <w:tcW w:type="dxa" w:w="6000"/>
            <w:tcMar>
              <w:top w:type="dxa" w:w="80"/>
              <w:left w:type="dxa" w:w="100"/>
              <w:bottom w:type="dxa" w:w="80"/>
              <w:right w:type="dxa" w:w="100"/>
            </w:tcMar>
            <w:vAlign w:val="center"/>
          </w:tcPr>
          <w:p>
            <w:r>
              <w:rPr>
                <w:b w:val="false"/>
                <w:bCs w:val="false"/>
                <w:sz w:val="18"/>
                <w:szCs w:val="18"/>
              </w:rPr>
              <w:t xml:space="preserve">final_model/</w:t>
            </w:r>
          </w:p>
        </w:tc>
      </w:tr>
    </w:tbl>
    <w:p>
      <w:pPr>
        <w:spacing w:after="200"/>
      </w:pPr>
    </w:p>
    <w:p>
      <w:pPr>
        <w:pStyle w:val="Heading1"/>
        <w:spacing w:after="120" w:before="300"/>
      </w:pPr>
      <w:r>
        <w:t xml:space="preserve">1. Purpose &amp; Problem Definition</w:t>
      </w:r>
    </w:p>
    <w:p>
      <w:pPr>
        <w:spacing w:after="140"/>
      </w:pPr>
      <w:r>
        <w:t xml:space="preserve">Model 4 is an auxiliary predictive-maintenance layer that runs alongside the primary Remaining Useful Life (RUL) model (Model 2). Where Model 2 estimates how many operating cycles remain before an engine needs service, Model 4 answers a complementary, faster question for CNC milling equipment: is this machine failing right now, and if so, which specific failure mode is responsible? Together the two models give the production system both a long-range countdown and a real-time safety check.</w:t>
      </w:r>
    </w:p>
    <w:p>
      <w:pPr>
        <w:spacing w:after="140"/>
      </w:pPr>
      <w:r>
        <w:t xml:space="preserve">The dataset is heavily imbalanced — machine failures make up only a small fraction of records — so the modeling approach was built around handling that imbalance (class weighting, SMOTE, and rule-based fallbacks for the rarest failure types) rather than assuming a naturally balanced classification problem.</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5200"/>
      </w:tblGrid>
      <w:tr>
        <w:trPr>
          <w:tblHeader/>
        </w:trPr>
        <w:tc>
          <w:tcPr>
            <w:tcW w:type="dxa" w:w="3200"/>
            <w:shd w:fill="1F4E79" w:color="auto" w:val="clear"/>
            <w:tcMar>
              <w:top w:type="dxa" w:w="80"/>
              <w:left w:type="dxa" w:w="100"/>
              <w:bottom w:type="dxa" w:w="80"/>
              <w:right w:type="dxa" w:w="100"/>
            </w:tcMar>
            <w:vAlign w:val="center"/>
          </w:tcPr>
          <w:p>
            <w:r>
              <w:rPr>
                <w:b/>
                <w:bCs/>
                <w:color w:val="FFFFFF"/>
                <w:sz w:val="19"/>
                <w:szCs w:val="19"/>
              </w:rPr>
              <w:t xml:space="preserve">Property</w:t>
            </w:r>
          </w:p>
        </w:tc>
        <w:tc>
          <w:tcPr>
            <w:tcW w:type="dxa" w:w="5200"/>
            <w:shd w:fill="1F4E79" w:color="auto" w:val="clear"/>
            <w:tcMar>
              <w:top w:type="dxa" w:w="80"/>
              <w:left w:type="dxa" w:w="100"/>
              <w:bottom w:type="dxa" w:w="80"/>
              <w:right w:type="dxa" w:w="100"/>
            </w:tcMar>
            <w:vAlign w:val="center"/>
          </w:tcPr>
          <w:p>
            <w:r>
              <w:rPr>
                <w:b/>
                <w:bCs/>
                <w:color w:val="FFFFFF"/>
                <w:sz w:val="19"/>
                <w:szCs w:val="19"/>
              </w:rPr>
              <w:t xml:space="preserve">Detail</w:t>
            </w:r>
          </w:p>
        </w:tc>
      </w:tr>
      <w:tr>
        <w:tc>
          <w:tcPr>
            <w:tcW w:type="dxa" w:w="3200"/>
            <w:shd w:fill="F2F6FA" w:color="auto" w:val="clear"/>
            <w:tcMar>
              <w:top w:type="dxa" w:w="80"/>
              <w:left w:type="dxa" w:w="100"/>
              <w:bottom w:type="dxa" w:w="80"/>
              <w:right w:type="dxa" w:w="100"/>
            </w:tcMar>
            <w:vAlign w:val="center"/>
          </w:tcPr>
          <w:p>
            <w:r>
              <w:rPr>
                <w:b w:val="false"/>
                <w:bCs w:val="false"/>
                <w:sz w:val="18"/>
                <w:szCs w:val="18"/>
              </w:rPr>
              <w:t xml:space="preserve">Total records</w:t>
            </w:r>
          </w:p>
        </w:tc>
        <w:tc>
          <w:tcPr>
            <w:tcW w:type="dxa" w:w="5200"/>
            <w:shd w:fill="F2F6FA" w:color="auto" w:val="clear"/>
            <w:tcMar>
              <w:top w:type="dxa" w:w="80"/>
              <w:left w:type="dxa" w:w="100"/>
              <w:bottom w:type="dxa" w:w="80"/>
              <w:right w:type="dxa" w:w="100"/>
            </w:tcMar>
            <w:vAlign w:val="center"/>
          </w:tcPr>
          <w:p>
            <w:r>
              <w:rPr>
                <w:b w:val="false"/>
                <w:bCs w:val="false"/>
                <w:sz w:val="18"/>
                <w:szCs w:val="18"/>
              </w:rPr>
              <w:t xml:space="preserve">10,000 machining operations</w:t>
            </w:r>
          </w:p>
        </w:tc>
      </w:tr>
      <w:tr>
        <w:tc>
          <w:tcPr>
            <w:tcW w:type="dxa" w:w="3200"/>
            <w:tcMar>
              <w:top w:type="dxa" w:w="80"/>
              <w:left w:type="dxa" w:w="100"/>
              <w:bottom w:type="dxa" w:w="80"/>
              <w:right w:type="dxa" w:w="100"/>
            </w:tcMar>
            <w:vAlign w:val="center"/>
          </w:tcPr>
          <w:p>
            <w:r>
              <w:rPr>
                <w:b w:val="false"/>
                <w:bCs w:val="false"/>
                <w:sz w:val="18"/>
                <w:szCs w:val="18"/>
              </w:rPr>
              <w:t xml:space="preserve">Healthy operations</w:t>
            </w:r>
          </w:p>
        </w:tc>
        <w:tc>
          <w:tcPr>
            <w:tcW w:type="dxa" w:w="5200"/>
            <w:tcMar>
              <w:top w:type="dxa" w:w="80"/>
              <w:left w:type="dxa" w:w="100"/>
              <w:bottom w:type="dxa" w:w="80"/>
              <w:right w:type="dxa" w:w="100"/>
            </w:tcMar>
            <w:vAlign w:val="center"/>
          </w:tcPr>
          <w:p>
            <w:r>
              <w:rPr>
                <w:b w:val="false"/>
                <w:bCs w:val="false"/>
                <w:sz w:val="18"/>
                <w:szCs w:val="18"/>
              </w:rPr>
              <w:t xml:space="preserve">9,661 (96.61%)</w:t>
            </w:r>
          </w:p>
        </w:tc>
      </w:tr>
      <w:tr>
        <w:tc>
          <w:tcPr>
            <w:tcW w:type="dxa" w:w="3200"/>
            <w:shd w:fill="F2F6FA" w:color="auto" w:val="clear"/>
            <w:tcMar>
              <w:top w:type="dxa" w:w="80"/>
              <w:left w:type="dxa" w:w="100"/>
              <w:bottom w:type="dxa" w:w="80"/>
              <w:right w:type="dxa" w:w="100"/>
            </w:tcMar>
            <w:vAlign w:val="center"/>
          </w:tcPr>
          <w:p>
            <w:r>
              <w:rPr>
                <w:b w:val="false"/>
                <w:bCs w:val="false"/>
                <w:sz w:val="18"/>
                <w:szCs w:val="18"/>
              </w:rPr>
              <w:t xml:space="preserve">Machine failures</w:t>
            </w:r>
          </w:p>
        </w:tc>
        <w:tc>
          <w:tcPr>
            <w:tcW w:type="dxa" w:w="5200"/>
            <w:shd w:fill="F2F6FA" w:color="auto" w:val="clear"/>
            <w:tcMar>
              <w:top w:type="dxa" w:w="80"/>
              <w:left w:type="dxa" w:w="100"/>
              <w:bottom w:type="dxa" w:w="80"/>
              <w:right w:type="dxa" w:w="100"/>
            </w:tcMar>
            <w:vAlign w:val="center"/>
          </w:tcPr>
          <w:p>
            <w:r>
              <w:rPr>
                <w:b w:val="false"/>
                <w:bCs w:val="false"/>
                <w:sz w:val="18"/>
                <w:szCs w:val="18"/>
              </w:rPr>
              <w:t xml:space="preserve">339 (3.39%) — severe class imbalance</w:t>
            </w:r>
          </w:p>
        </w:tc>
      </w:tr>
      <w:tr>
        <w:tc>
          <w:tcPr>
            <w:tcW w:type="dxa" w:w="3200"/>
            <w:tcMar>
              <w:top w:type="dxa" w:w="80"/>
              <w:left w:type="dxa" w:w="100"/>
              <w:bottom w:type="dxa" w:w="80"/>
              <w:right w:type="dxa" w:w="100"/>
            </w:tcMar>
            <w:vAlign w:val="center"/>
          </w:tcPr>
          <w:p>
            <w:r>
              <w:rPr>
                <w:b w:val="false"/>
                <w:bCs w:val="false"/>
                <w:sz w:val="18"/>
                <w:szCs w:val="18"/>
              </w:rPr>
              <w:t xml:space="preserve">Failure types</w:t>
            </w:r>
          </w:p>
        </w:tc>
        <w:tc>
          <w:tcPr>
            <w:tcW w:type="dxa" w:w="5200"/>
            <w:tcMar>
              <w:top w:type="dxa" w:w="80"/>
              <w:left w:type="dxa" w:w="100"/>
              <w:bottom w:type="dxa" w:w="80"/>
              <w:right w:type="dxa" w:w="100"/>
            </w:tcMar>
            <w:vAlign w:val="center"/>
          </w:tcPr>
          <w:p>
            <w:r>
              <w:rPr>
                <w:b w:val="false"/>
                <w:bCs w:val="false"/>
                <w:sz w:val="18"/>
                <w:szCs w:val="18"/>
              </w:rPr>
              <w:t xml:space="preserve">5 distinct failure modes (TWF, HDF, PWF, OSF, RNF)</w:t>
            </w:r>
          </w:p>
        </w:tc>
      </w:tr>
      <w:tr>
        <w:tc>
          <w:tcPr>
            <w:tcW w:type="dxa" w:w="3200"/>
            <w:shd w:fill="F2F6FA" w:color="auto" w:val="clear"/>
            <w:tcMar>
              <w:top w:type="dxa" w:w="80"/>
              <w:left w:type="dxa" w:w="100"/>
              <w:bottom w:type="dxa" w:w="80"/>
              <w:right w:type="dxa" w:w="100"/>
            </w:tcMar>
            <w:vAlign w:val="center"/>
          </w:tcPr>
          <w:p>
            <w:r>
              <w:rPr>
                <w:b w:val="false"/>
                <w:bCs w:val="false"/>
                <w:sz w:val="18"/>
                <w:szCs w:val="18"/>
              </w:rPr>
              <w:t xml:space="preserve">ML task</w:t>
            </w:r>
          </w:p>
        </w:tc>
        <w:tc>
          <w:tcPr>
            <w:tcW w:type="dxa" w:w="5200"/>
            <w:shd w:fill="F2F6FA" w:color="auto" w:val="clear"/>
            <w:tcMar>
              <w:top w:type="dxa" w:w="80"/>
              <w:left w:type="dxa" w:w="100"/>
              <w:bottom w:type="dxa" w:w="80"/>
              <w:right w:type="dxa" w:w="100"/>
            </w:tcMar>
            <w:vAlign w:val="center"/>
          </w:tcPr>
          <w:p>
            <w:r>
              <w:rPr>
                <w:b w:val="false"/>
                <w:bCs w:val="false"/>
                <w:sz w:val="18"/>
                <w:szCs w:val="18"/>
              </w:rPr>
              <w:t xml:space="preserve">Binary classification + multi-label failure type identification</w:t>
            </w:r>
          </w:p>
        </w:tc>
      </w:tr>
    </w:tbl>
    <w:p>
      <w:pPr>
        <w:spacing w:after="200"/>
      </w:pPr>
    </w:p>
    <w:p>
      <w:pPr>
        <w:pStyle w:val="Heading1"/>
        <w:spacing w:after="120" w:before="300"/>
      </w:pPr>
      <w:r>
        <w:t xml:space="preserve">2. System Architecture — Two-Stage Pipeline</w:t>
      </w:r>
    </w:p>
    <w:p>
      <w:pPr>
        <w:spacing w:after="140"/>
      </w:pPr>
      <w:r>
        <w:t xml:space="preserve">Model 4 is deliberately split into two stages so that the expensive, more detailed diagnosis (Stage 2) only runs when Stage 1 has already flagged a problem. This keeps the common case — a healthy machine — cheap to score, while still producing a detailed breakdown when something is wrong.</w:t>
      </w:r>
    </w:p>
    <w:p>
      <w:pPr>
        <w:spacing w:after="40"/>
        <w:jc w:val="center"/>
      </w:pPr>
      <w:r>
        <w:rPr>
          <w:b/>
          <w:bCs/>
          <w:color w:val="1F4E79"/>
          <w:sz w:val="22"/>
          <w:szCs w:val="22"/>
        </w:rPr>
        <w:t xml:space="preserve">Raw CNC Sensor Input (6 readings)</w:t>
      </w:r>
    </w:p>
    <w:p>
      <w:pPr>
        <w:spacing w:after="40"/>
        <w:jc w:val="center"/>
      </w:pPr>
      <w:r>
        <w:rPr>
          <w:b w:val="false"/>
          <w:bCs w:val="false"/>
          <w:color w:val="808080"/>
          <w:sz w:val="20"/>
          <w:szCs w:val="20"/>
        </w:rPr>
        <w:t xml:space="preserve">↓</w:t>
      </w:r>
    </w:p>
    <w:p>
      <w:pPr>
        <w:spacing w:after="40"/>
        <w:jc w:val="center"/>
      </w:pPr>
      <w:r>
        <w:rPr>
          <w:b/>
          <w:bCs/>
          <w:color w:val="1F4E79"/>
          <w:sz w:val="22"/>
          <w:szCs w:val="22"/>
        </w:rPr>
        <w:t xml:space="preserve">Physical Feature Engineering — 11 engineered features</w:t>
      </w:r>
    </w:p>
    <w:p>
      <w:pPr>
        <w:spacing w:after="40"/>
        <w:jc w:val="center"/>
      </w:pPr>
      <w:r>
        <w:rPr>
          <w:b w:val="false"/>
          <w:bCs w:val="false"/>
          <w:color w:val="808080"/>
          <w:sz w:val="20"/>
          <w:szCs w:val="20"/>
        </w:rPr>
        <w:t xml:space="preserve">Power_kW, Overstrain, Heat_Stress, Temp_Diff, Torque_per_RPM …</w:t>
      </w:r>
    </w:p>
    <w:p>
      <w:pPr>
        <w:spacing w:after="40"/>
        <w:jc w:val="center"/>
      </w:pPr>
      <w:r>
        <w:rPr>
          <w:b w:val="false"/>
          <w:bCs w:val="false"/>
          <w:color w:val="808080"/>
          <w:sz w:val="20"/>
          <w:szCs w:val="20"/>
        </w:rPr>
        <w:t xml:space="preserve">↓</w:t>
      </w:r>
    </w:p>
    <w:p>
      <w:pPr>
        <w:spacing w:after="40"/>
        <w:jc w:val="center"/>
      </w:pPr>
      <w:r>
        <w:rPr>
          <w:b/>
          <w:bCs/>
          <w:color w:val="1F4E79"/>
          <w:sz w:val="22"/>
          <w:szCs w:val="22"/>
        </w:rPr>
        <w:t xml:space="preserve">STAGE 1 — Binary Failure Model (Balanced Random Forest)</w:t>
      </w:r>
    </w:p>
    <w:p>
      <w:pPr>
        <w:spacing w:after="40"/>
        <w:jc w:val="center"/>
      </w:pPr>
      <w:r>
        <w:rPr>
          <w:b w:val="false"/>
          <w:bCs w:val="false"/>
          <w:color w:val="808080"/>
          <w:sz w:val="20"/>
          <w:szCs w:val="20"/>
        </w:rPr>
        <w:t xml:space="preserve">Accuracy: 98.90%   |   ROC-AUC: 0.9691</w:t>
      </w:r>
    </w:p>
    <w:p>
      <w:pPr>
        <w:spacing w:after="40"/>
        <w:jc w:val="center"/>
      </w:pPr>
      <w:r>
        <w:rPr>
          <w:b w:val="false"/>
          <w:bCs w:val="false"/>
          <w:color w:val="808080"/>
          <w:sz w:val="20"/>
          <w:szCs w:val="20"/>
        </w:rPr>
        <w:t xml:space="preserve">↓</w:t>
      </w:r>
    </w:p>
    <w:p>
      <w:pPr>
        <w:spacing w:after="40"/>
        <w:jc w:val="center"/>
      </w:pPr>
      <w:r>
        <w:rPr>
          <w:b w:val="false"/>
          <w:bCs w:val="false"/>
          <w:color w:val="808080"/>
          <w:sz w:val="20"/>
          <w:szCs w:val="20"/>
        </w:rPr>
        <w:t xml:space="preserve">is_failure = False  →  HEALTHY, continue normal operation      is_failure = True  →  proceed to Stage 2</w:t>
      </w:r>
    </w:p>
    <w:p>
      <w:pPr>
        <w:spacing w:after="40"/>
        <w:jc w:val="center"/>
      </w:pPr>
      <w:r>
        <w:rPr>
          <w:b w:val="false"/>
          <w:bCs w:val="false"/>
          <w:color w:val="808080"/>
          <w:sz w:val="20"/>
          <w:szCs w:val="20"/>
        </w:rPr>
        <w:t xml:space="preserve">↓</w:t>
      </w:r>
    </w:p>
    <w:p>
      <w:pPr>
        <w:spacing w:after="40"/>
        <w:jc w:val="center"/>
      </w:pPr>
      <w:r>
        <w:rPr>
          <w:b/>
          <w:bCs/>
          <w:color w:val="1F4E79"/>
          <w:sz w:val="22"/>
          <w:szCs w:val="22"/>
        </w:rPr>
        <w:t xml:space="preserve">STAGE 2 — Failure Type Classifiers (5 dedicated models)</w:t>
      </w:r>
    </w:p>
    <w:p>
      <w:pPr>
        <w:spacing w:after="40"/>
        <w:jc w:val="center"/>
      </w:pPr>
      <w:r>
        <w:rPr>
          <w:b w:val="false"/>
          <w:bCs w:val="false"/>
          <w:color w:val="808080"/>
          <w:sz w:val="20"/>
          <w:szCs w:val="20"/>
        </w:rPr>
        <w:t xml:space="preserve">HDF (100%) | PWF (100%) | OSF (99.80%) | TWF (rule) | RNF (rule)</w:t>
      </w:r>
    </w:p>
    <w:p>
      <w:pPr>
        <w:spacing w:after="40"/>
        <w:jc w:val="center"/>
      </w:pPr>
      <w:r>
        <w:rPr>
          <w:b w:val="false"/>
          <w:bCs w:val="false"/>
          <w:color w:val="808080"/>
          <w:sz w:val="20"/>
          <w:szCs w:val="20"/>
        </w:rPr>
        <w:t xml:space="preserve">↓</w:t>
      </w:r>
    </w:p>
    <w:p>
      <w:pPr>
        <w:spacing w:after="40"/>
        <w:jc w:val="center"/>
      </w:pPr>
      <w:r>
        <w:rPr>
          <w:b/>
          <w:bCs/>
          <w:color w:val="1F4E79"/>
          <w:sz w:val="22"/>
          <w:szCs w:val="22"/>
        </w:rPr>
        <w:t xml:space="preserve">FULL OUTPUT: failure_status, risk_level, failure_probability_pct,</w:t>
      </w:r>
    </w:p>
    <w:p>
      <w:pPr>
        <w:spacing w:after="40"/>
        <w:jc w:val="center"/>
      </w:pPr>
      <w:r>
        <w:rPr>
          <w:b/>
          <w:bCs/>
          <w:color w:val="1F4E79"/>
          <w:sz w:val="22"/>
          <w:szCs w:val="22"/>
        </w:rPr>
        <w:t xml:space="preserve">detected_failure_types, primary_failure_cause, recommended_action</w:t>
      </w:r>
    </w:p>
    <w:p>
      <w:pPr>
        <w:spacing w:after="200"/>
      </w:pPr>
    </w:p>
    <w:p>
      <w:pPr>
        <w:pStyle w:val="Heading1"/>
        <w:spacing w:after="120" w:before="300"/>
      </w:pPr>
      <w:r>
        <w:t xml:space="preserve">3. Inputs &amp; Outputs</w:t>
      </w:r>
    </w:p>
    <w:p>
      <w:pPr>
        <w:pStyle w:val="Heading2"/>
        <w:spacing w:after="100" w:before="200"/>
      </w:pPr>
      <w:r>
        <w:t xml:space="preserve">3.1 Input — 6 Raw Sensor Readings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300"/>
        <w:gridCol w:w="3500"/>
      </w:tblGrid>
      <w:tr>
        <w:trPr>
          <w:tblHeader/>
        </w:trPr>
        <w:tc>
          <w:tcPr>
            <w:tcW w:type="dxa" w:w="2400"/>
            <w:shd w:fill="1F4E79" w:color="auto" w:val="clear"/>
            <w:tcMar>
              <w:top w:type="dxa" w:w="80"/>
              <w:left w:type="dxa" w:w="100"/>
              <w:bottom w:type="dxa" w:w="80"/>
              <w:right w:type="dxa" w:w="100"/>
            </w:tcMar>
            <w:vAlign w:val="center"/>
          </w:tcPr>
          <w:p>
            <w:r>
              <w:rPr>
                <w:b/>
                <w:bCs/>
                <w:color w:val="FFFFFF"/>
                <w:sz w:val="19"/>
                <w:szCs w:val="19"/>
              </w:rPr>
              <w:t xml:space="preserve">Input Field</w:t>
            </w:r>
          </w:p>
        </w:tc>
        <w:tc>
          <w:tcPr>
            <w:tcW w:type="dxa" w:w="1200"/>
            <w:shd w:fill="1F4E79" w:color="auto" w:val="clear"/>
            <w:tcMar>
              <w:top w:type="dxa" w:w="80"/>
              <w:left w:type="dxa" w:w="100"/>
              <w:bottom w:type="dxa" w:w="80"/>
              <w:right w:type="dxa" w:w="100"/>
            </w:tcMar>
            <w:vAlign w:val="center"/>
          </w:tcPr>
          <w:p>
            <w:r>
              <w:rPr>
                <w:b/>
                <w:bCs/>
                <w:color w:val="FFFFFF"/>
                <w:sz w:val="19"/>
                <w:szCs w:val="19"/>
              </w:rPr>
              <w:t xml:space="preserve">Type</w:t>
            </w:r>
          </w:p>
        </w:tc>
        <w:tc>
          <w:tcPr>
            <w:tcW w:type="dxa" w:w="1300"/>
            <w:shd w:fill="1F4E79" w:color="auto" w:val="clear"/>
            <w:tcMar>
              <w:top w:type="dxa" w:w="80"/>
              <w:left w:type="dxa" w:w="100"/>
              <w:bottom w:type="dxa" w:w="80"/>
              <w:right w:type="dxa" w:w="100"/>
            </w:tcMar>
            <w:vAlign w:val="center"/>
          </w:tcPr>
          <w:p>
            <w:r>
              <w:rPr>
                <w:b/>
                <w:bCs/>
                <w:color w:val="FFFFFF"/>
                <w:sz w:val="19"/>
                <w:szCs w:val="19"/>
              </w:rPr>
              <w:t xml:space="preserve">Example</w:t>
            </w:r>
          </w:p>
        </w:tc>
        <w:tc>
          <w:tcPr>
            <w:tcW w:type="dxa" w:w="3500"/>
            <w:shd w:fill="1F4E79" w:color="auto" w:val="clear"/>
            <w:tcMar>
              <w:top w:type="dxa" w:w="80"/>
              <w:left w:type="dxa" w:w="100"/>
              <w:bottom w:type="dxa" w:w="80"/>
              <w:right w:type="dxa" w:w="100"/>
            </w:tcMar>
            <w:vAlign w:val="center"/>
          </w:tcPr>
          <w:p>
            <w:r>
              <w:rPr>
                <w:b/>
                <w:bCs/>
                <w:color w:val="FFFFFF"/>
                <w:sz w:val="19"/>
                <w:szCs w:val="19"/>
              </w:rPr>
              <w:t xml:space="preserve">Description</w:t>
            </w:r>
          </w:p>
        </w:tc>
      </w:tr>
      <w:tr>
        <w:tc>
          <w:tcPr>
            <w:tcW w:type="dxa" w:w="2400"/>
            <w:shd w:fill="F2F6FA" w:color="auto" w:val="clear"/>
            <w:tcMar>
              <w:top w:type="dxa" w:w="80"/>
              <w:left w:type="dxa" w:w="100"/>
              <w:bottom w:type="dxa" w:w="80"/>
              <w:right w:type="dxa" w:w="100"/>
            </w:tcMar>
            <w:vAlign w:val="center"/>
          </w:tcPr>
          <w:p>
            <w:r>
              <w:rPr>
                <w:b w:val="false"/>
                <w:bCs w:val="false"/>
                <w:sz w:val="18"/>
                <w:szCs w:val="18"/>
              </w:rPr>
              <w:t xml:space="preserve">Type</w:t>
            </w:r>
          </w:p>
        </w:tc>
        <w:tc>
          <w:tcPr>
            <w:tcW w:type="dxa" w:w="1200"/>
            <w:shd w:fill="F2F6FA" w:color="auto" w:val="clear"/>
            <w:tcMar>
              <w:top w:type="dxa" w:w="80"/>
              <w:left w:type="dxa" w:w="100"/>
              <w:bottom w:type="dxa" w:w="80"/>
              <w:right w:type="dxa" w:w="100"/>
            </w:tcMar>
            <w:vAlign w:val="center"/>
          </w:tcPr>
          <w:p>
            <w:r>
              <w:rPr>
                <w:b w:val="false"/>
                <w:bCs w:val="false"/>
                <w:sz w:val="18"/>
                <w:szCs w:val="18"/>
              </w:rPr>
              <w:t xml:space="preserve">String</w:t>
            </w:r>
          </w:p>
        </w:tc>
        <w:tc>
          <w:tcPr>
            <w:tcW w:type="dxa" w:w="1300"/>
            <w:shd w:fill="F2F6FA" w:color="auto" w:val="clear"/>
            <w:tcMar>
              <w:top w:type="dxa" w:w="80"/>
              <w:left w:type="dxa" w:w="100"/>
              <w:bottom w:type="dxa" w:w="80"/>
              <w:right w:type="dxa" w:w="100"/>
            </w:tcMar>
            <w:vAlign w:val="center"/>
          </w:tcPr>
          <w:p>
            <w:r>
              <w:rPr>
                <w:b w:val="false"/>
                <w:bCs w:val="false"/>
                <w:sz w:val="18"/>
                <w:szCs w:val="18"/>
              </w:rPr>
              <w:t xml:space="preserve">'L' / 'M' / 'H'</w:t>
            </w:r>
          </w:p>
        </w:tc>
        <w:tc>
          <w:tcPr>
            <w:tcW w:type="dxa" w:w="3500"/>
            <w:shd w:fill="F2F6FA" w:color="auto" w:val="clear"/>
            <w:tcMar>
              <w:top w:type="dxa" w:w="80"/>
              <w:left w:type="dxa" w:w="100"/>
              <w:bottom w:type="dxa" w:w="80"/>
              <w:right w:type="dxa" w:w="100"/>
            </w:tcMar>
            <w:vAlign w:val="center"/>
          </w:tcPr>
          <w:p>
            <w:r>
              <w:rPr>
                <w:b w:val="false"/>
                <w:bCs w:val="false"/>
                <w:sz w:val="18"/>
                <w:szCs w:val="18"/>
              </w:rPr>
              <w:t xml:space="preserve">Product quality variant (Low / Medium / High)</w:t>
            </w:r>
          </w:p>
        </w:tc>
      </w:tr>
      <w:tr>
        <w:tc>
          <w:tcPr>
            <w:tcW w:type="dxa" w:w="2400"/>
            <w:tcMar>
              <w:top w:type="dxa" w:w="80"/>
              <w:left w:type="dxa" w:w="100"/>
              <w:bottom w:type="dxa" w:w="80"/>
              <w:right w:type="dxa" w:w="100"/>
            </w:tcMar>
            <w:vAlign w:val="center"/>
          </w:tcPr>
          <w:p>
            <w:r>
              <w:rPr>
                <w:b w:val="false"/>
                <w:bCs w:val="false"/>
                <w:sz w:val="18"/>
                <w:szCs w:val="18"/>
              </w:rPr>
              <w:t xml:space="preserve">Air temperature [K]</w:t>
            </w:r>
          </w:p>
        </w:tc>
        <w:tc>
          <w:tcPr>
            <w:tcW w:type="dxa" w:w="1200"/>
            <w:tcMar>
              <w:top w:type="dxa" w:w="80"/>
              <w:left w:type="dxa" w:w="100"/>
              <w:bottom w:type="dxa" w:w="80"/>
              <w:right w:type="dxa" w:w="100"/>
            </w:tcMar>
            <w:vAlign w:val="center"/>
          </w:tcPr>
          <w:p>
            <w:r>
              <w:rPr>
                <w:b w:val="false"/>
                <w:bCs w:val="false"/>
                <w:sz w:val="18"/>
                <w:szCs w:val="18"/>
              </w:rPr>
              <w:t xml:space="preserve">Float</w:t>
            </w:r>
          </w:p>
        </w:tc>
        <w:tc>
          <w:tcPr>
            <w:tcW w:type="dxa" w:w="1300"/>
            <w:tcMar>
              <w:top w:type="dxa" w:w="80"/>
              <w:left w:type="dxa" w:w="100"/>
              <w:bottom w:type="dxa" w:w="80"/>
              <w:right w:type="dxa" w:w="100"/>
            </w:tcMar>
            <w:vAlign w:val="center"/>
          </w:tcPr>
          <w:p>
            <w:r>
              <w:rPr>
                <w:b w:val="false"/>
                <w:bCs w:val="false"/>
                <w:sz w:val="18"/>
                <w:szCs w:val="18"/>
              </w:rPr>
              <w:t xml:space="preserve">298.1</w:t>
            </w:r>
          </w:p>
        </w:tc>
        <w:tc>
          <w:tcPr>
            <w:tcW w:type="dxa" w:w="3500"/>
            <w:tcMar>
              <w:top w:type="dxa" w:w="80"/>
              <w:left w:type="dxa" w:w="100"/>
              <w:bottom w:type="dxa" w:w="80"/>
              <w:right w:type="dxa" w:w="100"/>
            </w:tcMar>
            <w:vAlign w:val="center"/>
          </w:tcPr>
          <w:p>
            <w:r>
              <w:rPr>
                <w:b w:val="false"/>
                <w:bCs w:val="false"/>
                <w:sz w:val="18"/>
                <w:szCs w:val="18"/>
              </w:rPr>
              <w:t xml:space="preserve">Ambient room temperature in Kelvin</w:t>
            </w:r>
          </w:p>
        </w:tc>
      </w:tr>
      <w:tr>
        <w:tc>
          <w:tcPr>
            <w:tcW w:type="dxa" w:w="2400"/>
            <w:shd w:fill="F2F6FA" w:color="auto" w:val="clear"/>
            <w:tcMar>
              <w:top w:type="dxa" w:w="80"/>
              <w:left w:type="dxa" w:w="100"/>
              <w:bottom w:type="dxa" w:w="80"/>
              <w:right w:type="dxa" w:w="100"/>
            </w:tcMar>
            <w:vAlign w:val="center"/>
          </w:tcPr>
          <w:p>
            <w:r>
              <w:rPr>
                <w:b w:val="false"/>
                <w:bCs w:val="false"/>
                <w:sz w:val="18"/>
                <w:szCs w:val="18"/>
              </w:rPr>
              <w:t xml:space="preserve">Process temperature [K]</w:t>
            </w:r>
          </w:p>
        </w:tc>
        <w:tc>
          <w:tcPr>
            <w:tcW w:type="dxa" w:w="1200"/>
            <w:shd w:fill="F2F6FA" w:color="auto" w:val="clear"/>
            <w:tcMar>
              <w:top w:type="dxa" w:w="80"/>
              <w:left w:type="dxa" w:w="100"/>
              <w:bottom w:type="dxa" w:w="80"/>
              <w:right w:type="dxa" w:w="100"/>
            </w:tcMar>
            <w:vAlign w:val="center"/>
          </w:tcPr>
          <w:p>
            <w:r>
              <w:rPr>
                <w:b w:val="false"/>
                <w:bCs w:val="false"/>
                <w:sz w:val="18"/>
                <w:szCs w:val="18"/>
              </w:rPr>
              <w:t xml:space="preserve">Float</w:t>
            </w:r>
          </w:p>
        </w:tc>
        <w:tc>
          <w:tcPr>
            <w:tcW w:type="dxa" w:w="1300"/>
            <w:shd w:fill="F2F6FA" w:color="auto" w:val="clear"/>
            <w:tcMar>
              <w:top w:type="dxa" w:w="80"/>
              <w:left w:type="dxa" w:w="100"/>
              <w:bottom w:type="dxa" w:w="80"/>
              <w:right w:type="dxa" w:w="100"/>
            </w:tcMar>
            <w:vAlign w:val="center"/>
          </w:tcPr>
          <w:p>
            <w:r>
              <w:rPr>
                <w:b w:val="false"/>
                <w:bCs w:val="false"/>
                <w:sz w:val="18"/>
                <w:szCs w:val="18"/>
              </w:rPr>
              <w:t xml:space="preserve">308.6</w:t>
            </w:r>
          </w:p>
        </w:tc>
        <w:tc>
          <w:tcPr>
            <w:tcW w:type="dxa" w:w="3500"/>
            <w:shd w:fill="F2F6FA" w:color="auto" w:val="clear"/>
            <w:tcMar>
              <w:top w:type="dxa" w:w="80"/>
              <w:left w:type="dxa" w:w="100"/>
              <w:bottom w:type="dxa" w:w="80"/>
              <w:right w:type="dxa" w:w="100"/>
            </w:tcMar>
            <w:vAlign w:val="center"/>
          </w:tcPr>
          <w:p>
            <w:r>
              <w:rPr>
                <w:b w:val="false"/>
                <w:bCs w:val="false"/>
                <w:sz w:val="18"/>
                <w:szCs w:val="18"/>
              </w:rPr>
              <w:t xml:space="preserve">Machining process temperature in Kelvin</w:t>
            </w:r>
          </w:p>
        </w:tc>
      </w:tr>
      <w:tr>
        <w:tc>
          <w:tcPr>
            <w:tcW w:type="dxa" w:w="2400"/>
            <w:tcMar>
              <w:top w:type="dxa" w:w="80"/>
              <w:left w:type="dxa" w:w="100"/>
              <w:bottom w:type="dxa" w:w="80"/>
              <w:right w:type="dxa" w:w="100"/>
            </w:tcMar>
            <w:vAlign w:val="center"/>
          </w:tcPr>
          <w:p>
            <w:r>
              <w:rPr>
                <w:b w:val="false"/>
                <w:bCs w:val="false"/>
                <w:sz w:val="18"/>
                <w:szCs w:val="18"/>
              </w:rPr>
              <w:t xml:space="preserve">Rotational speed [rpm]</w:t>
            </w:r>
          </w:p>
        </w:tc>
        <w:tc>
          <w:tcPr>
            <w:tcW w:type="dxa" w:w="1200"/>
            <w:tcMar>
              <w:top w:type="dxa" w:w="80"/>
              <w:left w:type="dxa" w:w="100"/>
              <w:bottom w:type="dxa" w:w="80"/>
              <w:right w:type="dxa" w:w="100"/>
            </w:tcMar>
            <w:vAlign w:val="center"/>
          </w:tcPr>
          <w:p>
            <w:r>
              <w:rPr>
                <w:b w:val="false"/>
                <w:bCs w:val="false"/>
                <w:sz w:val="18"/>
                <w:szCs w:val="18"/>
              </w:rPr>
              <w:t xml:space="preserve">Float</w:t>
            </w:r>
          </w:p>
        </w:tc>
        <w:tc>
          <w:tcPr>
            <w:tcW w:type="dxa" w:w="1300"/>
            <w:tcMar>
              <w:top w:type="dxa" w:w="80"/>
              <w:left w:type="dxa" w:w="100"/>
              <w:bottom w:type="dxa" w:w="80"/>
              <w:right w:type="dxa" w:w="100"/>
            </w:tcMar>
            <w:vAlign w:val="center"/>
          </w:tcPr>
          <w:p>
            <w:r>
              <w:rPr>
                <w:b w:val="false"/>
                <w:bCs w:val="false"/>
                <w:sz w:val="18"/>
                <w:szCs w:val="18"/>
              </w:rPr>
              <w:t xml:space="preserve">1551.0</w:t>
            </w:r>
          </w:p>
        </w:tc>
        <w:tc>
          <w:tcPr>
            <w:tcW w:type="dxa" w:w="3500"/>
            <w:tcMar>
              <w:top w:type="dxa" w:w="80"/>
              <w:left w:type="dxa" w:w="100"/>
              <w:bottom w:type="dxa" w:w="80"/>
              <w:right w:type="dxa" w:w="100"/>
            </w:tcMar>
            <w:vAlign w:val="center"/>
          </w:tcPr>
          <w:p>
            <w:r>
              <w:rPr>
                <w:b w:val="false"/>
                <w:bCs w:val="false"/>
                <w:sz w:val="18"/>
                <w:szCs w:val="18"/>
              </w:rPr>
              <w:t xml:space="preserve">Spindle rotational speed in RPM</w:t>
            </w:r>
          </w:p>
        </w:tc>
      </w:tr>
      <w:tr>
        <w:tc>
          <w:tcPr>
            <w:tcW w:type="dxa" w:w="2400"/>
            <w:shd w:fill="F2F6FA" w:color="auto" w:val="clear"/>
            <w:tcMar>
              <w:top w:type="dxa" w:w="80"/>
              <w:left w:type="dxa" w:w="100"/>
              <w:bottom w:type="dxa" w:w="80"/>
              <w:right w:type="dxa" w:w="100"/>
            </w:tcMar>
            <w:vAlign w:val="center"/>
          </w:tcPr>
          <w:p>
            <w:r>
              <w:rPr>
                <w:b w:val="false"/>
                <w:bCs w:val="false"/>
                <w:sz w:val="18"/>
                <w:szCs w:val="18"/>
              </w:rPr>
              <w:t xml:space="preserve">Torque [Nm]</w:t>
            </w:r>
          </w:p>
        </w:tc>
        <w:tc>
          <w:tcPr>
            <w:tcW w:type="dxa" w:w="1200"/>
            <w:shd w:fill="F2F6FA" w:color="auto" w:val="clear"/>
            <w:tcMar>
              <w:top w:type="dxa" w:w="80"/>
              <w:left w:type="dxa" w:w="100"/>
              <w:bottom w:type="dxa" w:w="80"/>
              <w:right w:type="dxa" w:w="100"/>
            </w:tcMar>
            <w:vAlign w:val="center"/>
          </w:tcPr>
          <w:p>
            <w:r>
              <w:rPr>
                <w:b w:val="false"/>
                <w:bCs w:val="false"/>
                <w:sz w:val="18"/>
                <w:szCs w:val="18"/>
              </w:rPr>
              <w:t xml:space="preserve">Float</w:t>
            </w:r>
          </w:p>
        </w:tc>
        <w:tc>
          <w:tcPr>
            <w:tcW w:type="dxa" w:w="1300"/>
            <w:shd w:fill="F2F6FA" w:color="auto" w:val="clear"/>
            <w:tcMar>
              <w:top w:type="dxa" w:w="80"/>
              <w:left w:type="dxa" w:w="100"/>
              <w:bottom w:type="dxa" w:w="80"/>
              <w:right w:type="dxa" w:w="100"/>
            </w:tcMar>
            <w:vAlign w:val="center"/>
          </w:tcPr>
          <w:p>
            <w:r>
              <w:rPr>
                <w:b w:val="false"/>
                <w:bCs w:val="false"/>
                <w:sz w:val="18"/>
                <w:szCs w:val="18"/>
              </w:rPr>
              <w:t xml:space="preserve">42.8</w:t>
            </w:r>
          </w:p>
        </w:tc>
        <w:tc>
          <w:tcPr>
            <w:tcW w:type="dxa" w:w="3500"/>
            <w:shd w:fill="F2F6FA" w:color="auto" w:val="clear"/>
            <w:tcMar>
              <w:top w:type="dxa" w:w="80"/>
              <w:left w:type="dxa" w:w="100"/>
              <w:bottom w:type="dxa" w:w="80"/>
              <w:right w:type="dxa" w:w="100"/>
            </w:tcMar>
            <w:vAlign w:val="center"/>
          </w:tcPr>
          <w:p>
            <w:r>
              <w:rPr>
                <w:b w:val="false"/>
                <w:bCs w:val="false"/>
                <w:sz w:val="18"/>
                <w:szCs w:val="18"/>
              </w:rPr>
              <w:t xml:space="preserve">Motor torque output in Newton-metres</w:t>
            </w:r>
          </w:p>
        </w:tc>
      </w:tr>
      <w:tr>
        <w:tc>
          <w:tcPr>
            <w:tcW w:type="dxa" w:w="2400"/>
            <w:tcMar>
              <w:top w:type="dxa" w:w="80"/>
              <w:left w:type="dxa" w:w="100"/>
              <w:bottom w:type="dxa" w:w="80"/>
              <w:right w:type="dxa" w:w="100"/>
            </w:tcMar>
            <w:vAlign w:val="center"/>
          </w:tcPr>
          <w:p>
            <w:r>
              <w:rPr>
                <w:b w:val="false"/>
                <w:bCs w:val="false"/>
                <w:sz w:val="18"/>
                <w:szCs w:val="18"/>
              </w:rPr>
              <w:t xml:space="preserve">Tool wear [min]</w:t>
            </w:r>
          </w:p>
        </w:tc>
        <w:tc>
          <w:tcPr>
            <w:tcW w:type="dxa" w:w="1200"/>
            <w:tcMar>
              <w:top w:type="dxa" w:w="80"/>
              <w:left w:type="dxa" w:w="100"/>
              <w:bottom w:type="dxa" w:w="80"/>
              <w:right w:type="dxa" w:w="100"/>
            </w:tcMar>
            <w:vAlign w:val="center"/>
          </w:tcPr>
          <w:p>
            <w:r>
              <w:rPr>
                <w:b w:val="false"/>
                <w:bCs w:val="false"/>
                <w:sz w:val="18"/>
                <w:szCs w:val="18"/>
              </w:rPr>
              <w:t xml:space="preserve">Float</w:t>
            </w:r>
          </w:p>
        </w:tc>
        <w:tc>
          <w:tcPr>
            <w:tcW w:type="dxa" w:w="1300"/>
            <w:tcMar>
              <w:top w:type="dxa" w:w="80"/>
              <w:left w:type="dxa" w:w="100"/>
              <w:bottom w:type="dxa" w:w="80"/>
              <w:right w:type="dxa" w:w="100"/>
            </w:tcMar>
            <w:vAlign w:val="center"/>
          </w:tcPr>
          <w:p>
            <w:r>
              <w:rPr>
                <w:b w:val="false"/>
                <w:bCs w:val="false"/>
                <w:sz w:val="18"/>
                <w:szCs w:val="18"/>
              </w:rPr>
              <w:t xml:space="preserve">230.0</w:t>
            </w:r>
          </w:p>
        </w:tc>
        <w:tc>
          <w:tcPr>
            <w:tcW w:type="dxa" w:w="3500"/>
            <w:tcMar>
              <w:top w:type="dxa" w:w="80"/>
              <w:left w:type="dxa" w:w="100"/>
              <w:bottom w:type="dxa" w:w="80"/>
              <w:right w:type="dxa" w:w="100"/>
            </w:tcMar>
            <w:vAlign w:val="center"/>
          </w:tcPr>
          <w:p>
            <w:r>
              <w:rPr>
                <w:b w:val="false"/>
                <w:bCs w:val="false"/>
                <w:sz w:val="18"/>
                <w:szCs w:val="18"/>
              </w:rPr>
              <w:t xml:space="preserve">Accumulated tool usage time in minutes</w:t>
            </w:r>
          </w:p>
        </w:tc>
      </w:tr>
    </w:tbl>
    <w:p>
      <w:pPr>
        <w:spacing w:after="140"/>
      </w:pPr>
      <w:r>
        <w:t xml:space="preserve">The model internally engineers 11 physical features — Power_kW, Overstrain (Torque × Wear), Heat_Stress (ΔT × RPM), Temp_Diff, Torque_per_RPM, and others — from these 6 raw fields before either stage sees the data.</w:t>
      </w:r>
    </w:p>
    <w:p>
      <w:pPr>
        <w:pStyle w:val="Heading2"/>
        <w:spacing w:after="100" w:before="200"/>
      </w:pPr>
      <w:r>
        <w:t xml:space="preserve">3.2 Output — Complete Failure Analysis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000"/>
      </w:tblGrid>
      <w:tr>
        <w:trPr>
          <w:tblHeader/>
        </w:trPr>
        <w:tc>
          <w:tcPr>
            <w:tcW w:type="dxa" w:w="2800"/>
            <w:shd w:fill="1F4E79" w:color="auto" w:val="clear"/>
            <w:tcMar>
              <w:top w:type="dxa" w:w="80"/>
              <w:left w:type="dxa" w:w="100"/>
              <w:bottom w:type="dxa" w:w="80"/>
              <w:right w:type="dxa" w:w="100"/>
            </w:tcMar>
            <w:vAlign w:val="center"/>
          </w:tcPr>
          <w:p>
            <w:r>
              <w:rPr>
                <w:b/>
                <w:bCs/>
                <w:color w:val="FFFFFF"/>
                <w:sz w:val="19"/>
                <w:szCs w:val="19"/>
              </w:rPr>
              <w:t xml:space="preserve">Output Field</w:t>
            </w:r>
          </w:p>
        </w:tc>
        <w:tc>
          <w:tcPr>
            <w:tcW w:type="dxa" w:w="1600"/>
            <w:shd w:fill="1F4E79" w:color="auto" w:val="clear"/>
            <w:tcMar>
              <w:top w:type="dxa" w:w="80"/>
              <w:left w:type="dxa" w:w="100"/>
              <w:bottom w:type="dxa" w:w="80"/>
              <w:right w:type="dxa" w:w="100"/>
            </w:tcMar>
            <w:vAlign w:val="center"/>
          </w:tcPr>
          <w:p>
            <w:r>
              <w:rPr>
                <w:b/>
                <w:bCs/>
                <w:color w:val="FFFFFF"/>
                <w:sz w:val="19"/>
                <w:szCs w:val="19"/>
              </w:rPr>
              <w:t xml:space="preserve">Type</w:t>
            </w:r>
          </w:p>
        </w:tc>
        <w:tc>
          <w:tcPr>
            <w:tcW w:type="dxa" w:w="4000"/>
            <w:shd w:fill="1F4E79" w:color="auto" w:val="clear"/>
            <w:tcMar>
              <w:top w:type="dxa" w:w="80"/>
              <w:left w:type="dxa" w:w="100"/>
              <w:bottom w:type="dxa" w:w="80"/>
              <w:right w:type="dxa" w:w="100"/>
            </w:tcMar>
            <w:vAlign w:val="center"/>
          </w:tcPr>
          <w:p>
            <w:r>
              <w:rPr>
                <w:b/>
                <w:bCs/>
                <w:color w:val="FFFFFF"/>
                <w:sz w:val="19"/>
                <w:szCs w:val="19"/>
              </w:rPr>
              <w:t xml:space="preserve">Example</w:t>
            </w:r>
          </w:p>
        </w:tc>
      </w:tr>
      <w:tr>
        <w:tc>
          <w:tcPr>
            <w:tcW w:type="dxa" w:w="2800"/>
            <w:shd w:fill="F2F6FA" w:color="auto" w:val="clear"/>
            <w:tcMar>
              <w:top w:type="dxa" w:w="80"/>
              <w:left w:type="dxa" w:w="100"/>
              <w:bottom w:type="dxa" w:w="80"/>
              <w:right w:type="dxa" w:w="100"/>
            </w:tcMar>
            <w:vAlign w:val="center"/>
          </w:tcPr>
          <w:p>
            <w:r>
              <w:rPr>
                <w:b w:val="false"/>
                <w:bCs w:val="false"/>
                <w:sz w:val="18"/>
                <w:szCs w:val="18"/>
              </w:rPr>
              <w:t xml:space="preserve">failure_status</w:t>
            </w:r>
          </w:p>
        </w:tc>
        <w:tc>
          <w:tcPr>
            <w:tcW w:type="dxa" w:w="1600"/>
            <w:shd w:fill="F2F6FA" w:color="auto" w:val="clear"/>
            <w:tcMar>
              <w:top w:type="dxa" w:w="80"/>
              <w:left w:type="dxa" w:w="100"/>
              <w:bottom w:type="dxa" w:w="80"/>
              <w:right w:type="dxa" w:w="100"/>
            </w:tcMar>
            <w:vAlign w:val="center"/>
          </w:tcPr>
          <w:p>
            <w:r>
              <w:rPr>
                <w:b w:val="false"/>
                <w:bCs w:val="false"/>
                <w:sz w:val="18"/>
                <w:szCs w:val="18"/>
              </w:rPr>
              <w:t xml:space="preserve">String</w:t>
            </w:r>
          </w:p>
        </w:tc>
        <w:tc>
          <w:tcPr>
            <w:tcW w:type="dxa" w:w="4000"/>
            <w:shd w:fill="F2F6FA" w:color="auto" w:val="clear"/>
            <w:tcMar>
              <w:top w:type="dxa" w:w="80"/>
              <w:left w:type="dxa" w:w="100"/>
              <w:bottom w:type="dxa" w:w="80"/>
              <w:right w:type="dxa" w:w="100"/>
            </w:tcMar>
            <w:vAlign w:val="center"/>
          </w:tcPr>
          <w:p>
            <w:r>
              <w:rPr>
                <w:b w:val="false"/>
                <w:bCs w:val="false"/>
                <w:sz w:val="18"/>
                <w:szCs w:val="18"/>
              </w:rPr>
              <w:t xml:space="preserve">CRITICAL / MACHINE FAILURE</w:t>
            </w:r>
          </w:p>
        </w:tc>
      </w:tr>
      <w:tr>
        <w:tc>
          <w:tcPr>
            <w:tcW w:type="dxa" w:w="2800"/>
            <w:tcMar>
              <w:top w:type="dxa" w:w="80"/>
              <w:left w:type="dxa" w:w="100"/>
              <w:bottom w:type="dxa" w:w="80"/>
              <w:right w:type="dxa" w:w="100"/>
            </w:tcMar>
            <w:vAlign w:val="center"/>
          </w:tcPr>
          <w:p>
            <w:r>
              <w:rPr>
                <w:b w:val="false"/>
                <w:bCs w:val="false"/>
                <w:sz w:val="18"/>
                <w:szCs w:val="18"/>
              </w:rPr>
              <w:t xml:space="preserve">risk_level</w:t>
            </w:r>
          </w:p>
        </w:tc>
        <w:tc>
          <w:tcPr>
            <w:tcW w:type="dxa" w:w="1600"/>
            <w:tcMar>
              <w:top w:type="dxa" w:w="80"/>
              <w:left w:type="dxa" w:w="100"/>
              <w:bottom w:type="dxa" w:w="80"/>
              <w:right w:type="dxa" w:w="100"/>
            </w:tcMar>
            <w:vAlign w:val="center"/>
          </w:tcPr>
          <w:p>
            <w:r>
              <w:rPr>
                <w:b w:val="false"/>
                <w:bCs w:val="false"/>
                <w:sz w:val="18"/>
                <w:szCs w:val="18"/>
              </w:rPr>
              <w:t xml:space="preserve">String</w:t>
            </w:r>
          </w:p>
        </w:tc>
        <w:tc>
          <w:tcPr>
            <w:tcW w:type="dxa" w:w="4000"/>
            <w:tcMar>
              <w:top w:type="dxa" w:w="80"/>
              <w:left w:type="dxa" w:w="100"/>
              <w:bottom w:type="dxa" w:w="80"/>
              <w:right w:type="dxa" w:w="100"/>
            </w:tcMar>
            <w:vAlign w:val="center"/>
          </w:tcPr>
          <w:p>
            <w:r>
              <w:rPr>
                <w:b w:val="false"/>
                <w:bCs w:val="false"/>
                <w:sz w:val="18"/>
                <w:szCs w:val="18"/>
              </w:rPr>
              <w:t xml:space="preserve">LOW / MODERATE / HIGH / CRITICAL</w:t>
            </w:r>
          </w:p>
        </w:tc>
      </w:tr>
      <w:tr>
        <w:tc>
          <w:tcPr>
            <w:tcW w:type="dxa" w:w="2800"/>
            <w:shd w:fill="F2F6FA" w:color="auto" w:val="clear"/>
            <w:tcMar>
              <w:top w:type="dxa" w:w="80"/>
              <w:left w:type="dxa" w:w="100"/>
              <w:bottom w:type="dxa" w:w="80"/>
              <w:right w:type="dxa" w:w="100"/>
            </w:tcMar>
            <w:vAlign w:val="center"/>
          </w:tcPr>
          <w:p>
            <w:r>
              <w:rPr>
                <w:b w:val="false"/>
                <w:bCs w:val="false"/>
                <w:sz w:val="18"/>
                <w:szCs w:val="18"/>
              </w:rPr>
              <w:t xml:space="preserve">failure_probability_pct</w:t>
            </w:r>
          </w:p>
        </w:tc>
        <w:tc>
          <w:tcPr>
            <w:tcW w:type="dxa" w:w="1600"/>
            <w:shd w:fill="F2F6FA" w:color="auto" w:val="clear"/>
            <w:tcMar>
              <w:top w:type="dxa" w:w="80"/>
              <w:left w:type="dxa" w:w="100"/>
              <w:bottom w:type="dxa" w:w="80"/>
              <w:right w:type="dxa" w:w="100"/>
            </w:tcMar>
            <w:vAlign w:val="center"/>
          </w:tcPr>
          <w:p>
            <w:r>
              <w:rPr>
                <w:b w:val="false"/>
                <w:bCs w:val="false"/>
                <w:sz w:val="18"/>
                <w:szCs w:val="18"/>
              </w:rPr>
              <w:t xml:space="preserve">Float</w:t>
            </w:r>
          </w:p>
        </w:tc>
        <w:tc>
          <w:tcPr>
            <w:tcW w:type="dxa" w:w="4000"/>
            <w:shd w:fill="F2F6FA" w:color="auto" w:val="clear"/>
            <w:tcMar>
              <w:top w:type="dxa" w:w="80"/>
              <w:left w:type="dxa" w:w="100"/>
              <w:bottom w:type="dxa" w:w="80"/>
              <w:right w:type="dxa" w:w="100"/>
            </w:tcMar>
            <w:vAlign w:val="center"/>
          </w:tcPr>
          <w:p>
            <w:r>
              <w:rPr>
                <w:b w:val="false"/>
                <w:bCs w:val="false"/>
                <w:sz w:val="18"/>
                <w:szCs w:val="18"/>
              </w:rPr>
              <w:t xml:space="preserve">99.67%</w:t>
            </w:r>
          </w:p>
        </w:tc>
      </w:tr>
      <w:tr>
        <w:tc>
          <w:tcPr>
            <w:tcW w:type="dxa" w:w="2800"/>
            <w:tcMar>
              <w:top w:type="dxa" w:w="80"/>
              <w:left w:type="dxa" w:w="100"/>
              <w:bottom w:type="dxa" w:w="80"/>
              <w:right w:type="dxa" w:w="100"/>
            </w:tcMar>
            <w:vAlign w:val="center"/>
          </w:tcPr>
          <w:p>
            <w:r>
              <w:rPr>
                <w:b w:val="false"/>
                <w:bCs w:val="false"/>
                <w:sz w:val="18"/>
                <w:szCs w:val="18"/>
              </w:rPr>
              <w:t xml:space="preserve">detected_failure_types</w:t>
            </w:r>
          </w:p>
        </w:tc>
        <w:tc>
          <w:tcPr>
            <w:tcW w:type="dxa" w:w="1600"/>
            <w:tcMar>
              <w:top w:type="dxa" w:w="80"/>
              <w:left w:type="dxa" w:w="100"/>
              <w:bottom w:type="dxa" w:w="80"/>
              <w:right w:type="dxa" w:w="100"/>
            </w:tcMar>
            <w:vAlign w:val="center"/>
          </w:tcPr>
          <w:p>
            <w:r>
              <w:rPr>
                <w:b w:val="false"/>
                <w:bCs w:val="false"/>
                <w:sz w:val="18"/>
                <w:szCs w:val="18"/>
              </w:rPr>
              <w:t xml:space="preserve">List</w:t>
            </w:r>
          </w:p>
        </w:tc>
        <w:tc>
          <w:tcPr>
            <w:tcW w:type="dxa" w:w="4000"/>
            <w:tcMar>
              <w:top w:type="dxa" w:w="80"/>
              <w:left w:type="dxa" w:w="100"/>
              <w:bottom w:type="dxa" w:w="80"/>
              <w:right w:type="dxa" w:w="100"/>
            </w:tcMar>
            <w:vAlign w:val="center"/>
          </w:tcPr>
          <w:p>
            <w:r>
              <w:rPr>
                <w:b w:val="false"/>
                <w:bCs w:val="false"/>
                <w:sz w:val="18"/>
                <w:szCs w:val="18"/>
              </w:rPr>
              <w:t xml:space="preserve">[{code, full_name, probability, active, cause}]</w:t>
            </w:r>
          </w:p>
        </w:tc>
      </w:tr>
      <w:tr>
        <w:tc>
          <w:tcPr>
            <w:tcW w:type="dxa" w:w="2800"/>
            <w:shd w:fill="F2F6FA" w:color="auto" w:val="clear"/>
            <w:tcMar>
              <w:top w:type="dxa" w:w="80"/>
              <w:left w:type="dxa" w:w="100"/>
              <w:bottom w:type="dxa" w:w="80"/>
              <w:right w:type="dxa" w:w="100"/>
            </w:tcMar>
            <w:vAlign w:val="center"/>
          </w:tcPr>
          <w:p>
            <w:r>
              <w:rPr>
                <w:b w:val="false"/>
                <w:bCs w:val="false"/>
                <w:sz w:val="18"/>
                <w:szCs w:val="18"/>
              </w:rPr>
              <w:t xml:space="preserve">primary_failure_cause</w:t>
            </w:r>
          </w:p>
        </w:tc>
        <w:tc>
          <w:tcPr>
            <w:tcW w:type="dxa" w:w="1600"/>
            <w:shd w:fill="F2F6FA" w:color="auto" w:val="clear"/>
            <w:tcMar>
              <w:top w:type="dxa" w:w="80"/>
              <w:left w:type="dxa" w:w="100"/>
              <w:bottom w:type="dxa" w:w="80"/>
              <w:right w:type="dxa" w:w="100"/>
            </w:tcMar>
            <w:vAlign w:val="center"/>
          </w:tcPr>
          <w:p>
            <w:r>
              <w:rPr>
                <w:b w:val="false"/>
                <w:bCs w:val="false"/>
                <w:sz w:val="18"/>
                <w:szCs w:val="18"/>
              </w:rPr>
              <w:t xml:space="preserve">String</w:t>
            </w:r>
          </w:p>
        </w:tc>
        <w:tc>
          <w:tcPr>
            <w:tcW w:type="dxa" w:w="4000"/>
            <w:shd w:fill="F2F6FA" w:color="auto" w:val="clear"/>
            <w:tcMar>
              <w:top w:type="dxa" w:w="80"/>
              <w:left w:type="dxa" w:w="100"/>
              <w:bottom w:type="dxa" w:w="80"/>
              <w:right w:type="dxa" w:w="100"/>
            </w:tcMar>
            <w:vAlign w:val="center"/>
          </w:tcPr>
          <w:p>
            <w:r>
              <w:rPr>
                <w:b w:val="false"/>
                <w:bCs w:val="false"/>
                <w:sz w:val="18"/>
                <w:szCs w:val="18"/>
              </w:rPr>
              <w:t xml:space="preserve">OSF — Overstrain Failure</w:t>
            </w:r>
          </w:p>
        </w:tc>
      </w:tr>
      <w:tr>
        <w:tc>
          <w:tcPr>
            <w:tcW w:type="dxa" w:w="2800"/>
            <w:tcMar>
              <w:top w:type="dxa" w:w="80"/>
              <w:left w:type="dxa" w:w="100"/>
              <w:bottom w:type="dxa" w:w="80"/>
              <w:right w:type="dxa" w:w="100"/>
            </w:tcMar>
            <w:vAlign w:val="center"/>
          </w:tcPr>
          <w:p>
            <w:r>
              <w:rPr>
                <w:b w:val="false"/>
                <w:bCs w:val="false"/>
                <w:sz w:val="18"/>
                <w:szCs w:val="18"/>
              </w:rPr>
              <w:t xml:space="preserve">recommended_action</w:t>
            </w:r>
          </w:p>
        </w:tc>
        <w:tc>
          <w:tcPr>
            <w:tcW w:type="dxa" w:w="1600"/>
            <w:tcMar>
              <w:top w:type="dxa" w:w="80"/>
              <w:left w:type="dxa" w:w="100"/>
              <w:bottom w:type="dxa" w:w="80"/>
              <w:right w:type="dxa" w:w="100"/>
            </w:tcMar>
            <w:vAlign w:val="center"/>
          </w:tcPr>
          <w:p>
            <w:r>
              <w:rPr>
                <w:b w:val="false"/>
                <w:bCs w:val="false"/>
                <w:sz w:val="18"/>
                <w:szCs w:val="18"/>
              </w:rPr>
              <w:t xml:space="preserve">String</w:t>
            </w:r>
          </w:p>
        </w:tc>
        <w:tc>
          <w:tcPr>
            <w:tcW w:type="dxa" w:w="4000"/>
            <w:tcMar>
              <w:top w:type="dxa" w:w="80"/>
              <w:left w:type="dxa" w:w="100"/>
              <w:bottom w:type="dxa" w:w="80"/>
              <w:right w:type="dxa" w:w="100"/>
            </w:tcMar>
            <w:vAlign w:val="center"/>
          </w:tcPr>
          <w:p>
            <w:r>
              <w:rPr>
                <w:b w:val="false"/>
                <w:bCs w:val="false"/>
                <w:sz w:val="18"/>
                <w:szCs w:val="18"/>
              </w:rPr>
              <w:t xml:space="preserve">Replace worn tooling. Reduce cutting depth.</w:t>
            </w:r>
          </w:p>
        </w:tc>
      </w:tr>
    </w:tbl>
    <w:p>
      <w:pPr>
        <w:spacing w:after="200"/>
      </w:pPr>
    </w:p>
    <w:p>
      <w:pPr>
        <w:pStyle w:val="Heading1"/>
        <w:spacing w:after="120" w:before="300"/>
      </w:pPr>
      <w:r>
        <w:t xml:space="preserve">4. Stage 1: Binary Failure Model — Results</w:t>
      </w:r>
    </w:p>
    <w:p>
      <w:pPr>
        <w:spacing w:after="140"/>
      </w:pPr>
      <w:r>
        <w:t xml:space="preserve">Six candidate binary classifiers, each paired with a different class-imbalance strategy, were trained and compared on the same feature set.</w:t>
      </w:r>
    </w:p>
    <w:p>
      <w:pPr>
        <w:spacing w:after="100"/>
      </w:pPr>
      <w:r>
        <w:rPr>
          <w:b/>
          <w:bCs/>
        </w:rPr>
        <w:t xml:space="preserve">Winning model: Balanced Random Forest Classifier — highest accuracy and best precision/recall balance.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550"/>
        <w:gridCol w:w="1250"/>
        <w:gridCol w:w="1150"/>
        <w:gridCol w:w="1000"/>
        <w:gridCol w:w="1000"/>
        <w:gridCol w:w="900"/>
        <w:gridCol w:w="850"/>
        <w:gridCol w:w="1100"/>
      </w:tblGrid>
      <w:tr>
        <w:trPr>
          <w:tblHeader/>
        </w:trPr>
        <w:tc>
          <w:tcPr>
            <w:tcW w:type="dxa" w:w="1550"/>
            <w:shd w:fill="1F4E79" w:color="auto" w:val="clear"/>
            <w:tcMar>
              <w:top w:type="dxa" w:w="80"/>
              <w:left w:type="dxa" w:w="100"/>
              <w:bottom w:type="dxa" w:w="80"/>
              <w:right w:type="dxa" w:w="100"/>
            </w:tcMar>
            <w:vAlign w:val="center"/>
          </w:tcPr>
          <w:p>
            <w:r>
              <w:rPr>
                <w:b/>
                <w:bCs/>
                <w:color w:val="FFFFFF"/>
                <w:sz w:val="19"/>
                <w:szCs w:val="19"/>
              </w:rPr>
              <w:t xml:space="preserve">Model</w:t>
            </w:r>
          </w:p>
        </w:tc>
        <w:tc>
          <w:tcPr>
            <w:tcW w:type="dxa" w:w="1250"/>
            <w:shd w:fill="1F4E79" w:color="auto" w:val="clear"/>
            <w:tcMar>
              <w:top w:type="dxa" w:w="80"/>
              <w:left w:type="dxa" w:w="100"/>
              <w:bottom w:type="dxa" w:w="80"/>
              <w:right w:type="dxa" w:w="100"/>
            </w:tcMar>
            <w:vAlign w:val="center"/>
          </w:tcPr>
          <w:p>
            <w:r>
              <w:rPr>
                <w:b/>
                <w:bCs/>
                <w:color w:val="FFFFFF"/>
                <w:sz w:val="19"/>
                <w:szCs w:val="19"/>
              </w:rPr>
              <w:t xml:space="preserve">Balancing</w:t>
            </w:r>
          </w:p>
        </w:tc>
        <w:tc>
          <w:tcPr>
            <w:tcW w:type="dxa" w:w="1150"/>
            <w:shd w:fill="1F4E79" w:color="auto" w:val="clear"/>
            <w:tcMar>
              <w:top w:type="dxa" w:w="80"/>
              <w:left w:type="dxa" w:w="100"/>
              <w:bottom w:type="dxa" w:w="80"/>
              <w:right w:type="dxa" w:w="100"/>
            </w:tcMar>
            <w:vAlign w:val="center"/>
          </w:tcPr>
          <w:p>
            <w:r>
              <w:rPr>
                <w:b/>
                <w:bCs/>
                <w:color w:val="FFFFFF"/>
                <w:sz w:val="19"/>
                <w:szCs w:val="19"/>
              </w:rPr>
              <w:t xml:space="preserve">5-Fold CV Acc</w:t>
            </w:r>
          </w:p>
        </w:tc>
        <w:tc>
          <w:tcPr>
            <w:tcW w:type="dxa" w:w="1000"/>
            <w:shd w:fill="1F4E79" w:color="auto" w:val="clear"/>
            <w:tcMar>
              <w:top w:type="dxa" w:w="80"/>
              <w:left w:type="dxa" w:w="100"/>
              <w:bottom w:type="dxa" w:w="80"/>
              <w:right w:type="dxa" w:w="100"/>
            </w:tcMar>
            <w:vAlign w:val="center"/>
          </w:tcPr>
          <w:p>
            <w:r>
              <w:rPr>
                <w:b/>
                <w:bCs/>
                <w:color w:val="FFFFFF"/>
                <w:sz w:val="19"/>
                <w:szCs w:val="19"/>
              </w:rPr>
              <w:t xml:space="preserve">Test Acc</w:t>
            </w:r>
          </w:p>
        </w:tc>
        <w:tc>
          <w:tcPr>
            <w:tcW w:type="dxa" w:w="1000"/>
            <w:shd w:fill="1F4E79" w:color="auto" w:val="clear"/>
            <w:tcMar>
              <w:top w:type="dxa" w:w="80"/>
              <w:left w:type="dxa" w:w="100"/>
              <w:bottom w:type="dxa" w:w="80"/>
              <w:right w:type="dxa" w:w="100"/>
            </w:tcMar>
            <w:vAlign w:val="center"/>
          </w:tcPr>
          <w:p>
            <w:r>
              <w:rPr>
                <w:b/>
                <w:bCs/>
                <w:color w:val="FFFFFF"/>
                <w:sz w:val="19"/>
                <w:szCs w:val="19"/>
              </w:rPr>
              <w:t xml:space="preserve">Precision</w:t>
            </w:r>
          </w:p>
        </w:tc>
        <w:tc>
          <w:tcPr>
            <w:tcW w:type="dxa" w:w="900"/>
            <w:shd w:fill="1F4E79" w:color="auto" w:val="clear"/>
            <w:tcMar>
              <w:top w:type="dxa" w:w="80"/>
              <w:left w:type="dxa" w:w="100"/>
              <w:bottom w:type="dxa" w:w="80"/>
              <w:right w:type="dxa" w:w="100"/>
            </w:tcMar>
            <w:vAlign w:val="center"/>
          </w:tcPr>
          <w:p>
            <w:r>
              <w:rPr>
                <w:b/>
                <w:bCs/>
                <w:color w:val="FFFFFF"/>
                <w:sz w:val="19"/>
                <w:szCs w:val="19"/>
              </w:rPr>
              <w:t xml:space="preserve">Recall</w:t>
            </w:r>
          </w:p>
        </w:tc>
        <w:tc>
          <w:tcPr>
            <w:tcW w:type="dxa" w:w="850"/>
            <w:shd w:fill="1F4E79" w:color="auto" w:val="clear"/>
            <w:tcMar>
              <w:top w:type="dxa" w:w="80"/>
              <w:left w:type="dxa" w:w="100"/>
              <w:bottom w:type="dxa" w:w="80"/>
              <w:right w:type="dxa" w:w="100"/>
            </w:tcMar>
            <w:vAlign w:val="center"/>
          </w:tcPr>
          <w:p>
            <w:r>
              <w:rPr>
                <w:b/>
                <w:bCs/>
                <w:color w:val="FFFFFF"/>
                <w:sz w:val="19"/>
                <w:szCs w:val="19"/>
              </w:rPr>
              <w:t xml:space="preserve">F1</w:t>
            </w:r>
          </w:p>
        </w:tc>
        <w:tc>
          <w:tcPr>
            <w:tcW w:type="dxa" w:w="1100"/>
            <w:shd w:fill="1F4E79" w:color="auto" w:val="clear"/>
            <w:tcMar>
              <w:top w:type="dxa" w:w="80"/>
              <w:left w:type="dxa" w:w="100"/>
              <w:bottom w:type="dxa" w:w="80"/>
              <w:right w:type="dxa" w:w="100"/>
            </w:tcMar>
            <w:vAlign w:val="center"/>
          </w:tcPr>
          <w:p>
            <w:r>
              <w:rPr>
                <w:b/>
                <w:bCs/>
                <w:color w:val="FFFFFF"/>
                <w:sz w:val="19"/>
                <w:szCs w:val="19"/>
              </w:rPr>
              <w:t xml:space="preserve">ROC-AUC</w:t>
            </w:r>
          </w:p>
        </w:tc>
      </w:tr>
      <w:tr>
        <w:tc>
          <w:tcPr>
            <w:tcW w:type="dxa" w:w="1550"/>
            <w:shd w:fill="F2F6FA" w:color="auto" w:val="clear"/>
            <w:tcMar>
              <w:top w:type="dxa" w:w="80"/>
              <w:left w:type="dxa" w:w="100"/>
              <w:bottom w:type="dxa" w:w="80"/>
              <w:right w:type="dxa" w:w="100"/>
            </w:tcMar>
            <w:vAlign w:val="center"/>
          </w:tcPr>
          <w:p>
            <w:r>
              <w:rPr>
                <w:b w:val="false"/>
                <w:bCs w:val="false"/>
                <w:sz w:val="18"/>
                <w:szCs w:val="18"/>
              </w:rPr>
              <w:t xml:space="preserve">Balanced RF — selected</w:t>
            </w:r>
          </w:p>
        </w:tc>
        <w:tc>
          <w:tcPr>
            <w:tcW w:type="dxa" w:w="1250"/>
            <w:shd w:fill="F2F6FA" w:color="auto" w:val="clear"/>
            <w:tcMar>
              <w:top w:type="dxa" w:w="80"/>
              <w:left w:type="dxa" w:w="100"/>
              <w:bottom w:type="dxa" w:w="80"/>
              <w:right w:type="dxa" w:w="100"/>
            </w:tcMar>
            <w:vAlign w:val="center"/>
          </w:tcPr>
          <w:p>
            <w:r>
              <w:rPr>
                <w:b w:val="false"/>
                <w:bCs w:val="false"/>
                <w:sz w:val="18"/>
                <w:szCs w:val="18"/>
              </w:rPr>
              <w:t xml:space="preserve">Class weights</w:t>
            </w:r>
          </w:p>
        </w:tc>
        <w:tc>
          <w:tcPr>
            <w:tcW w:type="dxa" w:w="1150"/>
            <w:shd w:fill="F2F6FA" w:color="auto" w:val="clear"/>
            <w:tcMar>
              <w:top w:type="dxa" w:w="80"/>
              <w:left w:type="dxa" w:w="100"/>
              <w:bottom w:type="dxa" w:w="80"/>
              <w:right w:type="dxa" w:w="100"/>
            </w:tcMar>
            <w:vAlign w:val="center"/>
          </w:tcPr>
          <w:p>
            <w:r>
              <w:rPr>
                <w:b w:val="false"/>
                <w:bCs w:val="false"/>
                <w:sz w:val="18"/>
                <w:szCs w:val="18"/>
              </w:rPr>
              <w:t xml:space="preserve">98.88%</w:t>
            </w:r>
          </w:p>
        </w:tc>
        <w:tc>
          <w:tcPr>
            <w:tcW w:type="dxa" w:w="1000"/>
            <w:shd w:fill="F2F6FA" w:color="auto" w:val="clear"/>
            <w:tcMar>
              <w:top w:type="dxa" w:w="80"/>
              <w:left w:type="dxa" w:w="100"/>
              <w:bottom w:type="dxa" w:w="80"/>
              <w:right w:type="dxa" w:w="100"/>
            </w:tcMar>
            <w:vAlign w:val="center"/>
          </w:tcPr>
          <w:p>
            <w:r>
              <w:rPr>
                <w:b w:val="false"/>
                <w:bCs w:val="false"/>
                <w:sz w:val="18"/>
                <w:szCs w:val="18"/>
              </w:rPr>
              <w:t xml:space="preserve">98.90%</w:t>
            </w:r>
          </w:p>
        </w:tc>
        <w:tc>
          <w:tcPr>
            <w:tcW w:type="dxa" w:w="1000"/>
            <w:shd w:fill="F2F6FA" w:color="auto" w:val="clear"/>
            <w:tcMar>
              <w:top w:type="dxa" w:w="80"/>
              <w:left w:type="dxa" w:w="100"/>
              <w:bottom w:type="dxa" w:w="80"/>
              <w:right w:type="dxa" w:w="100"/>
            </w:tcMar>
            <w:vAlign w:val="center"/>
          </w:tcPr>
          <w:p>
            <w:r>
              <w:rPr>
                <w:b w:val="false"/>
                <w:bCs w:val="false"/>
                <w:sz w:val="18"/>
                <w:szCs w:val="18"/>
              </w:rPr>
              <w:t xml:space="preserve">85.94%</w:t>
            </w:r>
          </w:p>
        </w:tc>
        <w:tc>
          <w:tcPr>
            <w:tcW w:type="dxa" w:w="900"/>
            <w:shd w:fill="F2F6FA" w:color="auto" w:val="clear"/>
            <w:tcMar>
              <w:top w:type="dxa" w:w="80"/>
              <w:left w:type="dxa" w:w="100"/>
              <w:bottom w:type="dxa" w:w="80"/>
              <w:right w:type="dxa" w:w="100"/>
            </w:tcMar>
            <w:vAlign w:val="center"/>
          </w:tcPr>
          <w:p>
            <w:r>
              <w:rPr>
                <w:b w:val="false"/>
                <w:bCs w:val="false"/>
                <w:sz w:val="18"/>
                <w:szCs w:val="18"/>
              </w:rPr>
              <w:t xml:space="preserve">80.88%</w:t>
            </w:r>
          </w:p>
        </w:tc>
        <w:tc>
          <w:tcPr>
            <w:tcW w:type="dxa" w:w="850"/>
            <w:shd w:fill="F2F6FA" w:color="auto" w:val="clear"/>
            <w:tcMar>
              <w:top w:type="dxa" w:w="80"/>
              <w:left w:type="dxa" w:w="100"/>
              <w:bottom w:type="dxa" w:w="80"/>
              <w:right w:type="dxa" w:w="100"/>
            </w:tcMar>
            <w:vAlign w:val="center"/>
          </w:tcPr>
          <w:p>
            <w:r>
              <w:rPr>
                <w:b w:val="false"/>
                <w:bCs w:val="false"/>
                <w:sz w:val="18"/>
                <w:szCs w:val="18"/>
              </w:rPr>
              <w:t xml:space="preserve">0.8333</w:t>
            </w:r>
          </w:p>
        </w:tc>
        <w:tc>
          <w:tcPr>
            <w:tcW w:type="dxa" w:w="1100"/>
            <w:shd w:fill="F2F6FA" w:color="auto" w:val="clear"/>
            <w:tcMar>
              <w:top w:type="dxa" w:w="80"/>
              <w:left w:type="dxa" w:w="100"/>
              <w:bottom w:type="dxa" w:w="80"/>
              <w:right w:type="dxa" w:w="100"/>
            </w:tcMar>
            <w:vAlign w:val="center"/>
          </w:tcPr>
          <w:p>
            <w:r>
              <w:rPr>
                <w:b w:val="false"/>
                <w:bCs w:val="false"/>
                <w:sz w:val="18"/>
                <w:szCs w:val="18"/>
              </w:rPr>
              <w:t xml:space="preserve">0.9691</w:t>
            </w:r>
          </w:p>
        </w:tc>
      </w:tr>
      <w:tr>
        <w:tc>
          <w:tcPr>
            <w:tcW w:type="dxa" w:w="1550"/>
            <w:tcMar>
              <w:top w:type="dxa" w:w="80"/>
              <w:left w:type="dxa" w:w="100"/>
              <w:bottom w:type="dxa" w:w="80"/>
              <w:right w:type="dxa" w:w="100"/>
            </w:tcMar>
            <w:vAlign w:val="center"/>
          </w:tcPr>
          <w:p>
            <w:r>
              <w:rPr>
                <w:b w:val="false"/>
                <w:bCs w:val="false"/>
                <w:sz w:val="18"/>
                <w:szCs w:val="18"/>
              </w:rPr>
              <w:t xml:space="preserve">LightGBM</w:t>
            </w:r>
          </w:p>
        </w:tc>
        <w:tc>
          <w:tcPr>
            <w:tcW w:type="dxa" w:w="1250"/>
            <w:tcMar>
              <w:top w:type="dxa" w:w="80"/>
              <w:left w:type="dxa" w:w="100"/>
              <w:bottom w:type="dxa" w:w="80"/>
              <w:right w:type="dxa" w:w="100"/>
            </w:tcMar>
            <w:vAlign w:val="center"/>
          </w:tcPr>
          <w:p>
            <w:r>
              <w:rPr>
                <w:b w:val="false"/>
                <w:bCs w:val="false"/>
                <w:sz w:val="18"/>
                <w:szCs w:val="18"/>
              </w:rPr>
              <w:t xml:space="preserve">SMOTE</w:t>
            </w:r>
          </w:p>
        </w:tc>
        <w:tc>
          <w:tcPr>
            <w:tcW w:type="dxa" w:w="1150"/>
            <w:tcMar>
              <w:top w:type="dxa" w:w="80"/>
              <w:left w:type="dxa" w:w="100"/>
              <w:bottom w:type="dxa" w:w="80"/>
              <w:right w:type="dxa" w:w="100"/>
            </w:tcMar>
            <w:vAlign w:val="center"/>
          </w:tcPr>
          <w:p>
            <w:r>
              <w:rPr>
                <w:b w:val="false"/>
                <w:bCs w:val="false"/>
                <w:sz w:val="18"/>
                <w:szCs w:val="18"/>
              </w:rPr>
              <w:t xml:space="preserve">98.97%</w:t>
            </w:r>
          </w:p>
        </w:tc>
        <w:tc>
          <w:tcPr>
            <w:tcW w:type="dxa" w:w="1000"/>
            <w:tcMar>
              <w:top w:type="dxa" w:w="80"/>
              <w:left w:type="dxa" w:w="100"/>
              <w:bottom w:type="dxa" w:w="80"/>
              <w:right w:type="dxa" w:w="100"/>
            </w:tcMar>
            <w:vAlign w:val="center"/>
          </w:tcPr>
          <w:p>
            <w:r>
              <w:rPr>
                <w:b w:val="false"/>
                <w:bCs w:val="false"/>
                <w:sz w:val="18"/>
                <w:szCs w:val="18"/>
              </w:rPr>
              <w:t xml:space="preserve">98.55%</w:t>
            </w:r>
          </w:p>
        </w:tc>
        <w:tc>
          <w:tcPr>
            <w:tcW w:type="dxa" w:w="1000"/>
            <w:tcMar>
              <w:top w:type="dxa" w:w="80"/>
              <w:left w:type="dxa" w:w="100"/>
              <w:bottom w:type="dxa" w:w="80"/>
              <w:right w:type="dxa" w:w="100"/>
            </w:tcMar>
            <w:vAlign w:val="center"/>
          </w:tcPr>
          <w:p>
            <w:r>
              <w:rPr>
                <w:b w:val="false"/>
                <w:bCs w:val="false"/>
                <w:sz w:val="18"/>
                <w:szCs w:val="18"/>
              </w:rPr>
              <w:t xml:space="preserve">76.00%</w:t>
            </w:r>
          </w:p>
        </w:tc>
        <w:tc>
          <w:tcPr>
            <w:tcW w:type="dxa" w:w="900"/>
            <w:tcMar>
              <w:top w:type="dxa" w:w="80"/>
              <w:left w:type="dxa" w:w="100"/>
              <w:bottom w:type="dxa" w:w="80"/>
              <w:right w:type="dxa" w:w="100"/>
            </w:tcMar>
            <w:vAlign w:val="center"/>
          </w:tcPr>
          <w:p>
            <w:r>
              <w:rPr>
                <w:b w:val="false"/>
                <w:bCs w:val="false"/>
                <w:sz w:val="18"/>
                <w:szCs w:val="18"/>
              </w:rPr>
              <w:t xml:space="preserve">83.82%</w:t>
            </w:r>
          </w:p>
        </w:tc>
        <w:tc>
          <w:tcPr>
            <w:tcW w:type="dxa" w:w="850"/>
            <w:tcMar>
              <w:top w:type="dxa" w:w="80"/>
              <w:left w:type="dxa" w:w="100"/>
              <w:bottom w:type="dxa" w:w="80"/>
              <w:right w:type="dxa" w:w="100"/>
            </w:tcMar>
            <w:vAlign w:val="center"/>
          </w:tcPr>
          <w:p>
            <w:r>
              <w:rPr>
                <w:b w:val="false"/>
                <w:bCs w:val="false"/>
                <w:sz w:val="18"/>
                <w:szCs w:val="18"/>
              </w:rPr>
              <w:t xml:space="preserve">0.7972</w:t>
            </w:r>
          </w:p>
        </w:tc>
        <w:tc>
          <w:tcPr>
            <w:tcW w:type="dxa" w:w="1100"/>
            <w:tcMar>
              <w:top w:type="dxa" w:w="80"/>
              <w:left w:type="dxa" w:w="100"/>
              <w:bottom w:type="dxa" w:w="80"/>
              <w:right w:type="dxa" w:w="100"/>
            </w:tcMar>
            <w:vAlign w:val="center"/>
          </w:tcPr>
          <w:p>
            <w:r>
              <w:rPr>
                <w:b w:val="false"/>
                <w:bCs w:val="false"/>
                <w:sz w:val="18"/>
                <w:szCs w:val="18"/>
              </w:rPr>
              <w:t xml:space="preserve">0.9771</w:t>
            </w:r>
          </w:p>
        </w:tc>
      </w:tr>
      <w:tr>
        <w:tc>
          <w:tcPr>
            <w:tcW w:type="dxa" w:w="1550"/>
            <w:shd w:fill="F2F6FA" w:color="auto" w:val="clear"/>
            <w:tcMar>
              <w:top w:type="dxa" w:w="80"/>
              <w:left w:type="dxa" w:w="100"/>
              <w:bottom w:type="dxa" w:w="80"/>
              <w:right w:type="dxa" w:w="100"/>
            </w:tcMar>
            <w:vAlign w:val="center"/>
          </w:tcPr>
          <w:p>
            <w:r>
              <w:rPr>
                <w:b w:val="false"/>
                <w:bCs w:val="false"/>
                <w:sz w:val="18"/>
                <w:szCs w:val="18"/>
              </w:rPr>
              <w:t xml:space="preserve">Stacking Ensemble</w:t>
            </w:r>
          </w:p>
        </w:tc>
        <w:tc>
          <w:tcPr>
            <w:tcW w:type="dxa" w:w="1250"/>
            <w:shd w:fill="F2F6FA" w:color="auto" w:val="clear"/>
            <w:tcMar>
              <w:top w:type="dxa" w:w="80"/>
              <w:left w:type="dxa" w:w="100"/>
              <w:bottom w:type="dxa" w:w="80"/>
              <w:right w:type="dxa" w:w="100"/>
            </w:tcMar>
            <w:vAlign w:val="center"/>
          </w:tcPr>
          <w:p>
            <w:r>
              <w:rPr>
                <w:b w:val="false"/>
                <w:bCs w:val="false"/>
                <w:sz w:val="18"/>
                <w:szCs w:val="18"/>
              </w:rPr>
              <w:t xml:space="preserve">RF+ET+XGB+LGB</w:t>
            </w:r>
          </w:p>
        </w:tc>
        <w:tc>
          <w:tcPr>
            <w:tcW w:type="dxa" w:w="1150"/>
            <w:shd w:fill="F2F6FA" w:color="auto" w:val="clear"/>
            <w:tcMar>
              <w:top w:type="dxa" w:w="80"/>
              <w:left w:type="dxa" w:w="100"/>
              <w:bottom w:type="dxa" w:w="80"/>
              <w:right w:type="dxa" w:w="100"/>
            </w:tcMar>
            <w:vAlign w:val="center"/>
          </w:tcPr>
          <w:p>
            <w:r>
              <w:rPr>
                <w:b w:val="false"/>
                <w:bCs w:val="false"/>
                <w:sz w:val="18"/>
                <w:szCs w:val="18"/>
              </w:rPr>
              <w:t xml:space="preserve">98.25%</w:t>
            </w:r>
          </w:p>
        </w:tc>
        <w:tc>
          <w:tcPr>
            <w:tcW w:type="dxa" w:w="1000"/>
            <w:shd w:fill="F2F6FA" w:color="auto" w:val="clear"/>
            <w:tcMar>
              <w:top w:type="dxa" w:w="80"/>
              <w:left w:type="dxa" w:w="100"/>
              <w:bottom w:type="dxa" w:w="80"/>
              <w:right w:type="dxa" w:w="100"/>
            </w:tcMar>
            <w:vAlign w:val="center"/>
          </w:tcPr>
          <w:p>
            <w:r>
              <w:rPr>
                <w:b w:val="false"/>
                <w:bCs w:val="false"/>
                <w:sz w:val="18"/>
                <w:szCs w:val="18"/>
              </w:rPr>
              <w:t xml:space="preserve">98.25%</w:t>
            </w:r>
          </w:p>
        </w:tc>
        <w:tc>
          <w:tcPr>
            <w:tcW w:type="dxa" w:w="1000"/>
            <w:shd w:fill="F2F6FA" w:color="auto" w:val="clear"/>
            <w:tcMar>
              <w:top w:type="dxa" w:w="80"/>
              <w:left w:type="dxa" w:w="100"/>
              <w:bottom w:type="dxa" w:w="80"/>
              <w:right w:type="dxa" w:w="100"/>
            </w:tcMar>
            <w:vAlign w:val="center"/>
          </w:tcPr>
          <w:p>
            <w:r>
              <w:rPr>
                <w:b w:val="false"/>
                <w:bCs w:val="false"/>
                <w:sz w:val="18"/>
                <w:szCs w:val="18"/>
              </w:rPr>
              <w:t xml:space="preserve">70.37%</w:t>
            </w:r>
          </w:p>
        </w:tc>
        <w:tc>
          <w:tcPr>
            <w:tcW w:type="dxa" w:w="900"/>
            <w:shd w:fill="F2F6FA" w:color="auto" w:val="clear"/>
            <w:tcMar>
              <w:top w:type="dxa" w:w="80"/>
              <w:left w:type="dxa" w:w="100"/>
              <w:bottom w:type="dxa" w:w="80"/>
              <w:right w:type="dxa" w:w="100"/>
            </w:tcMar>
            <w:vAlign w:val="center"/>
          </w:tcPr>
          <w:p>
            <w:r>
              <w:rPr>
                <w:b w:val="false"/>
                <w:bCs w:val="false"/>
                <w:sz w:val="18"/>
                <w:szCs w:val="18"/>
              </w:rPr>
              <w:t xml:space="preserve">83.82%</w:t>
            </w:r>
          </w:p>
        </w:tc>
        <w:tc>
          <w:tcPr>
            <w:tcW w:type="dxa" w:w="850"/>
            <w:shd w:fill="F2F6FA" w:color="auto" w:val="clear"/>
            <w:tcMar>
              <w:top w:type="dxa" w:w="80"/>
              <w:left w:type="dxa" w:w="100"/>
              <w:bottom w:type="dxa" w:w="80"/>
              <w:right w:type="dxa" w:w="100"/>
            </w:tcMar>
            <w:vAlign w:val="center"/>
          </w:tcPr>
          <w:p>
            <w:r>
              <w:rPr>
                <w:b w:val="false"/>
                <w:bCs w:val="false"/>
                <w:sz w:val="18"/>
                <w:szCs w:val="18"/>
              </w:rPr>
              <w:t xml:space="preserve">0.7651</w:t>
            </w:r>
          </w:p>
        </w:tc>
        <w:tc>
          <w:tcPr>
            <w:tcW w:type="dxa" w:w="1100"/>
            <w:shd w:fill="F2F6FA" w:color="auto" w:val="clear"/>
            <w:tcMar>
              <w:top w:type="dxa" w:w="80"/>
              <w:left w:type="dxa" w:w="100"/>
              <w:bottom w:type="dxa" w:w="80"/>
              <w:right w:type="dxa" w:w="100"/>
            </w:tcMar>
            <w:vAlign w:val="center"/>
          </w:tcPr>
          <w:p>
            <w:r>
              <w:rPr>
                <w:b w:val="false"/>
                <w:bCs w:val="false"/>
                <w:sz w:val="18"/>
                <w:szCs w:val="18"/>
              </w:rPr>
              <w:t xml:space="preserve">0.9690</w:t>
            </w:r>
          </w:p>
        </w:tc>
      </w:tr>
      <w:tr>
        <w:tc>
          <w:tcPr>
            <w:tcW w:type="dxa" w:w="1550"/>
            <w:tcMar>
              <w:top w:type="dxa" w:w="80"/>
              <w:left w:type="dxa" w:w="100"/>
              <w:bottom w:type="dxa" w:w="80"/>
              <w:right w:type="dxa" w:w="100"/>
            </w:tcMar>
            <w:vAlign w:val="center"/>
          </w:tcPr>
          <w:p>
            <w:r>
              <w:rPr>
                <w:b w:val="false"/>
                <w:bCs w:val="false"/>
                <w:sz w:val="18"/>
                <w:szCs w:val="18"/>
              </w:rPr>
              <w:t xml:space="preserve">RF (SMOTE)</w:t>
            </w:r>
          </w:p>
        </w:tc>
        <w:tc>
          <w:tcPr>
            <w:tcW w:type="dxa" w:w="1250"/>
            <w:tcMar>
              <w:top w:type="dxa" w:w="80"/>
              <w:left w:type="dxa" w:w="100"/>
              <w:bottom w:type="dxa" w:w="80"/>
              <w:right w:type="dxa" w:w="100"/>
            </w:tcMar>
            <w:vAlign w:val="center"/>
          </w:tcPr>
          <w:p>
            <w:r>
              <w:rPr>
                <w:b w:val="false"/>
                <w:bCs w:val="false"/>
                <w:sz w:val="18"/>
                <w:szCs w:val="18"/>
              </w:rPr>
              <w:t xml:space="preserve">SMOTE</w:t>
            </w:r>
          </w:p>
        </w:tc>
        <w:tc>
          <w:tcPr>
            <w:tcW w:type="dxa" w:w="1150"/>
            <w:tcMar>
              <w:top w:type="dxa" w:w="80"/>
              <w:left w:type="dxa" w:w="100"/>
              <w:bottom w:type="dxa" w:w="80"/>
              <w:right w:type="dxa" w:w="100"/>
            </w:tcMar>
            <w:vAlign w:val="center"/>
          </w:tcPr>
          <w:p>
            <w:r>
              <w:rPr>
                <w:b w:val="false"/>
                <w:bCs w:val="false"/>
                <w:sz w:val="18"/>
                <w:szCs w:val="18"/>
              </w:rPr>
              <w:t xml:space="preserve">97.17%</w:t>
            </w:r>
          </w:p>
        </w:tc>
        <w:tc>
          <w:tcPr>
            <w:tcW w:type="dxa" w:w="1000"/>
            <w:tcMar>
              <w:top w:type="dxa" w:w="80"/>
              <w:left w:type="dxa" w:w="100"/>
              <w:bottom w:type="dxa" w:w="80"/>
              <w:right w:type="dxa" w:w="100"/>
            </w:tcMar>
            <w:vAlign w:val="center"/>
          </w:tcPr>
          <w:p>
            <w:r>
              <w:rPr>
                <w:b w:val="false"/>
                <w:bCs w:val="false"/>
                <w:sz w:val="18"/>
                <w:szCs w:val="18"/>
              </w:rPr>
              <w:t xml:space="preserve">97.25%</w:t>
            </w:r>
          </w:p>
        </w:tc>
        <w:tc>
          <w:tcPr>
            <w:tcW w:type="dxa" w:w="1000"/>
            <w:tcMar>
              <w:top w:type="dxa" w:w="80"/>
              <w:left w:type="dxa" w:w="100"/>
              <w:bottom w:type="dxa" w:w="80"/>
              <w:right w:type="dxa" w:w="100"/>
            </w:tcMar>
            <w:vAlign w:val="center"/>
          </w:tcPr>
          <w:p>
            <w:r>
              <w:rPr>
                <w:b w:val="false"/>
                <w:bCs w:val="false"/>
                <w:sz w:val="18"/>
                <w:szCs w:val="18"/>
              </w:rPr>
              <w:t xml:space="preserve">56.44%</w:t>
            </w:r>
          </w:p>
        </w:tc>
        <w:tc>
          <w:tcPr>
            <w:tcW w:type="dxa" w:w="900"/>
            <w:tcMar>
              <w:top w:type="dxa" w:w="80"/>
              <w:left w:type="dxa" w:w="100"/>
              <w:bottom w:type="dxa" w:w="80"/>
              <w:right w:type="dxa" w:w="100"/>
            </w:tcMar>
            <w:vAlign w:val="center"/>
          </w:tcPr>
          <w:p>
            <w:r>
              <w:rPr>
                <w:b w:val="false"/>
                <w:bCs w:val="false"/>
                <w:sz w:val="18"/>
                <w:szCs w:val="18"/>
              </w:rPr>
              <w:t xml:space="preserve">83.82%</w:t>
            </w:r>
          </w:p>
        </w:tc>
        <w:tc>
          <w:tcPr>
            <w:tcW w:type="dxa" w:w="850"/>
            <w:tcMar>
              <w:top w:type="dxa" w:w="80"/>
              <w:left w:type="dxa" w:w="100"/>
              <w:bottom w:type="dxa" w:w="80"/>
              <w:right w:type="dxa" w:w="100"/>
            </w:tcMar>
            <w:vAlign w:val="center"/>
          </w:tcPr>
          <w:p>
            <w:r>
              <w:rPr>
                <w:b w:val="false"/>
                <w:bCs w:val="false"/>
                <w:sz w:val="18"/>
                <w:szCs w:val="18"/>
              </w:rPr>
              <w:t xml:space="preserve">0.6746</w:t>
            </w:r>
          </w:p>
        </w:tc>
        <w:tc>
          <w:tcPr>
            <w:tcW w:type="dxa" w:w="1100"/>
            <w:tcMar>
              <w:top w:type="dxa" w:w="80"/>
              <w:left w:type="dxa" w:w="100"/>
              <w:bottom w:type="dxa" w:w="80"/>
              <w:right w:type="dxa" w:w="100"/>
            </w:tcMar>
            <w:vAlign w:val="center"/>
          </w:tcPr>
          <w:p>
            <w:r>
              <w:rPr>
                <w:b w:val="false"/>
                <w:bCs w:val="false"/>
                <w:sz w:val="18"/>
                <w:szCs w:val="18"/>
              </w:rPr>
              <w:t xml:space="preserve">0.9698</w:t>
            </w:r>
          </w:p>
        </w:tc>
      </w:tr>
      <w:tr>
        <w:tc>
          <w:tcPr>
            <w:tcW w:type="dxa" w:w="1550"/>
            <w:shd w:fill="F2F6FA" w:color="auto" w:val="clear"/>
            <w:tcMar>
              <w:top w:type="dxa" w:w="80"/>
              <w:left w:type="dxa" w:w="100"/>
              <w:bottom w:type="dxa" w:w="80"/>
              <w:right w:type="dxa" w:w="100"/>
            </w:tcMar>
            <w:vAlign w:val="center"/>
          </w:tcPr>
          <w:p>
            <w:r>
              <w:rPr>
                <w:b w:val="false"/>
                <w:bCs w:val="false"/>
                <w:sz w:val="18"/>
                <w:szCs w:val="18"/>
              </w:rPr>
              <w:t xml:space="preserve">XGBoost</w:t>
            </w:r>
          </w:p>
        </w:tc>
        <w:tc>
          <w:tcPr>
            <w:tcW w:type="dxa" w:w="1250"/>
            <w:shd w:fill="F2F6FA" w:color="auto" w:val="clear"/>
            <w:tcMar>
              <w:top w:type="dxa" w:w="80"/>
              <w:left w:type="dxa" w:w="100"/>
              <w:bottom w:type="dxa" w:w="80"/>
              <w:right w:type="dxa" w:w="100"/>
            </w:tcMar>
            <w:vAlign w:val="center"/>
          </w:tcPr>
          <w:p>
            <w:r>
              <w:rPr>
                <w:b w:val="false"/>
                <w:bCs w:val="false"/>
                <w:sz w:val="18"/>
                <w:szCs w:val="18"/>
              </w:rPr>
              <w:t xml:space="preserve">SMOTE</w:t>
            </w:r>
          </w:p>
        </w:tc>
        <w:tc>
          <w:tcPr>
            <w:tcW w:type="dxa" w:w="1150"/>
            <w:shd w:fill="F2F6FA" w:color="auto" w:val="clear"/>
            <w:tcMar>
              <w:top w:type="dxa" w:w="80"/>
              <w:left w:type="dxa" w:w="100"/>
              <w:bottom w:type="dxa" w:w="80"/>
              <w:right w:type="dxa" w:w="100"/>
            </w:tcMar>
            <w:vAlign w:val="center"/>
          </w:tcPr>
          <w:p>
            <w:r>
              <w:rPr>
                <w:b w:val="false"/>
                <w:bCs w:val="false"/>
                <w:sz w:val="18"/>
                <w:szCs w:val="18"/>
              </w:rPr>
              <w:t xml:space="preserve">97.23%</w:t>
            </w:r>
          </w:p>
        </w:tc>
        <w:tc>
          <w:tcPr>
            <w:tcW w:type="dxa" w:w="1000"/>
            <w:shd w:fill="F2F6FA" w:color="auto" w:val="clear"/>
            <w:tcMar>
              <w:top w:type="dxa" w:w="80"/>
              <w:left w:type="dxa" w:w="100"/>
              <w:bottom w:type="dxa" w:w="80"/>
              <w:right w:type="dxa" w:w="100"/>
            </w:tcMar>
            <w:vAlign w:val="center"/>
          </w:tcPr>
          <w:p>
            <w:r>
              <w:rPr>
                <w:b w:val="false"/>
                <w:bCs w:val="false"/>
                <w:sz w:val="18"/>
                <w:szCs w:val="18"/>
              </w:rPr>
              <w:t xml:space="preserve">97.20%</w:t>
            </w:r>
          </w:p>
        </w:tc>
        <w:tc>
          <w:tcPr>
            <w:tcW w:type="dxa" w:w="1000"/>
            <w:shd w:fill="F2F6FA" w:color="auto" w:val="clear"/>
            <w:tcMar>
              <w:top w:type="dxa" w:w="80"/>
              <w:left w:type="dxa" w:w="100"/>
              <w:bottom w:type="dxa" w:w="80"/>
              <w:right w:type="dxa" w:w="100"/>
            </w:tcMar>
            <w:vAlign w:val="center"/>
          </w:tcPr>
          <w:p>
            <w:r>
              <w:rPr>
                <w:b w:val="false"/>
                <w:bCs w:val="false"/>
                <w:sz w:val="18"/>
                <w:szCs w:val="18"/>
              </w:rPr>
              <w:t xml:space="preserve">56.12%</w:t>
            </w:r>
          </w:p>
        </w:tc>
        <w:tc>
          <w:tcPr>
            <w:tcW w:type="dxa" w:w="900"/>
            <w:shd w:fill="F2F6FA" w:color="auto" w:val="clear"/>
            <w:tcMar>
              <w:top w:type="dxa" w:w="80"/>
              <w:left w:type="dxa" w:w="100"/>
              <w:bottom w:type="dxa" w:w="80"/>
              <w:right w:type="dxa" w:w="100"/>
            </w:tcMar>
            <w:vAlign w:val="center"/>
          </w:tcPr>
          <w:p>
            <w:r>
              <w:rPr>
                <w:b w:val="false"/>
                <w:bCs w:val="false"/>
                <w:sz w:val="18"/>
                <w:szCs w:val="18"/>
              </w:rPr>
              <w:t xml:space="preserve">80.88%</w:t>
            </w:r>
          </w:p>
        </w:tc>
        <w:tc>
          <w:tcPr>
            <w:tcW w:type="dxa" w:w="850"/>
            <w:shd w:fill="F2F6FA" w:color="auto" w:val="clear"/>
            <w:tcMar>
              <w:top w:type="dxa" w:w="80"/>
              <w:left w:type="dxa" w:w="100"/>
              <w:bottom w:type="dxa" w:w="80"/>
              <w:right w:type="dxa" w:w="100"/>
            </w:tcMar>
            <w:vAlign w:val="center"/>
          </w:tcPr>
          <w:p>
            <w:r>
              <w:rPr>
                <w:b w:val="false"/>
                <w:bCs w:val="false"/>
                <w:sz w:val="18"/>
                <w:szCs w:val="18"/>
              </w:rPr>
              <w:t xml:space="preserve">0.6627</w:t>
            </w:r>
          </w:p>
        </w:tc>
        <w:tc>
          <w:tcPr>
            <w:tcW w:type="dxa" w:w="1100"/>
            <w:shd w:fill="F2F6FA" w:color="auto" w:val="clear"/>
            <w:tcMar>
              <w:top w:type="dxa" w:w="80"/>
              <w:left w:type="dxa" w:w="100"/>
              <w:bottom w:type="dxa" w:w="80"/>
              <w:right w:type="dxa" w:w="100"/>
            </w:tcMar>
            <w:vAlign w:val="center"/>
          </w:tcPr>
          <w:p>
            <w:r>
              <w:rPr>
                <w:b w:val="false"/>
                <w:bCs w:val="false"/>
                <w:sz w:val="18"/>
                <w:szCs w:val="18"/>
              </w:rPr>
              <w:t xml:space="preserve">0.9722</w:t>
            </w:r>
          </w:p>
        </w:tc>
      </w:tr>
      <w:tr>
        <w:tc>
          <w:tcPr>
            <w:tcW w:type="dxa" w:w="1550"/>
            <w:tcMar>
              <w:top w:type="dxa" w:w="80"/>
              <w:left w:type="dxa" w:w="100"/>
              <w:bottom w:type="dxa" w:w="80"/>
              <w:right w:type="dxa" w:w="100"/>
            </w:tcMar>
            <w:vAlign w:val="center"/>
          </w:tcPr>
          <w:p>
            <w:r>
              <w:rPr>
                <w:b w:val="false"/>
                <w:bCs w:val="false"/>
                <w:sz w:val="18"/>
                <w:szCs w:val="18"/>
              </w:rPr>
              <w:t xml:space="preserve">Extra Trees</w:t>
            </w:r>
          </w:p>
        </w:tc>
        <w:tc>
          <w:tcPr>
            <w:tcW w:type="dxa" w:w="1250"/>
            <w:tcMar>
              <w:top w:type="dxa" w:w="80"/>
              <w:left w:type="dxa" w:w="100"/>
              <w:bottom w:type="dxa" w:w="80"/>
              <w:right w:type="dxa" w:w="100"/>
            </w:tcMar>
            <w:vAlign w:val="center"/>
          </w:tcPr>
          <w:p>
            <w:r>
              <w:rPr>
                <w:b w:val="false"/>
                <w:bCs w:val="false"/>
                <w:sz w:val="18"/>
                <w:szCs w:val="18"/>
              </w:rPr>
              <w:t xml:space="preserve">SMOTE</w:t>
            </w:r>
          </w:p>
        </w:tc>
        <w:tc>
          <w:tcPr>
            <w:tcW w:type="dxa" w:w="1150"/>
            <w:tcMar>
              <w:top w:type="dxa" w:w="80"/>
              <w:left w:type="dxa" w:w="100"/>
              <w:bottom w:type="dxa" w:w="80"/>
              <w:right w:type="dxa" w:w="100"/>
            </w:tcMar>
            <w:vAlign w:val="center"/>
          </w:tcPr>
          <w:p>
            <w:r>
              <w:rPr>
                <w:b w:val="false"/>
                <w:bCs w:val="false"/>
                <w:sz w:val="18"/>
                <w:szCs w:val="18"/>
              </w:rPr>
              <w:t xml:space="preserve">97.42%</w:t>
            </w:r>
          </w:p>
        </w:tc>
        <w:tc>
          <w:tcPr>
            <w:tcW w:type="dxa" w:w="1000"/>
            <w:tcMar>
              <w:top w:type="dxa" w:w="80"/>
              <w:left w:type="dxa" w:w="100"/>
              <w:bottom w:type="dxa" w:w="80"/>
              <w:right w:type="dxa" w:w="100"/>
            </w:tcMar>
            <w:vAlign w:val="center"/>
          </w:tcPr>
          <w:p>
            <w:r>
              <w:rPr>
                <w:b w:val="false"/>
                <w:bCs w:val="false"/>
                <w:sz w:val="18"/>
                <w:szCs w:val="18"/>
              </w:rPr>
              <w:t xml:space="preserve">96.80%</w:t>
            </w:r>
          </w:p>
        </w:tc>
        <w:tc>
          <w:tcPr>
            <w:tcW w:type="dxa" w:w="1000"/>
            <w:tcMar>
              <w:top w:type="dxa" w:w="80"/>
              <w:left w:type="dxa" w:w="100"/>
              <w:bottom w:type="dxa" w:w="80"/>
              <w:right w:type="dxa" w:w="100"/>
            </w:tcMar>
            <w:vAlign w:val="center"/>
          </w:tcPr>
          <w:p>
            <w:r>
              <w:rPr>
                <w:b w:val="false"/>
                <w:bCs w:val="false"/>
                <w:sz w:val="18"/>
                <w:szCs w:val="18"/>
              </w:rPr>
              <w:t xml:space="preserve">52.00%</w:t>
            </w:r>
          </w:p>
        </w:tc>
        <w:tc>
          <w:tcPr>
            <w:tcW w:type="dxa" w:w="900"/>
            <w:tcMar>
              <w:top w:type="dxa" w:w="80"/>
              <w:left w:type="dxa" w:w="100"/>
              <w:bottom w:type="dxa" w:w="80"/>
              <w:right w:type="dxa" w:w="100"/>
            </w:tcMar>
            <w:vAlign w:val="center"/>
          </w:tcPr>
          <w:p>
            <w:r>
              <w:rPr>
                <w:b w:val="false"/>
                <w:bCs w:val="false"/>
                <w:sz w:val="18"/>
                <w:szCs w:val="18"/>
              </w:rPr>
              <w:t xml:space="preserve">76.47%</w:t>
            </w:r>
          </w:p>
        </w:tc>
        <w:tc>
          <w:tcPr>
            <w:tcW w:type="dxa" w:w="850"/>
            <w:tcMar>
              <w:top w:type="dxa" w:w="80"/>
              <w:left w:type="dxa" w:w="100"/>
              <w:bottom w:type="dxa" w:w="80"/>
              <w:right w:type="dxa" w:w="100"/>
            </w:tcMar>
            <w:vAlign w:val="center"/>
          </w:tcPr>
          <w:p>
            <w:r>
              <w:rPr>
                <w:b w:val="false"/>
                <w:bCs w:val="false"/>
                <w:sz w:val="18"/>
                <w:szCs w:val="18"/>
              </w:rPr>
              <w:t xml:space="preserve">0.6190</w:t>
            </w:r>
          </w:p>
        </w:tc>
        <w:tc>
          <w:tcPr>
            <w:tcW w:type="dxa" w:w="1100"/>
            <w:tcMar>
              <w:top w:type="dxa" w:w="80"/>
              <w:left w:type="dxa" w:w="100"/>
              <w:bottom w:type="dxa" w:w="80"/>
              <w:right w:type="dxa" w:w="100"/>
            </w:tcMar>
            <w:vAlign w:val="center"/>
          </w:tcPr>
          <w:p>
            <w:r>
              <w:rPr>
                <w:b w:val="false"/>
                <w:bCs w:val="false"/>
                <w:sz w:val="18"/>
                <w:szCs w:val="18"/>
              </w:rPr>
              <w:t xml:space="preserve">0.9676</w:t>
            </w:r>
          </w:p>
        </w:tc>
      </w:tr>
    </w:tbl>
    <w:p>
      <w:pPr>
        <w:spacing w:after="200"/>
      </w:pPr>
    </w:p>
    <w:p>
      <w:pPr>
        <w:pStyle w:val="Heading2"/>
        <w:spacing w:after="100" w:before="200"/>
      </w:pPr>
      <w:r>
        <w:t xml:space="preserve">Confusion Matrix (2,000 Test Samples)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2700"/>
      </w:tblGrid>
      <w:tr>
        <w:trPr>
          <w:tblHeader/>
        </w:trPr>
        <w:tc>
          <w:tcPr>
            <w:tcW w:type="dxa" w:w="3000"/>
            <w:shd w:fill="1F4E79" w:color="auto" w:val="clear"/>
            <w:tcMar>
              <w:top w:type="dxa" w:w="80"/>
              <w:left w:type="dxa" w:w="100"/>
              <w:bottom w:type="dxa" w:w="80"/>
              <w:right w:type="dxa" w:w="100"/>
            </w:tcMar>
            <w:vAlign w:val="center"/>
          </w:tcPr>
          <w:p>
            <w:r>
              <w:rPr>
                <w:b/>
                <w:bCs/>
                <w:color w:val="FFFFFF"/>
                <w:sz w:val="19"/>
                <w:szCs w:val="19"/>
              </w:rPr>
              <w:t xml:space="preserve"/>
            </w:r>
          </w:p>
        </w:tc>
        <w:tc>
          <w:tcPr>
            <w:tcW w:type="dxa" w:w="2700"/>
            <w:shd w:fill="1F4E79" w:color="auto" w:val="clear"/>
            <w:tcMar>
              <w:top w:type="dxa" w:w="80"/>
              <w:left w:type="dxa" w:w="100"/>
              <w:bottom w:type="dxa" w:w="80"/>
              <w:right w:type="dxa" w:w="100"/>
            </w:tcMar>
            <w:vAlign w:val="center"/>
          </w:tcPr>
          <w:p>
            <w:r>
              <w:rPr>
                <w:b/>
                <w:bCs/>
                <w:color w:val="FFFFFF"/>
                <w:sz w:val="19"/>
                <w:szCs w:val="19"/>
              </w:rPr>
              <w:t xml:space="preserve">Predicted Healthy</w:t>
            </w:r>
          </w:p>
        </w:tc>
        <w:tc>
          <w:tcPr>
            <w:tcW w:type="dxa" w:w="2700"/>
            <w:shd w:fill="1F4E79" w:color="auto" w:val="clear"/>
            <w:tcMar>
              <w:top w:type="dxa" w:w="80"/>
              <w:left w:type="dxa" w:w="100"/>
              <w:bottom w:type="dxa" w:w="80"/>
              <w:right w:type="dxa" w:w="100"/>
            </w:tcMar>
            <w:vAlign w:val="center"/>
          </w:tcPr>
          <w:p>
            <w:r>
              <w:rPr>
                <w:b/>
                <w:bCs/>
                <w:color w:val="FFFFFF"/>
                <w:sz w:val="19"/>
                <w:szCs w:val="19"/>
              </w:rPr>
              <w:t xml:space="preserve">Predicted Failure</w:t>
            </w:r>
          </w:p>
        </w:tc>
      </w:tr>
      <w:tr>
        <w:tc>
          <w:tcPr>
            <w:tcW w:type="dxa" w:w="3000"/>
            <w:shd w:fill="F2F6FA" w:color="auto" w:val="clear"/>
            <w:tcMar>
              <w:top w:type="dxa" w:w="80"/>
              <w:left w:type="dxa" w:w="100"/>
              <w:bottom w:type="dxa" w:w="80"/>
              <w:right w:type="dxa" w:w="100"/>
            </w:tcMar>
            <w:vAlign w:val="center"/>
          </w:tcPr>
          <w:p>
            <w:r>
              <w:rPr>
                <w:b w:val="false"/>
                <w:bCs w:val="false"/>
                <w:sz w:val="18"/>
                <w:szCs w:val="18"/>
              </w:rPr>
              <w:t xml:space="preserve">Actual Healthy (1,932)</w:t>
            </w:r>
          </w:p>
        </w:tc>
        <w:tc>
          <w:tcPr>
            <w:tcW w:type="dxa" w:w="2700"/>
            <w:shd w:fill="F2F6FA" w:color="auto" w:val="clear"/>
            <w:tcMar>
              <w:top w:type="dxa" w:w="80"/>
              <w:left w:type="dxa" w:w="100"/>
              <w:bottom w:type="dxa" w:w="80"/>
              <w:right w:type="dxa" w:w="100"/>
            </w:tcMar>
            <w:vAlign w:val="center"/>
          </w:tcPr>
          <w:p>
            <w:r>
              <w:rPr>
                <w:b w:val="false"/>
                <w:bCs w:val="false"/>
                <w:sz w:val="18"/>
                <w:szCs w:val="18"/>
              </w:rPr>
              <w:t xml:space="preserve">1,923 ✔</w:t>
            </w:r>
          </w:p>
        </w:tc>
        <w:tc>
          <w:tcPr>
            <w:tcW w:type="dxa" w:w="2700"/>
            <w:shd w:fill="F2F6FA" w:color="auto" w:val="clear"/>
            <w:tcMar>
              <w:top w:type="dxa" w:w="80"/>
              <w:left w:type="dxa" w:w="100"/>
              <w:bottom w:type="dxa" w:w="80"/>
              <w:right w:type="dxa" w:w="100"/>
            </w:tcMar>
            <w:vAlign w:val="center"/>
          </w:tcPr>
          <w:p>
            <w:r>
              <w:rPr>
                <w:b w:val="false"/>
                <w:bCs w:val="false"/>
                <w:sz w:val="18"/>
                <w:szCs w:val="18"/>
              </w:rPr>
              <w:t xml:space="preserve">9 ✗</w:t>
            </w:r>
          </w:p>
        </w:tc>
      </w:tr>
      <w:tr>
        <w:tc>
          <w:tcPr>
            <w:tcW w:type="dxa" w:w="3000"/>
            <w:tcMar>
              <w:top w:type="dxa" w:w="80"/>
              <w:left w:type="dxa" w:w="100"/>
              <w:bottom w:type="dxa" w:w="80"/>
              <w:right w:type="dxa" w:w="100"/>
            </w:tcMar>
            <w:vAlign w:val="center"/>
          </w:tcPr>
          <w:p>
            <w:r>
              <w:rPr>
                <w:b w:val="false"/>
                <w:bCs w:val="false"/>
                <w:sz w:val="18"/>
                <w:szCs w:val="18"/>
              </w:rPr>
              <w:t xml:space="preserve">Actual Failure (68)</w:t>
            </w:r>
          </w:p>
        </w:tc>
        <w:tc>
          <w:tcPr>
            <w:tcW w:type="dxa" w:w="2700"/>
            <w:tcMar>
              <w:top w:type="dxa" w:w="80"/>
              <w:left w:type="dxa" w:w="100"/>
              <w:bottom w:type="dxa" w:w="80"/>
              <w:right w:type="dxa" w:w="100"/>
            </w:tcMar>
            <w:vAlign w:val="center"/>
          </w:tcPr>
          <w:p>
            <w:r>
              <w:rPr>
                <w:b w:val="false"/>
                <w:bCs w:val="false"/>
                <w:sz w:val="18"/>
                <w:szCs w:val="18"/>
              </w:rPr>
              <w:t xml:space="preserve">13 ✗</w:t>
            </w:r>
          </w:p>
        </w:tc>
        <w:tc>
          <w:tcPr>
            <w:tcW w:type="dxa" w:w="2700"/>
            <w:tcMar>
              <w:top w:type="dxa" w:w="80"/>
              <w:left w:type="dxa" w:w="100"/>
              <w:bottom w:type="dxa" w:w="80"/>
              <w:right w:type="dxa" w:w="100"/>
            </w:tcMar>
            <w:vAlign w:val="center"/>
          </w:tcPr>
          <w:p>
            <w:r>
              <w:rPr>
                <w:b w:val="false"/>
                <w:bCs w:val="false"/>
                <w:sz w:val="18"/>
                <w:szCs w:val="18"/>
              </w:rPr>
              <w:t xml:space="preserve">55 ✔</w:t>
            </w:r>
          </w:p>
        </w:tc>
      </w:tr>
    </w:tbl>
    <w:p>
      <w:pPr>
        <w:spacing w:after="140"/>
      </w:pPr>
      <w:r>
        <w:t xml:space="preserve">Specificity (true negative rate): 99.53% — only 9 false alarms out of 1,932 healthy operations. Sensitivity (recall): 80.88% — catches 55 of 68 real failures.</w:t>
      </w:r>
    </w:p>
    <w:p>
      <w:pPr>
        <w:pStyle w:val="Heading2"/>
        <w:spacing w:after="100" w:before="200"/>
      </w:pPr>
      <w:r>
        <w:t xml:space="preserve">Feature Importance — Top Predictors of Machine Failure</w:t>
      </w:r>
    </w:p>
    <w:p>
      <w:pPr>
        <w:pStyle w:val="ListParagraph"/>
        <w:numPr>
          <w:ilvl w:val="0"/>
          <w:numId w:val="1"/>
        </w:numPr>
        <w:spacing w:after="60"/>
      </w:pPr>
      <w:r>
        <w:rPr>
          <w:b/>
          <w:bCs/>
        </w:rPr>
        <w:t xml:space="preserve">Overstrain</w:t>
      </w:r>
      <w:r>
        <w:t xml:space="preserve"> = Tool_Wear_min × Torque — the dominant physical overload indicator</w:t>
      </w:r>
    </w:p>
    <w:p>
      <w:pPr>
        <w:pStyle w:val="ListParagraph"/>
        <w:numPr>
          <w:ilvl w:val="0"/>
          <w:numId w:val="1"/>
        </w:numPr>
        <w:spacing w:after="60"/>
      </w:pPr>
      <w:r>
        <w:rPr>
          <w:b/>
          <w:bCs/>
        </w:rPr>
        <w:t xml:space="preserve">Torque [Nm]</w:t>
      </w:r>
      <w:r>
        <w:t xml:space="preserve"> — direct mechanical load on the spindle</w:t>
      </w:r>
    </w:p>
    <w:p>
      <w:pPr>
        <w:pStyle w:val="ListParagraph"/>
        <w:numPr>
          <w:ilvl w:val="0"/>
          <w:numId w:val="1"/>
        </w:numPr>
        <w:spacing w:after="60"/>
      </w:pPr>
      <w:r>
        <w:rPr>
          <w:b/>
          <w:bCs/>
        </w:rPr>
        <w:t xml:space="preserve">Power_kW</w:t>
      </w:r>
      <w:r>
        <w:t xml:space="preserve"> = 2π × N × τ / 60000 — electrical-to-mechanical energy load</w:t>
      </w:r>
    </w:p>
    <w:p>
      <w:pPr>
        <w:pStyle w:val="ListParagraph"/>
        <w:numPr>
          <w:ilvl w:val="0"/>
          <w:numId w:val="1"/>
        </w:numPr>
        <w:spacing w:after="60"/>
      </w:pPr>
      <w:r>
        <w:rPr>
          <w:b/>
          <w:bCs/>
        </w:rPr>
        <w:t xml:space="preserve">Tool_Wear_min</w:t>
      </w:r>
      <w:r>
        <w:t xml:space="preserve"> — accumulated physical degradation</w:t>
      </w:r>
    </w:p>
    <w:p>
      <w:pPr>
        <w:pStyle w:val="ListParagraph"/>
        <w:numPr>
          <w:ilvl w:val="0"/>
          <w:numId w:val="1"/>
        </w:numPr>
        <w:spacing w:after="60"/>
      </w:pPr>
      <w:r>
        <w:rPr>
          <w:b/>
          <w:bCs/>
        </w:rPr>
        <w:t xml:space="preserve">RPM &amp; Temp_Diff</w:t>
      </w:r>
      <w:r>
        <w:t xml:space="preserve"> — heat dissipation and speed limits</w:t>
      </w:r>
    </w:p>
    <w:p>
      <w:pPr>
        <w:spacing w:after="200"/>
      </w:pPr>
    </w:p>
    <w:p>
      <w:pPr>
        <w:pStyle w:val="Heading1"/>
        <w:spacing w:after="120" w:before="300"/>
      </w:pPr>
      <w:r>
        <w:t xml:space="preserve">5. Stage 2: Failure Type Classification — Results</w:t>
      </w:r>
    </w:p>
    <w:p>
      <w:pPr>
        <w:spacing w:after="140"/>
      </w:pPr>
      <w:r>
        <w:t xml:space="preserve">One dedicated classifier is trained per failure mode, since each mode has a different mechanism and a different (very small) number of positive cases.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900"/>
        <w:gridCol w:w="1000"/>
        <w:gridCol w:w="800"/>
        <w:gridCol w:w="1000"/>
        <w:gridCol w:w="2200"/>
      </w:tblGrid>
      <w:tr>
        <w:trPr>
          <w:tblHeader/>
        </w:trPr>
        <w:tc>
          <w:tcPr>
            <w:tcW w:type="dxa" w:w="700"/>
            <w:shd w:fill="1F4E79" w:color="auto" w:val="clear"/>
            <w:tcMar>
              <w:top w:type="dxa" w:w="80"/>
              <w:left w:type="dxa" w:w="100"/>
              <w:bottom w:type="dxa" w:w="80"/>
              <w:right w:type="dxa" w:w="100"/>
            </w:tcMar>
            <w:vAlign w:val="center"/>
          </w:tcPr>
          <w:p>
            <w:r>
              <w:rPr>
                <w:b/>
                <w:bCs/>
                <w:color w:val="FFFFFF"/>
                <w:sz w:val="19"/>
                <w:szCs w:val="19"/>
              </w:rPr>
              <w:t xml:space="preserve">Code</w:t>
            </w:r>
          </w:p>
        </w:tc>
        <w:tc>
          <w:tcPr>
            <w:tcW w:type="dxa" w:w="2000"/>
            <w:shd w:fill="1F4E79" w:color="auto" w:val="clear"/>
            <w:tcMar>
              <w:top w:type="dxa" w:w="80"/>
              <w:left w:type="dxa" w:w="100"/>
              <w:bottom w:type="dxa" w:w="80"/>
              <w:right w:type="dxa" w:w="100"/>
            </w:tcMar>
            <w:vAlign w:val="center"/>
          </w:tcPr>
          <w:p>
            <w:r>
              <w:rPr>
                <w:b/>
                <w:bCs/>
                <w:color w:val="FFFFFF"/>
                <w:sz w:val="19"/>
                <w:szCs w:val="19"/>
              </w:rPr>
              <w:t xml:space="preserve">Full Name</w:t>
            </w:r>
          </w:p>
        </w:tc>
        <w:tc>
          <w:tcPr>
            <w:tcW w:type="dxa" w:w="900"/>
            <w:shd w:fill="1F4E79" w:color="auto" w:val="clear"/>
            <w:tcMar>
              <w:top w:type="dxa" w:w="80"/>
              <w:left w:type="dxa" w:w="100"/>
              <w:bottom w:type="dxa" w:w="80"/>
              <w:right w:type="dxa" w:w="100"/>
            </w:tcMar>
            <w:vAlign w:val="center"/>
          </w:tcPr>
          <w:p>
            <w:r>
              <w:rPr>
                <w:b/>
                <w:bCs/>
                <w:color w:val="FFFFFF"/>
                <w:sz w:val="19"/>
                <w:szCs w:val="19"/>
              </w:rPr>
              <w:t xml:space="preserve">Cases</w:t>
            </w:r>
          </w:p>
        </w:tc>
        <w:tc>
          <w:tcPr>
            <w:tcW w:type="dxa" w:w="1000"/>
            <w:shd w:fill="1F4E79" w:color="auto" w:val="clear"/>
            <w:tcMar>
              <w:top w:type="dxa" w:w="80"/>
              <w:left w:type="dxa" w:w="100"/>
              <w:bottom w:type="dxa" w:w="80"/>
              <w:right w:type="dxa" w:w="100"/>
            </w:tcMar>
            <w:vAlign w:val="center"/>
          </w:tcPr>
          <w:p>
            <w:r>
              <w:rPr>
                <w:b/>
                <w:bCs/>
                <w:color w:val="FFFFFF"/>
                <w:sz w:val="19"/>
                <w:szCs w:val="19"/>
              </w:rPr>
              <w:t xml:space="preserve">Test Acc</w:t>
            </w:r>
          </w:p>
        </w:tc>
        <w:tc>
          <w:tcPr>
            <w:tcW w:type="dxa" w:w="800"/>
            <w:shd w:fill="1F4E79" w:color="auto" w:val="clear"/>
            <w:tcMar>
              <w:top w:type="dxa" w:w="80"/>
              <w:left w:type="dxa" w:w="100"/>
              <w:bottom w:type="dxa" w:w="80"/>
              <w:right w:type="dxa" w:w="100"/>
            </w:tcMar>
            <w:vAlign w:val="center"/>
          </w:tcPr>
          <w:p>
            <w:r>
              <w:rPr>
                <w:b/>
                <w:bCs/>
                <w:color w:val="FFFFFF"/>
                <w:sz w:val="19"/>
                <w:szCs w:val="19"/>
              </w:rPr>
              <w:t xml:space="preserve">F1</w:t>
            </w:r>
          </w:p>
        </w:tc>
        <w:tc>
          <w:tcPr>
            <w:tcW w:type="dxa" w:w="1000"/>
            <w:shd w:fill="1F4E79" w:color="auto" w:val="clear"/>
            <w:tcMar>
              <w:top w:type="dxa" w:w="80"/>
              <w:left w:type="dxa" w:w="100"/>
              <w:bottom w:type="dxa" w:w="80"/>
              <w:right w:type="dxa" w:w="100"/>
            </w:tcMar>
            <w:vAlign w:val="center"/>
          </w:tcPr>
          <w:p>
            <w:r>
              <w:rPr>
                <w:b/>
                <w:bCs/>
                <w:color w:val="FFFFFF"/>
                <w:sz w:val="19"/>
                <w:szCs w:val="19"/>
              </w:rPr>
              <w:t xml:space="preserve">ROC-AUC</w:t>
            </w:r>
          </w:p>
        </w:tc>
        <w:tc>
          <w:tcPr>
            <w:tcW w:type="dxa" w:w="2200"/>
            <w:shd w:fill="1F4E79" w:color="auto" w:val="clear"/>
            <w:tcMar>
              <w:top w:type="dxa" w:w="80"/>
              <w:left w:type="dxa" w:w="100"/>
              <w:bottom w:type="dxa" w:w="80"/>
              <w:right w:type="dxa" w:w="100"/>
            </w:tcMar>
            <w:vAlign w:val="center"/>
          </w:tcPr>
          <w:p>
            <w:r>
              <w:rPr>
                <w:b/>
                <w:bCs/>
                <w:color w:val="FFFFFF"/>
                <w:sz w:val="19"/>
                <w:szCs w:val="19"/>
              </w:rPr>
              <w:t xml:space="preserve">Method</w:t>
            </w:r>
          </w:p>
        </w:tc>
      </w:tr>
      <w:tr>
        <w:tc>
          <w:tcPr>
            <w:tcW w:type="dxa" w:w="700"/>
            <w:shd w:fill="F2F6FA" w:color="auto" w:val="clear"/>
            <w:tcMar>
              <w:top w:type="dxa" w:w="80"/>
              <w:left w:type="dxa" w:w="100"/>
              <w:bottom w:type="dxa" w:w="80"/>
              <w:right w:type="dxa" w:w="100"/>
            </w:tcMar>
            <w:vAlign w:val="center"/>
          </w:tcPr>
          <w:p>
            <w:r>
              <w:rPr>
                <w:b w:val="false"/>
                <w:bCs w:val="false"/>
                <w:sz w:val="18"/>
                <w:szCs w:val="18"/>
              </w:rPr>
              <w:t xml:space="preserve">HDF</w:t>
            </w:r>
          </w:p>
        </w:tc>
        <w:tc>
          <w:tcPr>
            <w:tcW w:type="dxa" w:w="2000"/>
            <w:shd w:fill="F2F6FA" w:color="auto" w:val="clear"/>
            <w:tcMar>
              <w:top w:type="dxa" w:w="80"/>
              <w:left w:type="dxa" w:w="100"/>
              <w:bottom w:type="dxa" w:w="80"/>
              <w:right w:type="dxa" w:w="100"/>
            </w:tcMar>
            <w:vAlign w:val="center"/>
          </w:tcPr>
          <w:p>
            <w:r>
              <w:rPr>
                <w:b w:val="false"/>
                <w:bCs w:val="false"/>
                <w:sz w:val="18"/>
                <w:szCs w:val="18"/>
              </w:rPr>
              <w:t xml:space="preserve">Heat Dissipation Failure</w:t>
            </w:r>
          </w:p>
        </w:tc>
        <w:tc>
          <w:tcPr>
            <w:tcW w:type="dxa" w:w="900"/>
            <w:shd w:fill="F2F6FA" w:color="auto" w:val="clear"/>
            <w:tcMar>
              <w:top w:type="dxa" w:w="80"/>
              <w:left w:type="dxa" w:w="100"/>
              <w:bottom w:type="dxa" w:w="80"/>
              <w:right w:type="dxa" w:w="100"/>
            </w:tcMar>
            <w:vAlign w:val="center"/>
          </w:tcPr>
          <w:p>
            <w:r>
              <w:rPr>
                <w:b w:val="false"/>
                <w:bCs w:val="false"/>
                <w:sz w:val="18"/>
                <w:szCs w:val="18"/>
              </w:rPr>
              <w:t xml:space="preserve">115 (1.15%)</w:t>
            </w:r>
          </w:p>
        </w:tc>
        <w:tc>
          <w:tcPr>
            <w:tcW w:type="dxa" w:w="1000"/>
            <w:shd w:fill="F2F6FA" w:color="auto" w:val="clear"/>
            <w:tcMar>
              <w:top w:type="dxa" w:w="80"/>
              <w:left w:type="dxa" w:w="100"/>
              <w:bottom w:type="dxa" w:w="80"/>
              <w:right w:type="dxa" w:w="100"/>
            </w:tcMar>
            <w:vAlign w:val="center"/>
          </w:tcPr>
          <w:p>
            <w:r>
              <w:rPr>
                <w:b w:val="false"/>
                <w:bCs w:val="false"/>
                <w:sz w:val="18"/>
                <w:szCs w:val="18"/>
              </w:rPr>
              <w:t xml:space="preserve">100.00%</w:t>
            </w:r>
          </w:p>
        </w:tc>
        <w:tc>
          <w:tcPr>
            <w:tcW w:type="dxa" w:w="800"/>
            <w:shd w:fill="F2F6FA" w:color="auto" w:val="clear"/>
            <w:tcMar>
              <w:top w:type="dxa" w:w="80"/>
              <w:left w:type="dxa" w:w="100"/>
              <w:bottom w:type="dxa" w:w="80"/>
              <w:right w:type="dxa" w:w="100"/>
            </w:tcMar>
            <w:vAlign w:val="center"/>
          </w:tcPr>
          <w:p>
            <w:r>
              <w:rPr>
                <w:b w:val="false"/>
                <w:bCs w:val="false"/>
                <w:sz w:val="18"/>
                <w:szCs w:val="18"/>
              </w:rPr>
              <w:t xml:space="preserve">1.0000</w:t>
            </w:r>
          </w:p>
        </w:tc>
        <w:tc>
          <w:tcPr>
            <w:tcW w:type="dxa" w:w="1000"/>
            <w:shd w:fill="F2F6FA" w:color="auto" w:val="clear"/>
            <w:tcMar>
              <w:top w:type="dxa" w:w="80"/>
              <w:left w:type="dxa" w:w="100"/>
              <w:bottom w:type="dxa" w:w="80"/>
              <w:right w:type="dxa" w:w="100"/>
            </w:tcMar>
            <w:vAlign w:val="center"/>
          </w:tcPr>
          <w:p>
            <w:r>
              <w:rPr>
                <w:b w:val="false"/>
                <w:bCs w:val="false"/>
                <w:sz w:val="18"/>
                <w:szCs w:val="18"/>
              </w:rPr>
              <w:t xml:space="preserve">1.0000</w:t>
            </w:r>
          </w:p>
        </w:tc>
        <w:tc>
          <w:tcPr>
            <w:tcW w:type="dxa" w:w="2200"/>
            <w:shd w:fill="F2F6FA" w:color="auto" w:val="clear"/>
            <w:tcMar>
              <w:top w:type="dxa" w:w="80"/>
              <w:left w:type="dxa" w:w="100"/>
              <w:bottom w:type="dxa" w:w="80"/>
              <w:right w:type="dxa" w:w="100"/>
            </w:tcMar>
            <w:vAlign w:val="center"/>
          </w:tcPr>
          <w:p>
            <w:r>
              <w:rPr>
                <w:b w:val="false"/>
                <w:bCs w:val="false"/>
                <w:sz w:val="18"/>
                <w:szCs w:val="18"/>
              </w:rPr>
              <w:t xml:space="preserve">LightGBM + SMOTE</w:t>
            </w:r>
          </w:p>
        </w:tc>
      </w:tr>
      <w:tr>
        <w:tc>
          <w:tcPr>
            <w:tcW w:type="dxa" w:w="700"/>
            <w:tcMar>
              <w:top w:type="dxa" w:w="80"/>
              <w:left w:type="dxa" w:w="100"/>
              <w:bottom w:type="dxa" w:w="80"/>
              <w:right w:type="dxa" w:w="100"/>
            </w:tcMar>
            <w:vAlign w:val="center"/>
          </w:tcPr>
          <w:p>
            <w:r>
              <w:rPr>
                <w:b w:val="false"/>
                <w:bCs w:val="false"/>
                <w:sz w:val="18"/>
                <w:szCs w:val="18"/>
              </w:rPr>
              <w:t xml:space="preserve">PWF</w:t>
            </w:r>
          </w:p>
        </w:tc>
        <w:tc>
          <w:tcPr>
            <w:tcW w:type="dxa" w:w="2000"/>
            <w:tcMar>
              <w:top w:type="dxa" w:w="80"/>
              <w:left w:type="dxa" w:w="100"/>
              <w:bottom w:type="dxa" w:w="80"/>
              <w:right w:type="dxa" w:w="100"/>
            </w:tcMar>
            <w:vAlign w:val="center"/>
          </w:tcPr>
          <w:p>
            <w:r>
              <w:rPr>
                <w:b w:val="false"/>
                <w:bCs w:val="false"/>
                <w:sz w:val="18"/>
                <w:szCs w:val="18"/>
              </w:rPr>
              <w:t xml:space="preserve">Power Failure</w:t>
            </w:r>
          </w:p>
        </w:tc>
        <w:tc>
          <w:tcPr>
            <w:tcW w:type="dxa" w:w="900"/>
            <w:tcMar>
              <w:top w:type="dxa" w:w="80"/>
              <w:left w:type="dxa" w:w="100"/>
              <w:bottom w:type="dxa" w:w="80"/>
              <w:right w:type="dxa" w:w="100"/>
            </w:tcMar>
            <w:vAlign w:val="center"/>
          </w:tcPr>
          <w:p>
            <w:r>
              <w:rPr>
                <w:b w:val="false"/>
                <w:bCs w:val="false"/>
                <w:sz w:val="18"/>
                <w:szCs w:val="18"/>
              </w:rPr>
              <w:t xml:space="preserve">95 (0.95%)</w:t>
            </w:r>
          </w:p>
        </w:tc>
        <w:tc>
          <w:tcPr>
            <w:tcW w:type="dxa" w:w="1000"/>
            <w:tcMar>
              <w:top w:type="dxa" w:w="80"/>
              <w:left w:type="dxa" w:w="100"/>
              <w:bottom w:type="dxa" w:w="80"/>
              <w:right w:type="dxa" w:w="100"/>
            </w:tcMar>
            <w:vAlign w:val="center"/>
          </w:tcPr>
          <w:p>
            <w:r>
              <w:rPr>
                <w:b w:val="false"/>
                <w:bCs w:val="false"/>
                <w:sz w:val="18"/>
                <w:szCs w:val="18"/>
              </w:rPr>
              <w:t xml:space="preserve">100.00%</w:t>
            </w:r>
          </w:p>
        </w:tc>
        <w:tc>
          <w:tcPr>
            <w:tcW w:type="dxa" w:w="800"/>
            <w:tcMar>
              <w:top w:type="dxa" w:w="80"/>
              <w:left w:type="dxa" w:w="100"/>
              <w:bottom w:type="dxa" w:w="80"/>
              <w:right w:type="dxa" w:w="100"/>
            </w:tcMar>
            <w:vAlign w:val="center"/>
          </w:tcPr>
          <w:p>
            <w:r>
              <w:rPr>
                <w:b w:val="false"/>
                <w:bCs w:val="false"/>
                <w:sz w:val="18"/>
                <w:szCs w:val="18"/>
              </w:rPr>
              <w:t xml:space="preserve">1.0000</w:t>
            </w:r>
          </w:p>
        </w:tc>
        <w:tc>
          <w:tcPr>
            <w:tcW w:type="dxa" w:w="1000"/>
            <w:tcMar>
              <w:top w:type="dxa" w:w="80"/>
              <w:left w:type="dxa" w:w="100"/>
              <w:bottom w:type="dxa" w:w="80"/>
              <w:right w:type="dxa" w:w="100"/>
            </w:tcMar>
            <w:vAlign w:val="center"/>
          </w:tcPr>
          <w:p>
            <w:r>
              <w:rPr>
                <w:b w:val="false"/>
                <w:bCs w:val="false"/>
                <w:sz w:val="18"/>
                <w:szCs w:val="18"/>
              </w:rPr>
              <w:t xml:space="preserve">1.0000</w:t>
            </w:r>
          </w:p>
        </w:tc>
        <w:tc>
          <w:tcPr>
            <w:tcW w:type="dxa" w:w="2200"/>
            <w:tcMar>
              <w:top w:type="dxa" w:w="80"/>
              <w:left w:type="dxa" w:w="100"/>
              <w:bottom w:type="dxa" w:w="80"/>
              <w:right w:type="dxa" w:w="100"/>
            </w:tcMar>
            <w:vAlign w:val="center"/>
          </w:tcPr>
          <w:p>
            <w:r>
              <w:rPr>
                <w:b w:val="false"/>
                <w:bCs w:val="false"/>
                <w:sz w:val="18"/>
                <w:szCs w:val="18"/>
              </w:rPr>
              <w:t xml:space="preserve">LightGBM + SMOTE</w:t>
            </w:r>
          </w:p>
        </w:tc>
      </w:tr>
      <w:tr>
        <w:tc>
          <w:tcPr>
            <w:tcW w:type="dxa" w:w="700"/>
            <w:shd w:fill="F2F6FA" w:color="auto" w:val="clear"/>
            <w:tcMar>
              <w:top w:type="dxa" w:w="80"/>
              <w:left w:type="dxa" w:w="100"/>
              <w:bottom w:type="dxa" w:w="80"/>
              <w:right w:type="dxa" w:w="100"/>
            </w:tcMar>
            <w:vAlign w:val="center"/>
          </w:tcPr>
          <w:p>
            <w:r>
              <w:rPr>
                <w:b w:val="false"/>
                <w:bCs w:val="false"/>
                <w:sz w:val="18"/>
                <w:szCs w:val="18"/>
              </w:rPr>
              <w:t xml:space="preserve">OSF</w:t>
            </w:r>
          </w:p>
        </w:tc>
        <w:tc>
          <w:tcPr>
            <w:tcW w:type="dxa" w:w="2000"/>
            <w:shd w:fill="F2F6FA" w:color="auto" w:val="clear"/>
            <w:tcMar>
              <w:top w:type="dxa" w:w="80"/>
              <w:left w:type="dxa" w:w="100"/>
              <w:bottom w:type="dxa" w:w="80"/>
              <w:right w:type="dxa" w:w="100"/>
            </w:tcMar>
            <w:vAlign w:val="center"/>
          </w:tcPr>
          <w:p>
            <w:r>
              <w:rPr>
                <w:b w:val="false"/>
                <w:bCs w:val="false"/>
                <w:sz w:val="18"/>
                <w:szCs w:val="18"/>
              </w:rPr>
              <w:t xml:space="preserve">Overstrain Failure</w:t>
            </w:r>
          </w:p>
        </w:tc>
        <w:tc>
          <w:tcPr>
            <w:tcW w:type="dxa" w:w="900"/>
            <w:shd w:fill="F2F6FA" w:color="auto" w:val="clear"/>
            <w:tcMar>
              <w:top w:type="dxa" w:w="80"/>
              <w:left w:type="dxa" w:w="100"/>
              <w:bottom w:type="dxa" w:w="80"/>
              <w:right w:type="dxa" w:w="100"/>
            </w:tcMar>
            <w:vAlign w:val="center"/>
          </w:tcPr>
          <w:p>
            <w:r>
              <w:rPr>
                <w:b w:val="false"/>
                <w:bCs w:val="false"/>
                <w:sz w:val="18"/>
                <w:szCs w:val="18"/>
              </w:rPr>
              <w:t xml:space="preserve">98 (0.98%)</w:t>
            </w:r>
          </w:p>
        </w:tc>
        <w:tc>
          <w:tcPr>
            <w:tcW w:type="dxa" w:w="1000"/>
            <w:shd w:fill="F2F6FA" w:color="auto" w:val="clear"/>
            <w:tcMar>
              <w:top w:type="dxa" w:w="80"/>
              <w:left w:type="dxa" w:w="100"/>
              <w:bottom w:type="dxa" w:w="80"/>
              <w:right w:type="dxa" w:w="100"/>
            </w:tcMar>
            <w:vAlign w:val="center"/>
          </w:tcPr>
          <w:p>
            <w:r>
              <w:rPr>
                <w:b w:val="false"/>
                <w:bCs w:val="false"/>
                <w:sz w:val="18"/>
                <w:szCs w:val="18"/>
              </w:rPr>
              <w:t xml:space="preserve">99.80%</w:t>
            </w:r>
          </w:p>
        </w:tc>
        <w:tc>
          <w:tcPr>
            <w:tcW w:type="dxa" w:w="800"/>
            <w:shd w:fill="F2F6FA" w:color="auto" w:val="clear"/>
            <w:tcMar>
              <w:top w:type="dxa" w:w="80"/>
              <w:left w:type="dxa" w:w="100"/>
              <w:bottom w:type="dxa" w:w="80"/>
              <w:right w:type="dxa" w:w="100"/>
            </w:tcMar>
            <w:vAlign w:val="center"/>
          </w:tcPr>
          <w:p>
            <w:r>
              <w:rPr>
                <w:b w:val="false"/>
                <w:bCs w:val="false"/>
                <w:sz w:val="18"/>
                <w:szCs w:val="18"/>
              </w:rPr>
              <w:t xml:space="preserve">0.8947</w:t>
            </w:r>
          </w:p>
        </w:tc>
        <w:tc>
          <w:tcPr>
            <w:tcW w:type="dxa" w:w="1000"/>
            <w:shd w:fill="F2F6FA" w:color="auto" w:val="clear"/>
            <w:tcMar>
              <w:top w:type="dxa" w:w="80"/>
              <w:left w:type="dxa" w:w="100"/>
              <w:bottom w:type="dxa" w:w="80"/>
              <w:right w:type="dxa" w:w="100"/>
            </w:tcMar>
            <w:vAlign w:val="center"/>
          </w:tcPr>
          <w:p>
            <w:r>
              <w:rPr>
                <w:b w:val="false"/>
                <w:bCs w:val="false"/>
                <w:sz w:val="18"/>
                <w:szCs w:val="18"/>
              </w:rPr>
              <w:t xml:space="preserve">0.9996</w:t>
            </w:r>
          </w:p>
        </w:tc>
        <w:tc>
          <w:tcPr>
            <w:tcW w:type="dxa" w:w="2200"/>
            <w:shd w:fill="F2F6FA" w:color="auto" w:val="clear"/>
            <w:tcMar>
              <w:top w:type="dxa" w:w="80"/>
              <w:left w:type="dxa" w:w="100"/>
              <w:bottom w:type="dxa" w:w="80"/>
              <w:right w:type="dxa" w:w="100"/>
            </w:tcMar>
            <w:vAlign w:val="center"/>
          </w:tcPr>
          <w:p>
            <w:r>
              <w:rPr>
                <w:b w:val="false"/>
                <w:bCs w:val="false"/>
                <w:sz w:val="18"/>
                <w:szCs w:val="18"/>
              </w:rPr>
              <w:t xml:space="preserve">LightGBM + SMOTE</w:t>
            </w:r>
          </w:p>
        </w:tc>
      </w:tr>
      <w:tr>
        <w:tc>
          <w:tcPr>
            <w:tcW w:type="dxa" w:w="700"/>
            <w:tcMar>
              <w:top w:type="dxa" w:w="80"/>
              <w:left w:type="dxa" w:w="100"/>
              <w:bottom w:type="dxa" w:w="80"/>
              <w:right w:type="dxa" w:w="100"/>
            </w:tcMar>
            <w:vAlign w:val="center"/>
          </w:tcPr>
          <w:p>
            <w:r>
              <w:rPr>
                <w:b w:val="false"/>
                <w:bCs w:val="false"/>
                <w:sz w:val="18"/>
                <w:szCs w:val="18"/>
              </w:rPr>
              <w:t xml:space="preserve">TWF</w:t>
            </w:r>
          </w:p>
        </w:tc>
        <w:tc>
          <w:tcPr>
            <w:tcW w:type="dxa" w:w="2000"/>
            <w:tcMar>
              <w:top w:type="dxa" w:w="80"/>
              <w:left w:type="dxa" w:w="100"/>
              <w:bottom w:type="dxa" w:w="80"/>
              <w:right w:type="dxa" w:w="100"/>
            </w:tcMar>
            <w:vAlign w:val="center"/>
          </w:tcPr>
          <w:p>
            <w:r>
              <w:rPr>
                <w:b w:val="false"/>
                <w:bCs w:val="false"/>
                <w:sz w:val="18"/>
                <w:szCs w:val="18"/>
              </w:rPr>
              <w:t xml:space="preserve">Tool Wear Failure</w:t>
            </w:r>
          </w:p>
        </w:tc>
        <w:tc>
          <w:tcPr>
            <w:tcW w:type="dxa" w:w="900"/>
            <w:tcMar>
              <w:top w:type="dxa" w:w="80"/>
              <w:left w:type="dxa" w:w="100"/>
              <w:bottom w:type="dxa" w:w="80"/>
              <w:right w:type="dxa" w:w="100"/>
            </w:tcMar>
            <w:vAlign w:val="center"/>
          </w:tcPr>
          <w:p>
            <w:r>
              <w:rPr>
                <w:b w:val="false"/>
                <w:bCs w:val="false"/>
                <w:sz w:val="18"/>
                <w:szCs w:val="18"/>
              </w:rPr>
              <w:t xml:space="preserve">46 (0.46%)</w:t>
            </w:r>
          </w:p>
        </w:tc>
        <w:tc>
          <w:tcPr>
            <w:tcW w:type="dxa" w:w="1000"/>
            <w:tcMar>
              <w:top w:type="dxa" w:w="80"/>
              <w:left w:type="dxa" w:w="100"/>
              <w:bottom w:type="dxa" w:w="80"/>
              <w:right w:type="dxa" w:w="100"/>
            </w:tcMar>
            <w:vAlign w:val="center"/>
          </w:tcPr>
          <w:p>
            <w:r>
              <w:rPr>
                <w:b w:val="false"/>
                <w:bCs w:val="false"/>
                <w:sz w:val="18"/>
                <w:szCs w:val="18"/>
              </w:rPr>
              <w:t xml:space="preserve">98.45%</w:t>
            </w:r>
          </w:p>
        </w:tc>
        <w:tc>
          <w:tcPr>
            <w:tcW w:type="dxa" w:w="800"/>
            <w:tcMar>
              <w:top w:type="dxa" w:w="80"/>
              <w:left w:type="dxa" w:w="100"/>
              <w:bottom w:type="dxa" w:w="80"/>
              <w:right w:type="dxa" w:w="100"/>
            </w:tcMar>
            <w:vAlign w:val="center"/>
          </w:tcPr>
          <w:p>
            <w:r>
              <w:rPr>
                <w:b w:val="false"/>
                <w:bCs w:val="false"/>
                <w:sz w:val="18"/>
                <w:szCs w:val="18"/>
              </w:rPr>
              <w:t xml:space="preserve">0.0 (ML)</w:t>
            </w:r>
          </w:p>
        </w:tc>
        <w:tc>
          <w:tcPr>
            <w:tcW w:type="dxa" w:w="1000"/>
            <w:tcMar>
              <w:top w:type="dxa" w:w="80"/>
              <w:left w:type="dxa" w:w="100"/>
              <w:bottom w:type="dxa" w:w="80"/>
              <w:right w:type="dxa" w:w="100"/>
            </w:tcMar>
            <w:vAlign w:val="center"/>
          </w:tcPr>
          <w:p>
            <w:r>
              <w:rPr>
                <w:b w:val="false"/>
                <w:bCs w:val="false"/>
                <w:sz w:val="18"/>
                <w:szCs w:val="18"/>
              </w:rPr>
              <w:t xml:space="preserve">0.9605</w:t>
            </w:r>
          </w:p>
        </w:tc>
        <w:tc>
          <w:tcPr>
            <w:tcW w:type="dxa" w:w="2200"/>
            <w:tcMar>
              <w:top w:type="dxa" w:w="80"/>
              <w:left w:type="dxa" w:w="100"/>
              <w:bottom w:type="dxa" w:w="80"/>
              <w:right w:type="dxa" w:w="100"/>
            </w:tcMar>
            <w:vAlign w:val="center"/>
          </w:tcPr>
          <w:p>
            <w:r>
              <w:rPr>
                <w:b w:val="false"/>
                <w:bCs w:val="false"/>
                <w:sz w:val="18"/>
                <w:szCs w:val="18"/>
              </w:rPr>
              <w:t xml:space="preserve">RF + rule: Wear&gt;200 &amp; Torque&gt;60</w:t>
            </w:r>
          </w:p>
        </w:tc>
      </w:tr>
      <w:tr>
        <w:tc>
          <w:tcPr>
            <w:tcW w:type="dxa" w:w="700"/>
            <w:shd w:fill="F2F6FA" w:color="auto" w:val="clear"/>
            <w:tcMar>
              <w:top w:type="dxa" w:w="80"/>
              <w:left w:type="dxa" w:w="100"/>
              <w:bottom w:type="dxa" w:w="80"/>
              <w:right w:type="dxa" w:w="100"/>
            </w:tcMar>
            <w:vAlign w:val="center"/>
          </w:tcPr>
          <w:p>
            <w:r>
              <w:rPr>
                <w:b w:val="false"/>
                <w:bCs w:val="false"/>
                <w:sz w:val="18"/>
                <w:szCs w:val="18"/>
              </w:rPr>
              <w:t xml:space="preserve">RNF</w:t>
            </w:r>
          </w:p>
        </w:tc>
        <w:tc>
          <w:tcPr>
            <w:tcW w:type="dxa" w:w="2000"/>
            <w:shd w:fill="F2F6FA" w:color="auto" w:val="clear"/>
            <w:tcMar>
              <w:top w:type="dxa" w:w="80"/>
              <w:left w:type="dxa" w:w="100"/>
              <w:bottom w:type="dxa" w:w="80"/>
              <w:right w:type="dxa" w:w="100"/>
            </w:tcMar>
            <w:vAlign w:val="center"/>
          </w:tcPr>
          <w:p>
            <w:r>
              <w:rPr>
                <w:b w:val="false"/>
                <w:bCs w:val="false"/>
                <w:sz w:val="18"/>
                <w:szCs w:val="18"/>
              </w:rPr>
              <w:t xml:space="preserve">Random / Unknown Failure</w:t>
            </w:r>
          </w:p>
        </w:tc>
        <w:tc>
          <w:tcPr>
            <w:tcW w:type="dxa" w:w="900"/>
            <w:shd w:fill="F2F6FA" w:color="auto" w:val="clear"/>
            <w:tcMar>
              <w:top w:type="dxa" w:w="80"/>
              <w:left w:type="dxa" w:w="100"/>
              <w:bottom w:type="dxa" w:w="80"/>
              <w:right w:type="dxa" w:w="100"/>
            </w:tcMar>
            <w:vAlign w:val="center"/>
          </w:tcPr>
          <w:p>
            <w:r>
              <w:rPr>
                <w:b w:val="false"/>
                <w:bCs w:val="false"/>
                <w:sz w:val="18"/>
                <w:szCs w:val="18"/>
              </w:rPr>
              <w:t xml:space="preserve">19 (0.19%)</w:t>
            </w:r>
          </w:p>
        </w:tc>
        <w:tc>
          <w:tcPr>
            <w:tcW w:type="dxa" w:w="1000"/>
            <w:shd w:fill="F2F6FA" w:color="auto" w:val="clear"/>
            <w:tcMar>
              <w:top w:type="dxa" w:w="80"/>
              <w:left w:type="dxa" w:w="100"/>
              <w:bottom w:type="dxa" w:w="80"/>
              <w:right w:type="dxa" w:w="100"/>
            </w:tcMar>
            <w:vAlign w:val="center"/>
          </w:tcPr>
          <w:p>
            <w:r>
              <w:rPr>
                <w:b w:val="false"/>
                <w:bCs w:val="false"/>
                <w:sz w:val="18"/>
                <w:szCs w:val="18"/>
              </w:rPr>
              <w:t xml:space="preserve">99.75%</w:t>
            </w:r>
          </w:p>
        </w:tc>
        <w:tc>
          <w:tcPr>
            <w:tcW w:type="dxa" w:w="800"/>
            <w:shd w:fill="F2F6FA" w:color="auto" w:val="clear"/>
            <w:tcMar>
              <w:top w:type="dxa" w:w="80"/>
              <w:left w:type="dxa" w:w="100"/>
              <w:bottom w:type="dxa" w:w="80"/>
              <w:right w:type="dxa" w:w="100"/>
            </w:tcMar>
            <w:vAlign w:val="center"/>
          </w:tcPr>
          <w:p>
            <w:r>
              <w:rPr>
                <w:b w:val="false"/>
                <w:bCs w:val="false"/>
                <w:sz w:val="18"/>
                <w:szCs w:val="18"/>
              </w:rPr>
              <w:t xml:space="preserve">0.0 (ML)</w:t>
            </w:r>
          </w:p>
        </w:tc>
        <w:tc>
          <w:tcPr>
            <w:tcW w:type="dxa" w:w="1000"/>
            <w:shd w:fill="F2F6FA" w:color="auto" w:val="clear"/>
            <w:tcMar>
              <w:top w:type="dxa" w:w="80"/>
              <w:left w:type="dxa" w:w="100"/>
              <w:bottom w:type="dxa" w:w="80"/>
              <w:right w:type="dxa" w:w="100"/>
            </w:tcMar>
            <w:vAlign w:val="center"/>
          </w:tcPr>
          <w:p>
            <w:r>
              <w:rPr>
                <w:b w:val="false"/>
                <w:bCs w:val="false"/>
                <w:sz w:val="18"/>
                <w:szCs w:val="18"/>
              </w:rPr>
              <w:t xml:space="preserve">0.5987</w:t>
            </w:r>
          </w:p>
        </w:tc>
        <w:tc>
          <w:tcPr>
            <w:tcW w:type="dxa" w:w="2200"/>
            <w:shd w:fill="F2F6FA" w:color="auto" w:val="clear"/>
            <w:tcMar>
              <w:top w:type="dxa" w:w="80"/>
              <w:left w:type="dxa" w:w="100"/>
              <w:bottom w:type="dxa" w:w="80"/>
              <w:right w:type="dxa" w:w="100"/>
            </w:tcMar>
            <w:vAlign w:val="center"/>
          </w:tcPr>
          <w:p>
            <w:r>
              <w:rPr>
                <w:b w:val="false"/>
                <w:bCs w:val="false"/>
                <w:sz w:val="18"/>
                <w:szCs w:val="18"/>
              </w:rPr>
              <w:t xml:space="preserve">Inherently stochastic — 12% baseline</w:t>
            </w:r>
          </w:p>
        </w:tc>
      </w:tr>
    </w:tbl>
    <w:p>
      <w:pPr>
        <w:spacing w:after="140"/>
      </w:pPr>
      <w:r>
        <w:t xml:space="preserve">Note on TWF &amp; RNF: with fewer than 50 positive cases, the ML classifiers cannot learn a reliable minority-class pattern. TWF falls back to a physics-based rule (tool wear &gt; 200 min AND torque &gt; 60 Nm), and RNF is treated as inherently random by definition rather than being modeled.</w:t>
      </w:r>
    </w:p>
    <w:p>
      <w:pPr>
        <w:spacing w:after="200"/>
      </w:pPr>
    </w:p>
    <w:p>
      <w:pPr>
        <w:pStyle w:val="Heading1"/>
        <w:spacing w:after="120" w:before="300"/>
      </w:pPr>
      <w:r>
        <w:t xml:space="preserve">6. Live Demo / Validation Results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1300"/>
        <w:gridCol w:w="1300"/>
        <w:gridCol w:w="1900"/>
      </w:tblGrid>
      <w:tr>
        <w:trPr>
          <w:tblHeader/>
        </w:trPr>
        <w:tc>
          <w:tcPr>
            <w:tcW w:type="dxa" w:w="1700"/>
            <w:shd w:fill="1F4E79" w:color="auto" w:val="clear"/>
            <w:tcMar>
              <w:top w:type="dxa" w:w="80"/>
              <w:left w:type="dxa" w:w="100"/>
              <w:bottom w:type="dxa" w:w="80"/>
              <w:right w:type="dxa" w:w="100"/>
            </w:tcMar>
            <w:vAlign w:val="center"/>
          </w:tcPr>
          <w:p>
            <w:r>
              <w:rPr>
                <w:b/>
                <w:bCs/>
                <w:color w:val="FFFFFF"/>
                <w:sz w:val="19"/>
                <w:szCs w:val="19"/>
              </w:rPr>
              <w:t xml:space="preserve">Test Case</w:t>
            </w:r>
          </w:p>
        </w:tc>
        <w:tc>
          <w:tcPr>
            <w:tcW w:type="dxa" w:w="2200"/>
            <w:shd w:fill="1F4E79" w:color="auto" w:val="clear"/>
            <w:tcMar>
              <w:top w:type="dxa" w:w="80"/>
              <w:left w:type="dxa" w:w="100"/>
              <w:bottom w:type="dxa" w:w="80"/>
              <w:right w:type="dxa" w:w="100"/>
            </w:tcMar>
            <w:vAlign w:val="center"/>
          </w:tcPr>
          <w:p>
            <w:r>
              <w:rPr>
                <w:b/>
                <w:bCs/>
                <w:color w:val="FFFFFF"/>
                <w:sz w:val="19"/>
                <w:szCs w:val="19"/>
              </w:rPr>
              <w:t xml:space="preserve">Telemetry</w:t>
            </w:r>
          </w:p>
        </w:tc>
        <w:tc>
          <w:tcPr>
            <w:tcW w:type="dxa" w:w="1300"/>
            <w:shd w:fill="1F4E79" w:color="auto" w:val="clear"/>
            <w:tcMar>
              <w:top w:type="dxa" w:w="80"/>
              <w:left w:type="dxa" w:w="100"/>
              <w:bottom w:type="dxa" w:w="80"/>
              <w:right w:type="dxa" w:w="100"/>
            </w:tcMar>
            <w:vAlign w:val="center"/>
          </w:tcPr>
          <w:p>
            <w:r>
              <w:rPr>
                <w:b/>
                <w:bCs/>
                <w:color w:val="FFFFFF"/>
                <w:sz w:val="19"/>
                <w:szCs w:val="19"/>
              </w:rPr>
              <w:t xml:space="preserve">Status</w:t>
            </w:r>
          </w:p>
        </w:tc>
        <w:tc>
          <w:tcPr>
            <w:tcW w:type="dxa" w:w="1300"/>
            <w:shd w:fill="1F4E79" w:color="auto" w:val="clear"/>
            <w:tcMar>
              <w:top w:type="dxa" w:w="80"/>
              <w:left w:type="dxa" w:w="100"/>
              <w:bottom w:type="dxa" w:w="80"/>
              <w:right w:type="dxa" w:w="100"/>
            </w:tcMar>
            <w:vAlign w:val="center"/>
          </w:tcPr>
          <w:p>
            <w:r>
              <w:rPr>
                <w:b/>
                <w:bCs/>
                <w:color w:val="FFFFFF"/>
                <w:sz w:val="19"/>
                <w:szCs w:val="19"/>
              </w:rPr>
              <w:t xml:space="preserve">Risk</w:t>
            </w:r>
          </w:p>
        </w:tc>
        <w:tc>
          <w:tcPr>
            <w:tcW w:type="dxa" w:w="1900"/>
            <w:shd w:fill="1F4E79" w:color="auto" w:val="clear"/>
            <w:tcMar>
              <w:top w:type="dxa" w:w="80"/>
              <w:left w:type="dxa" w:w="100"/>
              <w:bottom w:type="dxa" w:w="80"/>
              <w:right w:type="dxa" w:w="100"/>
            </w:tcMar>
            <w:vAlign w:val="center"/>
          </w:tcPr>
          <w:p>
            <w:r>
              <w:rPr>
                <w:b/>
                <w:bCs/>
                <w:color w:val="FFFFFF"/>
                <w:sz w:val="19"/>
                <w:szCs w:val="19"/>
              </w:rPr>
              <w:t xml:space="preserve">Detected Failure Types</w:t>
            </w:r>
          </w:p>
        </w:tc>
      </w:tr>
      <w:tr>
        <w:tc>
          <w:tcPr>
            <w:tcW w:type="dxa" w:w="1700"/>
            <w:shd w:fill="F2F6FA" w:color="auto" w:val="clear"/>
            <w:tcMar>
              <w:top w:type="dxa" w:w="80"/>
              <w:left w:type="dxa" w:w="100"/>
              <w:bottom w:type="dxa" w:w="80"/>
              <w:right w:type="dxa" w:w="100"/>
            </w:tcMar>
            <w:vAlign w:val="center"/>
          </w:tcPr>
          <w:p>
            <w:r>
              <w:rPr>
                <w:b w:val="false"/>
                <w:bCs w:val="false"/>
                <w:sz w:val="18"/>
                <w:szCs w:val="18"/>
              </w:rPr>
              <w:t xml:space="preserve">Normal milling</w:t>
            </w:r>
          </w:p>
        </w:tc>
        <w:tc>
          <w:tcPr>
            <w:tcW w:type="dxa" w:w="2200"/>
            <w:shd w:fill="F2F6FA" w:color="auto" w:val="clear"/>
            <w:tcMar>
              <w:top w:type="dxa" w:w="80"/>
              <w:left w:type="dxa" w:w="100"/>
              <w:bottom w:type="dxa" w:w="80"/>
              <w:right w:type="dxa" w:w="100"/>
            </w:tcMar>
            <w:vAlign w:val="center"/>
          </w:tcPr>
          <w:p>
            <w:r>
              <w:rPr>
                <w:b w:val="false"/>
                <w:bCs w:val="false"/>
                <w:sz w:val="18"/>
                <w:szCs w:val="18"/>
              </w:rPr>
              <w:t xml:space="preserve">RPM=1551, Torque=42.8, Wear=10 min</w:t>
            </w:r>
          </w:p>
        </w:tc>
        <w:tc>
          <w:tcPr>
            <w:tcW w:type="dxa" w:w="1300"/>
            <w:shd w:fill="F2F6FA" w:color="auto" w:val="clear"/>
            <w:tcMar>
              <w:top w:type="dxa" w:w="80"/>
              <w:left w:type="dxa" w:w="100"/>
              <w:bottom w:type="dxa" w:w="80"/>
              <w:right w:type="dxa" w:w="100"/>
            </w:tcMar>
            <w:vAlign w:val="center"/>
          </w:tcPr>
          <w:p>
            <w:r>
              <w:rPr>
                <w:b w:val="false"/>
                <w:bCs w:val="false"/>
                <w:sz w:val="18"/>
                <w:szCs w:val="18"/>
              </w:rPr>
              <w:t xml:space="preserve">HEALTHY</w:t>
            </w:r>
          </w:p>
        </w:tc>
        <w:tc>
          <w:tcPr>
            <w:tcW w:type="dxa" w:w="1300"/>
            <w:shd w:fill="F2F6FA" w:color="auto" w:val="clear"/>
            <w:tcMar>
              <w:top w:type="dxa" w:w="80"/>
              <w:left w:type="dxa" w:w="100"/>
              <w:bottom w:type="dxa" w:w="80"/>
              <w:right w:type="dxa" w:w="100"/>
            </w:tcMar>
            <w:vAlign w:val="center"/>
          </w:tcPr>
          <w:p>
            <w:r>
              <w:rPr>
                <w:b w:val="false"/>
                <w:bCs w:val="false"/>
                <w:sz w:val="18"/>
                <w:szCs w:val="18"/>
              </w:rPr>
              <w:t xml:space="preserve">LOW (0.0%)</w:t>
            </w:r>
          </w:p>
        </w:tc>
        <w:tc>
          <w:tcPr>
            <w:tcW w:type="dxa" w:w="1900"/>
            <w:shd w:fill="F2F6FA" w:color="auto" w:val="clear"/>
            <w:tcMar>
              <w:top w:type="dxa" w:w="80"/>
              <w:left w:type="dxa" w:w="100"/>
              <w:bottom w:type="dxa" w:w="80"/>
              <w:right w:type="dxa" w:w="100"/>
            </w:tcMar>
            <w:vAlign w:val="center"/>
          </w:tcPr>
          <w:p>
            <w:r>
              <w:rPr>
                <w:b w:val="false"/>
                <w:bCs w:val="false"/>
                <w:sz w:val="18"/>
                <w:szCs w:val="18"/>
              </w:rPr>
              <w:t xml:space="preserve">None</w:t>
            </w:r>
          </w:p>
        </w:tc>
      </w:tr>
      <w:tr>
        <w:tc>
          <w:tcPr>
            <w:tcW w:type="dxa" w:w="1700"/>
            <w:tcMar>
              <w:top w:type="dxa" w:w="80"/>
              <w:left w:type="dxa" w:w="100"/>
              <w:bottom w:type="dxa" w:w="80"/>
              <w:right w:type="dxa" w:w="100"/>
            </w:tcMar>
            <w:vAlign w:val="center"/>
          </w:tcPr>
          <w:p>
            <w:r>
              <w:rPr>
                <w:b w:val="false"/>
                <w:bCs w:val="false"/>
                <w:sz w:val="18"/>
                <w:szCs w:val="18"/>
              </w:rPr>
              <w:t xml:space="preserve">High torque + worn tool</w:t>
            </w:r>
          </w:p>
        </w:tc>
        <w:tc>
          <w:tcPr>
            <w:tcW w:type="dxa" w:w="2200"/>
            <w:tcMar>
              <w:top w:type="dxa" w:w="80"/>
              <w:left w:type="dxa" w:w="100"/>
              <w:bottom w:type="dxa" w:w="80"/>
              <w:right w:type="dxa" w:w="100"/>
            </w:tcMar>
            <w:vAlign w:val="center"/>
          </w:tcPr>
          <w:p>
            <w:r>
              <w:rPr>
                <w:b w:val="false"/>
                <w:bCs w:val="false"/>
                <w:sz w:val="18"/>
                <w:szCs w:val="18"/>
              </w:rPr>
              <w:t xml:space="preserve">RPM=1280, Torque=72.0, Wear=230 min</w:t>
            </w:r>
          </w:p>
        </w:tc>
        <w:tc>
          <w:tcPr>
            <w:tcW w:type="dxa" w:w="1300"/>
            <w:tcMar>
              <w:top w:type="dxa" w:w="80"/>
              <w:left w:type="dxa" w:w="100"/>
              <w:bottom w:type="dxa" w:w="80"/>
              <w:right w:type="dxa" w:w="100"/>
            </w:tcMar>
            <w:vAlign w:val="center"/>
          </w:tcPr>
          <w:p>
            <w:r>
              <w:rPr>
                <w:b w:val="false"/>
                <w:bCs w:val="false"/>
                <w:sz w:val="18"/>
                <w:szCs w:val="18"/>
              </w:rPr>
              <w:t xml:space="preserve">CRITICAL</w:t>
            </w:r>
          </w:p>
        </w:tc>
        <w:tc>
          <w:tcPr>
            <w:tcW w:type="dxa" w:w="1300"/>
            <w:tcMar>
              <w:top w:type="dxa" w:w="80"/>
              <w:left w:type="dxa" w:w="100"/>
              <w:bottom w:type="dxa" w:w="80"/>
              <w:right w:type="dxa" w:w="100"/>
            </w:tcMar>
            <w:vAlign w:val="center"/>
          </w:tcPr>
          <w:p>
            <w:r>
              <w:rPr>
                <w:b w:val="false"/>
                <w:bCs w:val="false"/>
                <w:sz w:val="18"/>
                <w:szCs w:val="18"/>
              </w:rPr>
              <w:t xml:space="preserve">CRITICAL (99.67%)</w:t>
            </w:r>
          </w:p>
        </w:tc>
        <w:tc>
          <w:tcPr>
            <w:tcW w:type="dxa" w:w="1900"/>
            <w:tcMar>
              <w:top w:type="dxa" w:w="80"/>
              <w:left w:type="dxa" w:w="100"/>
              <w:bottom w:type="dxa" w:w="80"/>
              <w:right w:type="dxa" w:w="100"/>
            </w:tcMar>
            <w:vAlign w:val="center"/>
          </w:tcPr>
          <w:p>
            <w:r>
              <w:rPr>
                <w:b w:val="false"/>
                <w:bCs w:val="false"/>
                <w:sz w:val="18"/>
                <w:szCs w:val="18"/>
              </w:rPr>
              <w:t xml:space="preserve">OSF (96.3%) + TWF (85.0%) + PWF (80.0%)</w:t>
            </w:r>
          </w:p>
        </w:tc>
      </w:tr>
      <w:tr>
        <w:tc>
          <w:tcPr>
            <w:tcW w:type="dxa" w:w="1700"/>
            <w:shd w:fill="F2F6FA" w:color="auto" w:val="clear"/>
            <w:tcMar>
              <w:top w:type="dxa" w:w="80"/>
              <w:left w:type="dxa" w:w="100"/>
              <w:bottom w:type="dxa" w:w="80"/>
              <w:right w:type="dxa" w:w="100"/>
            </w:tcMar>
            <w:vAlign w:val="center"/>
          </w:tcPr>
          <w:p>
            <w:r>
              <w:rPr>
                <w:b w:val="false"/>
                <w:bCs w:val="false"/>
                <w:sz w:val="18"/>
                <w:szCs w:val="18"/>
              </w:rPr>
              <w:t xml:space="preserve">High speed + low temp diff</w:t>
            </w:r>
          </w:p>
        </w:tc>
        <w:tc>
          <w:tcPr>
            <w:tcW w:type="dxa" w:w="2200"/>
            <w:shd w:fill="F2F6FA" w:color="auto" w:val="clear"/>
            <w:tcMar>
              <w:top w:type="dxa" w:w="80"/>
              <w:left w:type="dxa" w:w="100"/>
              <w:bottom w:type="dxa" w:w="80"/>
              <w:right w:type="dxa" w:w="100"/>
            </w:tcMar>
            <w:vAlign w:val="center"/>
          </w:tcPr>
          <w:p>
            <w:r>
              <w:rPr>
                <w:b w:val="false"/>
                <w:bCs w:val="false"/>
                <w:sz w:val="18"/>
                <w:szCs w:val="18"/>
              </w:rPr>
              <w:t xml:space="preserve">RPM=2800, Torque=16.5, Wear=30 min</w:t>
            </w:r>
          </w:p>
        </w:tc>
        <w:tc>
          <w:tcPr>
            <w:tcW w:type="dxa" w:w="1300"/>
            <w:shd w:fill="F2F6FA" w:color="auto" w:val="clear"/>
            <w:tcMar>
              <w:top w:type="dxa" w:w="80"/>
              <w:left w:type="dxa" w:w="100"/>
              <w:bottom w:type="dxa" w:w="80"/>
              <w:right w:type="dxa" w:w="100"/>
            </w:tcMar>
            <w:vAlign w:val="center"/>
          </w:tcPr>
          <w:p>
            <w:r>
              <w:rPr>
                <w:b w:val="false"/>
                <w:bCs w:val="false"/>
                <w:sz w:val="18"/>
                <w:szCs w:val="18"/>
              </w:rPr>
              <w:t xml:space="preserve">HEALTHY</w:t>
            </w:r>
          </w:p>
        </w:tc>
        <w:tc>
          <w:tcPr>
            <w:tcW w:type="dxa" w:w="1300"/>
            <w:shd w:fill="F2F6FA" w:color="auto" w:val="clear"/>
            <w:tcMar>
              <w:top w:type="dxa" w:w="80"/>
              <w:left w:type="dxa" w:w="100"/>
              <w:bottom w:type="dxa" w:w="80"/>
              <w:right w:type="dxa" w:w="100"/>
            </w:tcMar>
            <w:vAlign w:val="center"/>
          </w:tcPr>
          <w:p>
            <w:r>
              <w:rPr>
                <w:b w:val="false"/>
                <w:bCs w:val="false"/>
                <w:sz w:val="18"/>
                <w:szCs w:val="18"/>
              </w:rPr>
              <w:t xml:space="preserve">LOW (12.86%)</w:t>
            </w:r>
          </w:p>
        </w:tc>
        <w:tc>
          <w:tcPr>
            <w:tcW w:type="dxa" w:w="1900"/>
            <w:shd w:fill="F2F6FA" w:color="auto" w:val="clear"/>
            <w:tcMar>
              <w:top w:type="dxa" w:w="80"/>
              <w:left w:type="dxa" w:w="100"/>
              <w:bottom w:type="dxa" w:w="80"/>
              <w:right w:type="dxa" w:w="100"/>
            </w:tcMar>
            <w:vAlign w:val="center"/>
          </w:tcPr>
          <w:p>
            <w:r>
              <w:rPr>
                <w:b w:val="false"/>
                <w:bCs w:val="false"/>
                <w:sz w:val="18"/>
                <w:szCs w:val="18"/>
              </w:rPr>
              <w:t xml:space="preserve">Monitor — below threshold</w:t>
            </w:r>
          </w:p>
        </w:tc>
      </w:tr>
      <w:tr>
        <w:tc>
          <w:tcPr>
            <w:tcW w:type="dxa" w:w="1700"/>
            <w:tcMar>
              <w:top w:type="dxa" w:w="80"/>
              <w:left w:type="dxa" w:w="100"/>
              <w:bottom w:type="dxa" w:w="80"/>
              <w:right w:type="dxa" w:w="100"/>
            </w:tcMar>
            <w:vAlign w:val="center"/>
          </w:tcPr>
          <w:p>
            <w:r>
              <w:rPr>
                <w:b w:val="false"/>
                <w:bCs w:val="false"/>
                <w:sz w:val="18"/>
                <w:szCs w:val="18"/>
              </w:rPr>
              <w:t xml:space="preserve">Very high power load</w:t>
            </w:r>
          </w:p>
        </w:tc>
        <w:tc>
          <w:tcPr>
            <w:tcW w:type="dxa" w:w="2200"/>
            <w:tcMar>
              <w:top w:type="dxa" w:w="80"/>
              <w:left w:type="dxa" w:w="100"/>
              <w:bottom w:type="dxa" w:w="80"/>
              <w:right w:type="dxa" w:w="100"/>
            </w:tcMar>
            <w:vAlign w:val="center"/>
          </w:tcPr>
          <w:p>
            <w:r>
              <w:rPr>
                <w:b w:val="false"/>
                <w:bCs w:val="false"/>
                <w:sz w:val="18"/>
                <w:szCs w:val="18"/>
              </w:rPr>
              <w:t xml:space="preserve">RPM=2900, Torque=76.0, Wear=180 min</w:t>
            </w:r>
          </w:p>
        </w:tc>
        <w:tc>
          <w:tcPr>
            <w:tcW w:type="dxa" w:w="1300"/>
            <w:tcMar>
              <w:top w:type="dxa" w:w="80"/>
              <w:left w:type="dxa" w:w="100"/>
              <w:bottom w:type="dxa" w:w="80"/>
              <w:right w:type="dxa" w:w="100"/>
            </w:tcMar>
            <w:vAlign w:val="center"/>
          </w:tcPr>
          <w:p>
            <w:r>
              <w:rPr>
                <w:b w:val="false"/>
                <w:bCs w:val="false"/>
                <w:sz w:val="18"/>
                <w:szCs w:val="18"/>
              </w:rPr>
              <w:t xml:space="preserve">HEALTHY</w:t>
            </w:r>
          </w:p>
        </w:tc>
        <w:tc>
          <w:tcPr>
            <w:tcW w:type="dxa" w:w="1300"/>
            <w:tcMar>
              <w:top w:type="dxa" w:w="80"/>
              <w:left w:type="dxa" w:w="100"/>
              <w:bottom w:type="dxa" w:w="80"/>
              <w:right w:type="dxa" w:w="100"/>
            </w:tcMar>
            <w:vAlign w:val="center"/>
          </w:tcPr>
          <w:p>
            <w:r>
              <w:rPr>
                <w:b w:val="false"/>
                <w:bCs w:val="false"/>
                <w:sz w:val="18"/>
                <w:szCs w:val="18"/>
              </w:rPr>
              <w:t xml:space="preserve">MODERATE (43.03%)</w:t>
            </w:r>
          </w:p>
        </w:tc>
        <w:tc>
          <w:tcPr>
            <w:tcW w:type="dxa" w:w="1900"/>
            <w:tcMar>
              <w:top w:type="dxa" w:w="80"/>
              <w:left w:type="dxa" w:w="100"/>
              <w:bottom w:type="dxa" w:w="80"/>
              <w:right w:type="dxa" w:w="100"/>
            </w:tcMar>
            <w:vAlign w:val="center"/>
          </w:tcPr>
          <w:p>
            <w:r>
              <w:rPr>
                <w:b w:val="false"/>
                <w:bCs w:val="false"/>
                <w:sz w:val="18"/>
                <w:szCs w:val="18"/>
              </w:rPr>
              <w:t xml:space="preserve">Schedule inspection</w:t>
            </w:r>
          </w:p>
        </w:tc>
      </w:tr>
    </w:tbl>
    <w:p>
      <w:pPr>
        <w:spacing w:after="200"/>
      </w:pPr>
    </w:p>
    <w:p>
      <w:pPr>
        <w:pStyle w:val="Heading1"/>
        <w:spacing w:after="120" w:before="300"/>
      </w:pPr>
      <w:r>
        <w:t xml:space="preserve">7. Risk Level Thresholds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200"/>
      </w:tblGrid>
      <w:tr>
        <w:trPr>
          <w:tblHeader/>
        </w:trPr>
        <w:tc>
          <w:tcPr>
            <w:tcW w:type="dxa" w:w="2200"/>
            <w:shd w:fill="1F4E79" w:color="auto" w:val="clear"/>
            <w:tcMar>
              <w:top w:type="dxa" w:w="80"/>
              <w:left w:type="dxa" w:w="100"/>
              <w:bottom w:type="dxa" w:w="80"/>
              <w:right w:type="dxa" w:w="100"/>
            </w:tcMar>
            <w:vAlign w:val="center"/>
          </w:tcPr>
          <w:p>
            <w:r>
              <w:rPr>
                <w:b/>
                <w:bCs/>
                <w:color w:val="FFFFFF"/>
                <w:sz w:val="19"/>
                <w:szCs w:val="19"/>
              </w:rPr>
              <w:t xml:space="preserve">Failure Probability</w:t>
            </w:r>
          </w:p>
        </w:tc>
        <w:tc>
          <w:tcPr>
            <w:tcW w:type="dxa" w:w="2000"/>
            <w:shd w:fill="1F4E79" w:color="auto" w:val="clear"/>
            <w:tcMar>
              <w:top w:type="dxa" w:w="80"/>
              <w:left w:type="dxa" w:w="100"/>
              <w:bottom w:type="dxa" w:w="80"/>
              <w:right w:type="dxa" w:w="100"/>
            </w:tcMar>
            <w:vAlign w:val="center"/>
          </w:tcPr>
          <w:p>
            <w:r>
              <w:rPr>
                <w:b/>
                <w:bCs/>
                <w:color w:val="FFFFFF"/>
                <w:sz w:val="19"/>
                <w:szCs w:val="19"/>
              </w:rPr>
              <w:t xml:space="preserve">Risk Level</w:t>
            </w:r>
          </w:p>
        </w:tc>
        <w:tc>
          <w:tcPr>
            <w:tcW w:type="dxa" w:w="4200"/>
            <w:shd w:fill="1F4E79" w:color="auto" w:val="clear"/>
            <w:tcMar>
              <w:top w:type="dxa" w:w="80"/>
              <w:left w:type="dxa" w:w="100"/>
              <w:bottom w:type="dxa" w:w="80"/>
              <w:right w:type="dxa" w:w="100"/>
            </w:tcMar>
            <w:vAlign w:val="center"/>
          </w:tcPr>
          <w:p>
            <w:r>
              <w:rPr>
                <w:b/>
                <w:bCs/>
                <w:color w:val="FFFFFF"/>
                <w:sz w:val="19"/>
                <w:szCs w:val="19"/>
              </w:rPr>
              <w:t xml:space="preserve">Recommended Action</w:t>
            </w:r>
          </w:p>
        </w:tc>
      </w:tr>
      <w:tr>
        <w:tc>
          <w:tcPr>
            <w:tcW w:type="dxa" w:w="2200"/>
            <w:shd w:fill="F2F6FA" w:color="auto" w:val="clear"/>
            <w:tcMar>
              <w:top w:type="dxa" w:w="80"/>
              <w:left w:type="dxa" w:w="100"/>
              <w:bottom w:type="dxa" w:w="80"/>
              <w:right w:type="dxa" w:w="100"/>
            </w:tcMar>
            <w:vAlign w:val="center"/>
          </w:tcPr>
          <w:p>
            <w:r>
              <w:rPr>
                <w:b w:val="false"/>
                <w:bCs w:val="false"/>
                <w:sz w:val="18"/>
                <w:szCs w:val="18"/>
              </w:rPr>
              <w:t xml:space="preserve">0% – 15%</w:t>
            </w:r>
          </w:p>
        </w:tc>
        <w:tc>
          <w:tcPr>
            <w:tcW w:type="dxa" w:w="2000"/>
            <w:shd w:fill="F2F6FA" w:color="auto" w:val="clear"/>
            <w:tcMar>
              <w:top w:type="dxa" w:w="80"/>
              <w:left w:type="dxa" w:w="100"/>
              <w:bottom w:type="dxa" w:w="80"/>
              <w:right w:type="dxa" w:w="100"/>
            </w:tcMar>
            <w:vAlign w:val="center"/>
          </w:tcPr>
          <w:p>
            <w:r>
              <w:rPr>
                <w:b w:val="false"/>
                <w:bCs w:val="false"/>
                <w:sz w:val="18"/>
                <w:szCs w:val="18"/>
              </w:rPr>
              <w:t xml:space="preserve">LOW</w:t>
            </w:r>
          </w:p>
        </w:tc>
        <w:tc>
          <w:tcPr>
            <w:tcW w:type="dxa" w:w="4200"/>
            <w:shd w:fill="F2F6FA" w:color="auto" w:val="clear"/>
            <w:tcMar>
              <w:top w:type="dxa" w:w="80"/>
              <w:left w:type="dxa" w:w="100"/>
              <w:bottom w:type="dxa" w:w="80"/>
              <w:right w:type="dxa" w:w="100"/>
            </w:tcMar>
            <w:vAlign w:val="center"/>
          </w:tcPr>
          <w:p>
            <w:r>
              <w:rPr>
                <w:b w:val="false"/>
                <w:bCs w:val="false"/>
                <w:sz w:val="18"/>
                <w:szCs w:val="18"/>
              </w:rPr>
              <w:t xml:space="preserve">Continue normal operation</w:t>
            </w:r>
          </w:p>
        </w:tc>
      </w:tr>
      <w:tr>
        <w:tc>
          <w:tcPr>
            <w:tcW w:type="dxa" w:w="2200"/>
            <w:tcMar>
              <w:top w:type="dxa" w:w="80"/>
              <w:left w:type="dxa" w:w="100"/>
              <w:bottom w:type="dxa" w:w="80"/>
              <w:right w:type="dxa" w:w="100"/>
            </w:tcMar>
            <w:vAlign w:val="center"/>
          </w:tcPr>
          <w:p>
            <w:r>
              <w:rPr>
                <w:b w:val="false"/>
                <w:bCs w:val="false"/>
                <w:sz w:val="18"/>
                <w:szCs w:val="18"/>
              </w:rPr>
              <w:t xml:space="preserve">15% – 50%</w:t>
            </w:r>
          </w:p>
        </w:tc>
        <w:tc>
          <w:tcPr>
            <w:tcW w:type="dxa" w:w="2000"/>
            <w:tcMar>
              <w:top w:type="dxa" w:w="80"/>
              <w:left w:type="dxa" w:w="100"/>
              <w:bottom w:type="dxa" w:w="80"/>
              <w:right w:type="dxa" w:w="100"/>
            </w:tcMar>
            <w:vAlign w:val="center"/>
          </w:tcPr>
          <w:p>
            <w:r>
              <w:rPr>
                <w:b w:val="false"/>
                <w:bCs w:val="false"/>
                <w:sz w:val="18"/>
                <w:szCs w:val="18"/>
              </w:rPr>
              <w:t xml:space="preserve">MODERATE</w:t>
            </w:r>
          </w:p>
        </w:tc>
        <w:tc>
          <w:tcPr>
            <w:tcW w:type="dxa" w:w="4200"/>
            <w:tcMar>
              <w:top w:type="dxa" w:w="80"/>
              <w:left w:type="dxa" w:w="100"/>
              <w:bottom w:type="dxa" w:w="80"/>
              <w:right w:type="dxa" w:w="100"/>
            </w:tcMar>
            <w:vAlign w:val="center"/>
          </w:tcPr>
          <w:p>
            <w:r>
              <w:rPr>
                <w:b w:val="false"/>
                <w:bCs w:val="false"/>
                <w:sz w:val="18"/>
                <w:szCs w:val="18"/>
              </w:rPr>
              <w:t xml:space="preserve">Schedule preventive inspection</w:t>
            </w:r>
          </w:p>
        </w:tc>
      </w:tr>
      <w:tr>
        <w:tc>
          <w:tcPr>
            <w:tcW w:type="dxa" w:w="2200"/>
            <w:shd w:fill="F2F6FA" w:color="auto" w:val="clear"/>
            <w:tcMar>
              <w:top w:type="dxa" w:w="80"/>
              <w:left w:type="dxa" w:w="100"/>
              <w:bottom w:type="dxa" w:w="80"/>
              <w:right w:type="dxa" w:w="100"/>
            </w:tcMar>
            <w:vAlign w:val="center"/>
          </w:tcPr>
          <w:p>
            <w:r>
              <w:rPr>
                <w:b w:val="false"/>
                <w:bCs w:val="false"/>
                <w:sz w:val="18"/>
                <w:szCs w:val="18"/>
              </w:rPr>
              <w:t xml:space="preserve">50% – 80%</w:t>
            </w:r>
          </w:p>
        </w:tc>
        <w:tc>
          <w:tcPr>
            <w:tcW w:type="dxa" w:w="2000"/>
            <w:shd w:fill="F2F6FA" w:color="auto" w:val="clear"/>
            <w:tcMar>
              <w:top w:type="dxa" w:w="80"/>
              <w:left w:type="dxa" w:w="100"/>
              <w:bottom w:type="dxa" w:w="80"/>
              <w:right w:type="dxa" w:w="100"/>
            </w:tcMar>
            <w:vAlign w:val="center"/>
          </w:tcPr>
          <w:p>
            <w:r>
              <w:rPr>
                <w:b w:val="false"/>
                <w:bCs w:val="false"/>
                <w:sz w:val="18"/>
                <w:szCs w:val="18"/>
              </w:rPr>
              <w:t xml:space="preserve">HIGH</w:t>
            </w:r>
          </w:p>
        </w:tc>
        <w:tc>
          <w:tcPr>
            <w:tcW w:type="dxa" w:w="4200"/>
            <w:shd w:fill="F2F6FA" w:color="auto" w:val="clear"/>
            <w:tcMar>
              <w:top w:type="dxa" w:w="80"/>
              <w:left w:type="dxa" w:w="100"/>
              <w:bottom w:type="dxa" w:w="80"/>
              <w:right w:type="dxa" w:w="100"/>
            </w:tcMar>
            <w:vAlign w:val="center"/>
          </w:tcPr>
          <w:p>
            <w:r>
              <w:rPr>
                <w:b w:val="false"/>
                <w:bCs w:val="false"/>
                <w:sz w:val="18"/>
                <w:szCs w:val="18"/>
              </w:rPr>
              <w:t xml:space="preserve">Halt and service before next shift</w:t>
            </w:r>
          </w:p>
        </w:tc>
      </w:tr>
      <w:tr>
        <w:tc>
          <w:tcPr>
            <w:tcW w:type="dxa" w:w="2200"/>
            <w:tcMar>
              <w:top w:type="dxa" w:w="80"/>
              <w:left w:type="dxa" w:w="100"/>
              <w:bottom w:type="dxa" w:w="80"/>
              <w:right w:type="dxa" w:w="100"/>
            </w:tcMar>
            <w:vAlign w:val="center"/>
          </w:tcPr>
          <w:p>
            <w:r>
              <w:rPr>
                <w:b w:val="false"/>
                <w:bCs w:val="false"/>
                <w:sz w:val="18"/>
                <w:szCs w:val="18"/>
              </w:rPr>
              <w:t xml:space="preserve">80% – 100%</w:t>
            </w:r>
          </w:p>
        </w:tc>
        <w:tc>
          <w:tcPr>
            <w:tcW w:type="dxa" w:w="2000"/>
            <w:tcMar>
              <w:top w:type="dxa" w:w="80"/>
              <w:left w:type="dxa" w:w="100"/>
              <w:bottom w:type="dxa" w:w="80"/>
              <w:right w:type="dxa" w:w="100"/>
            </w:tcMar>
            <w:vAlign w:val="center"/>
          </w:tcPr>
          <w:p>
            <w:r>
              <w:rPr>
                <w:b w:val="false"/>
                <w:bCs w:val="false"/>
                <w:sz w:val="18"/>
                <w:szCs w:val="18"/>
              </w:rPr>
              <w:t xml:space="preserve">CRITICAL</w:t>
            </w:r>
          </w:p>
        </w:tc>
        <w:tc>
          <w:tcPr>
            <w:tcW w:type="dxa" w:w="4200"/>
            <w:tcMar>
              <w:top w:type="dxa" w:w="80"/>
              <w:left w:type="dxa" w:w="100"/>
              <w:bottom w:type="dxa" w:w="80"/>
              <w:right w:type="dxa" w:w="100"/>
            </w:tcMar>
            <w:vAlign w:val="center"/>
          </w:tcPr>
          <w:p>
            <w:r>
              <w:rPr>
                <w:b w:val="false"/>
                <w:bCs w:val="false"/>
                <w:sz w:val="18"/>
                <w:szCs w:val="18"/>
              </w:rPr>
              <w:t xml:space="preserve">Emergency shutdown — immediate maintenance</w:t>
            </w:r>
          </w:p>
        </w:tc>
      </w:tr>
    </w:tbl>
    <w:p>
      <w:pPr>
        <w:spacing w:after="200"/>
      </w:pPr>
    </w:p>
    <w:p>
      <w:pPr>
        <w:pStyle w:val="Heading1"/>
        <w:spacing w:after="120" w:before="300"/>
      </w:pPr>
      <w:r>
        <w:t xml:space="preserve">8. Final Model Folder Inventory</w:t>
      </w:r>
    </w:p>
    <w:p>
      <w:pPr>
        <w:spacing w:after="140"/>
      </w:pPr>
      <w:r>
        <w:t xml:space="preserve">All production-ready files are saved in final_model/:</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1600"/>
      </w:tblGrid>
      <w:tr>
        <w:trPr>
          <w:tblHeader/>
        </w:trPr>
        <w:tc>
          <w:tcPr>
            <w:tcW w:type="dxa" w:w="2600"/>
            <w:shd w:fill="1F4E79" w:color="auto" w:val="clear"/>
            <w:tcMar>
              <w:top w:type="dxa" w:w="80"/>
              <w:left w:type="dxa" w:w="100"/>
              <w:bottom w:type="dxa" w:w="80"/>
              <w:right w:type="dxa" w:w="100"/>
            </w:tcMar>
            <w:vAlign w:val="center"/>
          </w:tcPr>
          <w:p>
            <w:r>
              <w:rPr>
                <w:b/>
                <w:bCs/>
                <w:color w:val="FFFFFF"/>
                <w:sz w:val="19"/>
                <w:szCs w:val="19"/>
              </w:rPr>
              <w:t xml:space="preserve">File</w:t>
            </w:r>
          </w:p>
        </w:tc>
        <w:tc>
          <w:tcPr>
            <w:tcW w:type="dxa" w:w="4200"/>
            <w:shd w:fill="1F4E79" w:color="auto" w:val="clear"/>
            <w:tcMar>
              <w:top w:type="dxa" w:w="80"/>
              <w:left w:type="dxa" w:w="100"/>
              <w:bottom w:type="dxa" w:w="80"/>
              <w:right w:type="dxa" w:w="100"/>
            </w:tcMar>
            <w:vAlign w:val="center"/>
          </w:tcPr>
          <w:p>
            <w:r>
              <w:rPr>
                <w:b/>
                <w:bCs/>
                <w:color w:val="FFFFFF"/>
                <w:sz w:val="19"/>
                <w:szCs w:val="19"/>
              </w:rPr>
              <w:t xml:space="preserve">Description</w:t>
            </w:r>
          </w:p>
        </w:tc>
        <w:tc>
          <w:tcPr>
            <w:tcW w:type="dxa" w:w="1600"/>
            <w:shd w:fill="1F4E79" w:color="auto" w:val="clear"/>
            <w:tcMar>
              <w:top w:type="dxa" w:w="80"/>
              <w:left w:type="dxa" w:w="100"/>
              <w:bottom w:type="dxa" w:w="80"/>
              <w:right w:type="dxa" w:w="100"/>
            </w:tcMar>
            <w:vAlign w:val="center"/>
          </w:tcPr>
          <w:p>
            <w:r>
              <w:rPr>
                <w:b/>
                <w:bCs/>
                <w:color w:val="FFFFFF"/>
                <w:sz w:val="19"/>
                <w:szCs w:val="19"/>
              </w:rPr>
              <w:t xml:space="preserve">Size</w:t>
            </w:r>
          </w:p>
        </w:tc>
      </w:tr>
      <w:tr>
        <w:tc>
          <w:tcPr>
            <w:tcW w:type="dxa" w:w="2600"/>
            <w:shd w:fill="F2F6FA" w:color="auto" w:val="clear"/>
            <w:tcMar>
              <w:top w:type="dxa" w:w="80"/>
              <w:left w:type="dxa" w:w="100"/>
              <w:bottom w:type="dxa" w:w="80"/>
              <w:right w:type="dxa" w:w="100"/>
            </w:tcMar>
            <w:vAlign w:val="center"/>
          </w:tcPr>
          <w:p>
            <w:r>
              <w:rPr>
                <w:b w:val="false"/>
                <w:bCs w:val="false"/>
                <w:sz w:val="18"/>
                <w:szCs w:val="18"/>
              </w:rPr>
              <w:t xml:space="preserve">binary_failure_model.joblib</w:t>
            </w:r>
          </w:p>
        </w:tc>
        <w:tc>
          <w:tcPr>
            <w:tcW w:type="dxa" w:w="4200"/>
            <w:shd w:fill="F2F6FA" w:color="auto" w:val="clear"/>
            <w:tcMar>
              <w:top w:type="dxa" w:w="80"/>
              <w:left w:type="dxa" w:w="100"/>
              <w:bottom w:type="dxa" w:w="80"/>
              <w:right w:type="dxa" w:w="100"/>
            </w:tcMar>
            <w:vAlign w:val="center"/>
          </w:tcPr>
          <w:p>
            <w:r>
              <w:rPr>
                <w:b w:val="false"/>
                <w:bCs w:val="false"/>
                <w:sz w:val="18"/>
                <w:szCs w:val="18"/>
              </w:rPr>
              <w:t xml:space="preserve">Main binary failure model (98.90% accuracy)</w:t>
            </w:r>
          </w:p>
        </w:tc>
        <w:tc>
          <w:tcPr>
            <w:tcW w:type="dxa" w:w="1600"/>
            <w:shd w:fill="F2F6FA" w:color="auto" w:val="clear"/>
            <w:tcMar>
              <w:top w:type="dxa" w:w="80"/>
              <w:left w:type="dxa" w:w="100"/>
              <w:bottom w:type="dxa" w:w="80"/>
              <w:right w:type="dxa" w:w="100"/>
            </w:tcMar>
            <w:vAlign w:val="center"/>
          </w:tcPr>
          <w:p>
            <w:r>
              <w:rPr>
                <w:b w:val="false"/>
                <w:bCs w:val="false"/>
                <w:sz w:val="18"/>
                <w:szCs w:val="18"/>
              </w:rPr>
              <w:t xml:space="preserve">5,559 KB</w:t>
            </w:r>
          </w:p>
        </w:tc>
      </w:tr>
      <w:tr>
        <w:tc>
          <w:tcPr>
            <w:tcW w:type="dxa" w:w="2600"/>
            <w:tcMar>
              <w:top w:type="dxa" w:w="80"/>
              <w:left w:type="dxa" w:w="100"/>
              <w:bottom w:type="dxa" w:w="80"/>
              <w:right w:type="dxa" w:w="100"/>
            </w:tcMar>
            <w:vAlign w:val="center"/>
          </w:tcPr>
          <w:p>
            <w:r>
              <w:rPr>
                <w:b w:val="false"/>
                <w:bCs w:val="false"/>
                <w:sz w:val="18"/>
                <w:szCs w:val="18"/>
              </w:rPr>
              <w:t xml:space="preserve">binary_failure_metadata.joblib</w:t>
            </w:r>
          </w:p>
        </w:tc>
        <w:tc>
          <w:tcPr>
            <w:tcW w:type="dxa" w:w="4200"/>
            <w:tcMar>
              <w:top w:type="dxa" w:w="80"/>
              <w:left w:type="dxa" w:w="100"/>
              <w:bottom w:type="dxa" w:w="80"/>
              <w:right w:type="dxa" w:w="100"/>
            </w:tcMar>
            <w:vAlign w:val="center"/>
          </w:tcPr>
          <w:p>
            <w:r>
              <w:rPr>
                <w:b w:val="false"/>
                <w:bCs w:val="false"/>
                <w:sz w:val="18"/>
                <w:szCs w:val="18"/>
              </w:rPr>
              <w:t xml:space="preserve">Feature column list + model name + scaler</w:t>
            </w:r>
          </w:p>
        </w:tc>
        <w:tc>
          <w:tcPr>
            <w:tcW w:type="dxa" w:w="1600"/>
            <w:tcMar>
              <w:top w:type="dxa" w:w="80"/>
              <w:left w:type="dxa" w:w="100"/>
              <w:bottom w:type="dxa" w:w="80"/>
              <w:right w:type="dxa" w:w="100"/>
            </w:tcMar>
            <w:vAlign w:val="center"/>
          </w:tcPr>
          <w:p>
            <w:r>
              <w:rPr>
                <w:b w:val="false"/>
                <w:bCs w:val="false"/>
                <w:sz w:val="18"/>
                <w:szCs w:val="18"/>
              </w:rPr>
              <w:t xml:space="preserve">1.4 KB</w:t>
            </w:r>
          </w:p>
        </w:tc>
      </w:tr>
      <w:tr>
        <w:tc>
          <w:tcPr>
            <w:tcW w:type="dxa" w:w="2600"/>
            <w:shd w:fill="F2F6FA" w:color="auto" w:val="clear"/>
            <w:tcMar>
              <w:top w:type="dxa" w:w="80"/>
              <w:left w:type="dxa" w:w="100"/>
              <w:bottom w:type="dxa" w:w="80"/>
              <w:right w:type="dxa" w:w="100"/>
            </w:tcMar>
            <w:vAlign w:val="center"/>
          </w:tcPr>
          <w:p>
            <w:r>
              <w:rPr>
                <w:b w:val="false"/>
                <w:bCs w:val="false"/>
                <w:sz w:val="18"/>
                <w:szCs w:val="18"/>
              </w:rPr>
              <w:t xml:space="preserve">failure_type_classifiers.joblib</w:t>
            </w:r>
          </w:p>
        </w:tc>
        <w:tc>
          <w:tcPr>
            <w:tcW w:type="dxa" w:w="4200"/>
            <w:shd w:fill="F2F6FA" w:color="auto" w:val="clear"/>
            <w:tcMar>
              <w:top w:type="dxa" w:w="80"/>
              <w:left w:type="dxa" w:w="100"/>
              <w:bottom w:type="dxa" w:w="80"/>
              <w:right w:type="dxa" w:w="100"/>
            </w:tcMar>
            <w:vAlign w:val="center"/>
          </w:tcPr>
          <w:p>
            <w:r>
              <w:rPr>
                <w:b w:val="false"/>
                <w:bCs w:val="false"/>
                <w:sz w:val="18"/>
                <w:szCs w:val="18"/>
              </w:rPr>
              <w:t xml:space="preserve">All 5 failure type classifiers (TWF/HDF/PWF/OSF/RNF)</w:t>
            </w:r>
          </w:p>
        </w:tc>
        <w:tc>
          <w:tcPr>
            <w:tcW w:type="dxa" w:w="1600"/>
            <w:shd w:fill="F2F6FA" w:color="auto" w:val="clear"/>
            <w:tcMar>
              <w:top w:type="dxa" w:w="80"/>
              <w:left w:type="dxa" w:w="100"/>
              <w:bottom w:type="dxa" w:w="80"/>
              <w:right w:type="dxa" w:w="100"/>
            </w:tcMar>
            <w:vAlign w:val="center"/>
          </w:tcPr>
          <w:p>
            <w:r>
              <w:rPr>
                <w:b w:val="false"/>
                <w:bCs w:val="false"/>
                <w:sz w:val="18"/>
                <w:szCs w:val="18"/>
              </w:rPr>
              <w:t xml:space="preserve">7,279 KB</w:t>
            </w:r>
          </w:p>
        </w:tc>
      </w:tr>
      <w:tr>
        <w:tc>
          <w:tcPr>
            <w:tcW w:type="dxa" w:w="2600"/>
            <w:tcMar>
              <w:top w:type="dxa" w:w="80"/>
              <w:left w:type="dxa" w:w="100"/>
              <w:bottom w:type="dxa" w:w="80"/>
              <w:right w:type="dxa" w:w="100"/>
            </w:tcMar>
            <w:vAlign w:val="center"/>
          </w:tcPr>
          <w:p>
            <w:r>
              <w:rPr>
                <w:b w:val="false"/>
                <w:bCs w:val="false"/>
                <w:sz w:val="18"/>
                <w:szCs w:val="18"/>
              </w:rPr>
              <w:t xml:space="preserve">failure_type_metadata.joblib</w:t>
            </w:r>
          </w:p>
        </w:tc>
        <w:tc>
          <w:tcPr>
            <w:tcW w:type="dxa" w:w="4200"/>
            <w:tcMar>
              <w:top w:type="dxa" w:w="80"/>
              <w:left w:type="dxa" w:w="100"/>
              <w:bottom w:type="dxa" w:w="80"/>
              <w:right w:type="dxa" w:w="100"/>
            </w:tcMar>
            <w:vAlign w:val="center"/>
          </w:tcPr>
          <w:p>
            <w:r>
              <w:rPr>
                <w:b w:val="false"/>
                <w:bCs w:val="false"/>
                <w:sz w:val="18"/>
                <w:szCs w:val="18"/>
              </w:rPr>
              <w:t xml:space="preserve">Failure type codes + feature columns</w:t>
            </w:r>
          </w:p>
        </w:tc>
        <w:tc>
          <w:tcPr>
            <w:tcW w:type="dxa" w:w="1600"/>
            <w:tcMar>
              <w:top w:type="dxa" w:w="80"/>
              <w:left w:type="dxa" w:w="100"/>
              <w:bottom w:type="dxa" w:w="80"/>
              <w:right w:type="dxa" w:w="100"/>
            </w:tcMar>
            <w:vAlign w:val="center"/>
          </w:tcPr>
          <w:p>
            <w:r>
              <w:rPr>
                <w:b w:val="false"/>
                <w:bCs w:val="false"/>
                <w:sz w:val="18"/>
                <w:szCs w:val="18"/>
              </w:rPr>
              <w:t xml:space="preserve">0.3 KB</w:t>
            </w:r>
          </w:p>
        </w:tc>
      </w:tr>
      <w:tr>
        <w:tc>
          <w:tcPr>
            <w:tcW w:type="dxa" w:w="2600"/>
            <w:shd w:fill="F2F6FA" w:color="auto" w:val="clear"/>
            <w:tcMar>
              <w:top w:type="dxa" w:w="80"/>
              <w:left w:type="dxa" w:w="100"/>
              <w:bottom w:type="dxa" w:w="80"/>
              <w:right w:type="dxa" w:w="100"/>
            </w:tcMar>
            <w:vAlign w:val="center"/>
          </w:tcPr>
          <w:p>
            <w:r>
              <w:rPr>
                <w:b w:val="false"/>
                <w:bCs w:val="false"/>
                <w:sz w:val="18"/>
                <w:szCs w:val="18"/>
              </w:rPr>
              <w:t xml:space="preserve">binary_failure_metrics.json</w:t>
            </w:r>
          </w:p>
        </w:tc>
        <w:tc>
          <w:tcPr>
            <w:tcW w:type="dxa" w:w="4200"/>
            <w:shd w:fill="F2F6FA" w:color="auto" w:val="clear"/>
            <w:tcMar>
              <w:top w:type="dxa" w:w="80"/>
              <w:left w:type="dxa" w:w="100"/>
              <w:bottom w:type="dxa" w:w="80"/>
              <w:right w:type="dxa" w:w="100"/>
            </w:tcMar>
            <w:vAlign w:val="center"/>
          </w:tcPr>
          <w:p>
            <w:r>
              <w:rPr>
                <w:b w:val="false"/>
                <w:bCs w:val="false"/>
                <w:sz w:val="18"/>
                <w:szCs w:val="18"/>
              </w:rPr>
              <w:t xml:space="preserve">Complete numeric metrics for all 6 binary models</w:t>
            </w:r>
          </w:p>
        </w:tc>
        <w:tc>
          <w:tcPr>
            <w:tcW w:type="dxa" w:w="1600"/>
            <w:shd w:fill="F2F6FA" w:color="auto" w:val="clear"/>
            <w:tcMar>
              <w:top w:type="dxa" w:w="80"/>
              <w:left w:type="dxa" w:w="100"/>
              <w:bottom w:type="dxa" w:w="80"/>
              <w:right w:type="dxa" w:w="100"/>
            </w:tcMar>
            <w:vAlign w:val="center"/>
          </w:tcPr>
          <w:p>
            <w:r>
              <w:rPr>
                <w:b w:val="false"/>
                <w:bCs w:val="false"/>
                <w:sz w:val="18"/>
                <w:szCs w:val="18"/>
              </w:rPr>
              <w:t xml:space="preserve">4.7 KB</w:t>
            </w:r>
          </w:p>
        </w:tc>
      </w:tr>
      <w:tr>
        <w:tc>
          <w:tcPr>
            <w:tcW w:type="dxa" w:w="2600"/>
            <w:tcMar>
              <w:top w:type="dxa" w:w="80"/>
              <w:left w:type="dxa" w:w="100"/>
              <w:bottom w:type="dxa" w:w="80"/>
              <w:right w:type="dxa" w:w="100"/>
            </w:tcMar>
            <w:vAlign w:val="center"/>
          </w:tcPr>
          <w:p>
            <w:r>
              <w:rPr>
                <w:b w:val="false"/>
                <w:bCs w:val="false"/>
                <w:sz w:val="18"/>
                <w:szCs w:val="18"/>
              </w:rPr>
              <w:t xml:space="preserve">failure_type_metrics.json</w:t>
            </w:r>
          </w:p>
        </w:tc>
        <w:tc>
          <w:tcPr>
            <w:tcW w:type="dxa" w:w="4200"/>
            <w:tcMar>
              <w:top w:type="dxa" w:w="80"/>
              <w:left w:type="dxa" w:w="100"/>
              <w:bottom w:type="dxa" w:w="80"/>
              <w:right w:type="dxa" w:w="100"/>
            </w:tcMar>
            <w:vAlign w:val="center"/>
          </w:tcPr>
          <w:p>
            <w:r>
              <w:rPr>
                <w:b w:val="false"/>
                <w:bCs w:val="false"/>
                <w:sz w:val="18"/>
                <w:szCs w:val="18"/>
              </w:rPr>
              <w:t xml:space="preserve">Complete numeric metrics for all 5 failure type models</w:t>
            </w:r>
          </w:p>
        </w:tc>
        <w:tc>
          <w:tcPr>
            <w:tcW w:type="dxa" w:w="1600"/>
            <w:tcMar>
              <w:top w:type="dxa" w:w="80"/>
              <w:left w:type="dxa" w:w="100"/>
              <w:bottom w:type="dxa" w:w="80"/>
              <w:right w:type="dxa" w:w="100"/>
            </w:tcMar>
            <w:vAlign w:val="center"/>
          </w:tcPr>
          <w:p>
            <w:r>
              <w:rPr>
                <w:b w:val="false"/>
                <w:bCs w:val="false"/>
                <w:sz w:val="18"/>
                <w:szCs w:val="18"/>
              </w:rPr>
              <w:t xml:space="preserve">2.2 KB</w:t>
            </w:r>
          </w:p>
        </w:tc>
      </w:tr>
      <w:tr>
        <w:tc>
          <w:tcPr>
            <w:tcW w:type="dxa" w:w="2600"/>
            <w:shd w:fill="F2F6FA" w:color="auto" w:val="clear"/>
            <w:tcMar>
              <w:top w:type="dxa" w:w="80"/>
              <w:left w:type="dxa" w:w="100"/>
              <w:bottom w:type="dxa" w:w="80"/>
              <w:right w:type="dxa" w:w="100"/>
            </w:tcMar>
            <w:vAlign w:val="center"/>
          </w:tcPr>
          <w:p>
            <w:r>
              <w:rPr>
                <w:b w:val="false"/>
                <w:bCs w:val="false"/>
                <w:sz w:val="18"/>
                <w:szCs w:val="18"/>
              </w:rPr>
              <w:t xml:space="preserve">binary_failure_confusion_matrix.png</w:t>
            </w:r>
          </w:p>
        </w:tc>
        <w:tc>
          <w:tcPr>
            <w:tcW w:type="dxa" w:w="4200"/>
            <w:shd w:fill="F2F6FA" w:color="auto" w:val="clear"/>
            <w:tcMar>
              <w:top w:type="dxa" w:w="80"/>
              <w:left w:type="dxa" w:w="100"/>
              <w:bottom w:type="dxa" w:w="80"/>
              <w:right w:type="dxa" w:w="100"/>
            </w:tcMar>
            <w:vAlign w:val="center"/>
          </w:tcPr>
          <w:p>
            <w:r>
              <w:rPr>
                <w:b w:val="false"/>
                <w:bCs w:val="false"/>
                <w:sz w:val="18"/>
                <w:szCs w:val="18"/>
              </w:rPr>
              <w:t xml:space="preserve">Confusion matrix heatmap plot</w:t>
            </w:r>
          </w:p>
        </w:tc>
        <w:tc>
          <w:tcPr>
            <w:tcW w:type="dxa" w:w="1600"/>
            <w:shd w:fill="F2F6FA" w:color="auto" w:val="clear"/>
            <w:tcMar>
              <w:top w:type="dxa" w:w="80"/>
              <w:left w:type="dxa" w:w="100"/>
              <w:bottom w:type="dxa" w:w="80"/>
              <w:right w:type="dxa" w:w="100"/>
            </w:tcMar>
            <w:vAlign w:val="center"/>
          </w:tcPr>
          <w:p>
            <w:r>
              <w:rPr>
                <w:b w:val="false"/>
                <w:bCs w:val="false"/>
                <w:sz w:val="18"/>
                <w:szCs w:val="18"/>
              </w:rPr>
              <w:t xml:space="preserve">79.2 KB</w:t>
            </w:r>
          </w:p>
        </w:tc>
      </w:tr>
      <w:tr>
        <w:tc>
          <w:tcPr>
            <w:tcW w:type="dxa" w:w="2600"/>
            <w:tcMar>
              <w:top w:type="dxa" w:w="80"/>
              <w:left w:type="dxa" w:w="100"/>
              <w:bottom w:type="dxa" w:w="80"/>
              <w:right w:type="dxa" w:w="100"/>
            </w:tcMar>
            <w:vAlign w:val="center"/>
          </w:tcPr>
          <w:p>
            <w:r>
              <w:rPr>
                <w:b w:val="false"/>
                <w:bCs w:val="false"/>
                <w:sz w:val="18"/>
                <w:szCs w:val="18"/>
              </w:rPr>
              <w:t xml:space="preserve">binary_failure_feature_importance.png</w:t>
            </w:r>
          </w:p>
        </w:tc>
        <w:tc>
          <w:tcPr>
            <w:tcW w:type="dxa" w:w="4200"/>
            <w:tcMar>
              <w:top w:type="dxa" w:w="80"/>
              <w:left w:type="dxa" w:w="100"/>
              <w:bottom w:type="dxa" w:w="80"/>
              <w:right w:type="dxa" w:w="100"/>
            </w:tcMar>
            <w:vAlign w:val="center"/>
          </w:tcPr>
          <w:p>
            <w:r>
              <w:rPr>
                <w:b w:val="false"/>
                <w:bCs w:val="false"/>
                <w:sz w:val="18"/>
                <w:szCs w:val="18"/>
              </w:rPr>
              <w:t xml:space="preserve">Feature importance bar chart</w:t>
            </w:r>
          </w:p>
        </w:tc>
        <w:tc>
          <w:tcPr>
            <w:tcW w:type="dxa" w:w="1600"/>
            <w:tcMar>
              <w:top w:type="dxa" w:w="80"/>
              <w:left w:type="dxa" w:w="100"/>
              <w:bottom w:type="dxa" w:w="80"/>
              <w:right w:type="dxa" w:w="100"/>
            </w:tcMar>
            <w:vAlign w:val="center"/>
          </w:tcPr>
          <w:p>
            <w:r>
              <w:rPr>
                <w:b w:val="false"/>
                <w:bCs w:val="false"/>
                <w:sz w:val="18"/>
                <w:szCs w:val="18"/>
              </w:rPr>
              <w:t xml:space="preserve">109.6 KB</w:t>
            </w:r>
          </w:p>
        </w:tc>
      </w:tr>
      <w:tr>
        <w:tc>
          <w:tcPr>
            <w:tcW w:type="dxa" w:w="2600"/>
            <w:shd w:fill="F2F6FA" w:color="auto" w:val="clear"/>
            <w:tcMar>
              <w:top w:type="dxa" w:w="80"/>
              <w:left w:type="dxa" w:w="100"/>
              <w:bottom w:type="dxa" w:w="80"/>
              <w:right w:type="dxa" w:w="100"/>
            </w:tcMar>
            <w:vAlign w:val="center"/>
          </w:tcPr>
          <w:p>
            <w:r>
              <w:rPr>
                <w:b w:val="false"/>
                <w:bCs w:val="false"/>
                <w:sz w:val="18"/>
                <w:szCs w:val="18"/>
              </w:rPr>
              <w:t xml:space="preserve">predict_complete.py</w:t>
            </w:r>
          </w:p>
        </w:tc>
        <w:tc>
          <w:tcPr>
            <w:tcW w:type="dxa" w:w="4200"/>
            <w:shd w:fill="F2F6FA" w:color="auto" w:val="clear"/>
            <w:tcMar>
              <w:top w:type="dxa" w:w="80"/>
              <w:left w:type="dxa" w:w="100"/>
              <w:bottom w:type="dxa" w:w="80"/>
              <w:right w:type="dxa" w:w="100"/>
            </w:tcMar>
            <w:vAlign w:val="center"/>
          </w:tcPr>
          <w:p>
            <w:r>
              <w:rPr>
                <w:b w:val="false"/>
                <w:bCs w:val="false"/>
                <w:sz w:val="18"/>
                <w:szCs w:val="18"/>
              </w:rPr>
              <w:t xml:space="preserve">Production inference script (single entry point)</w:t>
            </w:r>
          </w:p>
        </w:tc>
        <w:tc>
          <w:tcPr>
            <w:tcW w:type="dxa" w:w="1600"/>
            <w:shd w:fill="F2F6FA" w:color="auto" w:val="clear"/>
            <w:tcMar>
              <w:top w:type="dxa" w:w="80"/>
              <w:left w:type="dxa" w:w="100"/>
              <w:bottom w:type="dxa" w:w="80"/>
              <w:right w:type="dxa" w:w="100"/>
            </w:tcMar>
            <w:vAlign w:val="center"/>
          </w:tcPr>
          <w:p>
            <w:r>
              <w:rPr>
                <w:b w:val="false"/>
                <w:bCs w:val="false"/>
                <w:sz w:val="18"/>
                <w:szCs w:val="18"/>
              </w:rPr>
              <w:t xml:space="preserve">10.5 KB</w:t>
            </w:r>
          </w:p>
        </w:tc>
      </w:tr>
    </w:tbl>
    <w:p>
      <w:pPr>
        <w:spacing w:after="200"/>
      </w:pPr>
    </w:p>
    <w:p>
      <w:pPr>
        <w:pStyle w:val="Heading1"/>
        <w:spacing w:after="120" w:before="300"/>
      </w:pPr>
      <w:r>
        <w:t xml:space="preserve">9. System Integration — Plugging Model 4 Into the Production Pipeline</w:t>
      </w:r>
    </w:p>
    <w:p>
      <w:pPr>
        <w:spacing w:after="140"/>
      </w:pPr>
      <w:r>
        <w:t xml:space="preserve">This section documents how Model 4 is wired into the live system: which files the service actually needs, the order artifacts load and run in, the exact call contract, how its output is combined with Model 2's RUL prediction, and the operational details (latency, statelessness, error handling, dependencies) needed to run it reliably in production.</w:t>
      </w:r>
    </w:p>
    <w:p>
      <w:pPr>
        <w:pStyle w:val="Heading2"/>
        <w:spacing w:after="100" w:before="200"/>
      </w:pPr>
      <w:r>
        <w:t xml:space="preserve">9.1 Files Actually Needed at Serve Time</w:t>
      </w:r>
    </w:p>
    <w:p>
      <w:pPr>
        <w:spacing w:after="140"/>
      </w:pPr>
      <w:r>
        <w:t xml:space="preserve">Of the nine files in final_model/, only five are required by the running service. The metrics JSONs and PNG plots are reporting artifacts for humans, not inputs to inference.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4600"/>
      </w:tblGrid>
      <w:tr>
        <w:trPr>
          <w:tblHeader/>
        </w:trPr>
        <w:tc>
          <w:tcPr>
            <w:tcW w:type="dxa" w:w="2700"/>
            <w:shd w:fill="1F4E79" w:color="auto" w:val="clear"/>
            <w:tcMar>
              <w:top w:type="dxa" w:w="80"/>
              <w:left w:type="dxa" w:w="100"/>
              <w:bottom w:type="dxa" w:w="80"/>
              <w:right w:type="dxa" w:w="100"/>
            </w:tcMar>
            <w:vAlign w:val="center"/>
          </w:tcPr>
          <w:p>
            <w:r>
              <w:rPr>
                <w:b/>
                <w:bCs/>
                <w:color w:val="FFFFFF"/>
                <w:sz w:val="19"/>
                <w:szCs w:val="19"/>
              </w:rPr>
              <w:t xml:space="preserve">File</w:t>
            </w:r>
          </w:p>
        </w:tc>
        <w:tc>
          <w:tcPr>
            <w:tcW w:type="dxa" w:w="1100"/>
            <w:shd w:fill="1F4E79" w:color="auto" w:val="clear"/>
            <w:tcMar>
              <w:top w:type="dxa" w:w="80"/>
              <w:left w:type="dxa" w:w="100"/>
              <w:bottom w:type="dxa" w:w="80"/>
              <w:right w:type="dxa" w:w="100"/>
            </w:tcMar>
            <w:vAlign w:val="center"/>
          </w:tcPr>
          <w:p>
            <w:r>
              <w:rPr>
                <w:b/>
                <w:bCs/>
                <w:color w:val="FFFFFF"/>
                <w:sz w:val="19"/>
                <w:szCs w:val="19"/>
              </w:rPr>
              <w:t xml:space="preserve">Needed?</w:t>
            </w:r>
          </w:p>
        </w:tc>
        <w:tc>
          <w:tcPr>
            <w:tcW w:type="dxa" w:w="4600"/>
            <w:shd w:fill="1F4E79" w:color="auto" w:val="clear"/>
            <w:tcMar>
              <w:top w:type="dxa" w:w="80"/>
              <w:left w:type="dxa" w:w="100"/>
              <w:bottom w:type="dxa" w:w="80"/>
              <w:right w:type="dxa" w:w="100"/>
            </w:tcMar>
            <w:vAlign w:val="center"/>
          </w:tcPr>
          <w:p>
            <w:r>
              <w:rPr>
                <w:b/>
                <w:bCs/>
                <w:color w:val="FFFFFF"/>
                <w:sz w:val="19"/>
                <w:szCs w:val="19"/>
              </w:rPr>
              <w:t xml:space="preserve">Purpose</w:t>
            </w:r>
          </w:p>
        </w:tc>
      </w:tr>
      <w:tr>
        <w:tc>
          <w:tcPr>
            <w:tcW w:type="dxa" w:w="2700"/>
            <w:shd w:fill="F2F6FA" w:color="auto" w:val="clear"/>
            <w:tcMar>
              <w:top w:type="dxa" w:w="80"/>
              <w:left w:type="dxa" w:w="100"/>
              <w:bottom w:type="dxa" w:w="80"/>
              <w:right w:type="dxa" w:w="100"/>
            </w:tcMar>
            <w:vAlign w:val="center"/>
          </w:tcPr>
          <w:p>
            <w:r>
              <w:rPr>
                <w:b w:val="false"/>
                <w:bCs w:val="false"/>
                <w:sz w:val="18"/>
                <w:szCs w:val="18"/>
              </w:rPr>
              <w:t xml:space="preserve">binary_failure_model.joblib</w:t>
            </w:r>
          </w:p>
        </w:tc>
        <w:tc>
          <w:tcPr>
            <w:tcW w:type="dxa" w:w="1100"/>
            <w:shd w:fill="F2F6FA" w:color="auto" w:val="clear"/>
            <w:tcMar>
              <w:top w:type="dxa" w:w="80"/>
              <w:left w:type="dxa" w:w="100"/>
              <w:bottom w:type="dxa" w:w="80"/>
              <w:right w:type="dxa" w:w="100"/>
            </w:tcMar>
            <w:vAlign w:val="center"/>
          </w:tcPr>
          <w:p>
            <w:r>
              <w:rPr>
                <w:b w:val="false"/>
                <w:bCs w:val="false"/>
                <w:sz w:val="18"/>
                <w:szCs w:val="18"/>
              </w:rPr>
              <w:t xml:space="preserve">YES</w:t>
            </w:r>
          </w:p>
        </w:tc>
        <w:tc>
          <w:tcPr>
            <w:tcW w:type="dxa" w:w="4600"/>
            <w:shd w:fill="F2F6FA" w:color="auto" w:val="clear"/>
            <w:tcMar>
              <w:top w:type="dxa" w:w="80"/>
              <w:left w:type="dxa" w:w="100"/>
              <w:bottom w:type="dxa" w:w="80"/>
              <w:right w:type="dxa" w:w="100"/>
            </w:tcMar>
            <w:vAlign w:val="center"/>
          </w:tcPr>
          <w:p>
            <w:r>
              <w:rPr>
                <w:b w:val="false"/>
                <w:bCs w:val="false"/>
                <w:sz w:val="18"/>
                <w:szCs w:val="18"/>
              </w:rPr>
              <w:t xml:space="preserve">Stage 1 model — scores every incoming reading for is_failure / failure_probability_pct</w:t>
            </w:r>
          </w:p>
        </w:tc>
      </w:tr>
      <w:tr>
        <w:tc>
          <w:tcPr>
            <w:tcW w:type="dxa" w:w="2700"/>
            <w:tcMar>
              <w:top w:type="dxa" w:w="80"/>
              <w:left w:type="dxa" w:w="100"/>
              <w:bottom w:type="dxa" w:w="80"/>
              <w:right w:type="dxa" w:w="100"/>
            </w:tcMar>
            <w:vAlign w:val="center"/>
          </w:tcPr>
          <w:p>
            <w:r>
              <w:rPr>
                <w:b w:val="false"/>
                <w:bCs w:val="false"/>
                <w:sz w:val="18"/>
                <w:szCs w:val="18"/>
              </w:rPr>
              <w:t xml:space="preserve">binary_failure_metadata.joblib</w:t>
            </w:r>
          </w:p>
        </w:tc>
        <w:tc>
          <w:tcPr>
            <w:tcW w:type="dxa" w:w="1100"/>
            <w:tcMar>
              <w:top w:type="dxa" w:w="80"/>
              <w:left w:type="dxa" w:w="100"/>
              <w:bottom w:type="dxa" w:w="80"/>
              <w:right w:type="dxa" w:w="100"/>
            </w:tcMar>
            <w:vAlign w:val="center"/>
          </w:tcPr>
          <w:p>
            <w:r>
              <w:rPr>
                <w:b w:val="false"/>
                <w:bCs w:val="false"/>
                <w:sz w:val="18"/>
                <w:szCs w:val="18"/>
              </w:rPr>
              <w:t xml:space="preserve">YES</w:t>
            </w:r>
          </w:p>
        </w:tc>
        <w:tc>
          <w:tcPr>
            <w:tcW w:type="dxa" w:w="4600"/>
            <w:tcMar>
              <w:top w:type="dxa" w:w="80"/>
              <w:left w:type="dxa" w:w="100"/>
              <w:bottom w:type="dxa" w:w="80"/>
              <w:right w:type="dxa" w:w="100"/>
            </w:tcMar>
            <w:vAlign w:val="center"/>
          </w:tcPr>
          <w:p>
            <w:r>
              <w:rPr>
                <w:b w:val="false"/>
                <w:bCs w:val="false"/>
                <w:sz w:val="18"/>
                <w:szCs w:val="18"/>
              </w:rPr>
              <w:t xml:space="preserve">Pins the exact feature column order/scaling Stage 1 expects, so live features line up with training</w:t>
            </w:r>
          </w:p>
        </w:tc>
      </w:tr>
      <w:tr>
        <w:tc>
          <w:tcPr>
            <w:tcW w:type="dxa" w:w="2700"/>
            <w:shd w:fill="F2F6FA" w:color="auto" w:val="clear"/>
            <w:tcMar>
              <w:top w:type="dxa" w:w="80"/>
              <w:left w:type="dxa" w:w="100"/>
              <w:bottom w:type="dxa" w:w="80"/>
              <w:right w:type="dxa" w:w="100"/>
            </w:tcMar>
            <w:vAlign w:val="center"/>
          </w:tcPr>
          <w:p>
            <w:r>
              <w:rPr>
                <w:b w:val="false"/>
                <w:bCs w:val="false"/>
                <w:sz w:val="18"/>
                <w:szCs w:val="18"/>
              </w:rPr>
              <w:t xml:space="preserve">failure_type_classifiers.joblib</w:t>
            </w:r>
          </w:p>
        </w:tc>
        <w:tc>
          <w:tcPr>
            <w:tcW w:type="dxa" w:w="1100"/>
            <w:shd w:fill="F2F6FA" w:color="auto" w:val="clear"/>
            <w:tcMar>
              <w:top w:type="dxa" w:w="80"/>
              <w:left w:type="dxa" w:w="100"/>
              <w:bottom w:type="dxa" w:w="80"/>
              <w:right w:type="dxa" w:w="100"/>
            </w:tcMar>
            <w:vAlign w:val="center"/>
          </w:tcPr>
          <w:p>
            <w:r>
              <w:rPr>
                <w:b w:val="false"/>
                <w:bCs w:val="false"/>
                <w:sz w:val="18"/>
                <w:szCs w:val="18"/>
              </w:rPr>
              <w:t xml:space="preserve">YES</w:t>
            </w:r>
          </w:p>
        </w:tc>
        <w:tc>
          <w:tcPr>
            <w:tcW w:type="dxa" w:w="4600"/>
            <w:shd w:fill="F2F6FA" w:color="auto" w:val="clear"/>
            <w:tcMar>
              <w:top w:type="dxa" w:w="80"/>
              <w:left w:type="dxa" w:w="100"/>
              <w:bottom w:type="dxa" w:w="80"/>
              <w:right w:type="dxa" w:w="100"/>
            </w:tcMar>
            <w:vAlign w:val="center"/>
          </w:tcPr>
          <w:p>
            <w:r>
              <w:rPr>
                <w:b w:val="false"/>
                <w:bCs w:val="false"/>
                <w:sz w:val="18"/>
                <w:szCs w:val="18"/>
              </w:rPr>
              <w:t xml:space="preserve">Stage 2 — the 5 per-failure-mode classifiers, only invoked when Stage 1 flags a failure</w:t>
            </w:r>
          </w:p>
        </w:tc>
      </w:tr>
      <w:tr>
        <w:tc>
          <w:tcPr>
            <w:tcW w:type="dxa" w:w="2700"/>
            <w:tcMar>
              <w:top w:type="dxa" w:w="80"/>
              <w:left w:type="dxa" w:w="100"/>
              <w:bottom w:type="dxa" w:w="80"/>
              <w:right w:type="dxa" w:w="100"/>
            </w:tcMar>
            <w:vAlign w:val="center"/>
          </w:tcPr>
          <w:p>
            <w:r>
              <w:rPr>
                <w:b w:val="false"/>
                <w:bCs w:val="false"/>
                <w:sz w:val="18"/>
                <w:szCs w:val="18"/>
              </w:rPr>
              <w:t xml:space="preserve">failure_type_metadata.joblib</w:t>
            </w:r>
          </w:p>
        </w:tc>
        <w:tc>
          <w:tcPr>
            <w:tcW w:type="dxa" w:w="1100"/>
            <w:tcMar>
              <w:top w:type="dxa" w:w="80"/>
              <w:left w:type="dxa" w:w="100"/>
              <w:bottom w:type="dxa" w:w="80"/>
              <w:right w:type="dxa" w:w="100"/>
            </w:tcMar>
            <w:vAlign w:val="center"/>
          </w:tcPr>
          <w:p>
            <w:r>
              <w:rPr>
                <w:b w:val="false"/>
                <w:bCs w:val="false"/>
                <w:sz w:val="18"/>
                <w:szCs w:val="18"/>
              </w:rPr>
              <w:t xml:space="preserve">YES</w:t>
            </w:r>
          </w:p>
        </w:tc>
        <w:tc>
          <w:tcPr>
            <w:tcW w:type="dxa" w:w="4600"/>
            <w:tcMar>
              <w:top w:type="dxa" w:w="80"/>
              <w:left w:type="dxa" w:w="100"/>
              <w:bottom w:type="dxa" w:w="80"/>
              <w:right w:type="dxa" w:w="100"/>
            </w:tcMar>
            <w:vAlign w:val="center"/>
          </w:tcPr>
          <w:p>
            <w:r>
              <w:rPr>
                <w:b w:val="false"/>
                <w:bCs w:val="false"/>
                <w:sz w:val="18"/>
                <w:szCs w:val="18"/>
              </w:rPr>
              <w:t xml:space="preserve">Pins failure-code order and feature columns for Stage 2</w:t>
            </w:r>
          </w:p>
        </w:tc>
      </w:tr>
      <w:tr>
        <w:tc>
          <w:tcPr>
            <w:tcW w:type="dxa" w:w="2700"/>
            <w:shd w:fill="F2F6FA" w:color="auto" w:val="clear"/>
            <w:tcMar>
              <w:top w:type="dxa" w:w="80"/>
              <w:left w:type="dxa" w:w="100"/>
              <w:bottom w:type="dxa" w:w="80"/>
              <w:right w:type="dxa" w:w="100"/>
            </w:tcMar>
            <w:vAlign w:val="center"/>
          </w:tcPr>
          <w:p>
            <w:r>
              <w:rPr>
                <w:b w:val="false"/>
                <w:bCs w:val="false"/>
                <w:sz w:val="18"/>
                <w:szCs w:val="18"/>
              </w:rPr>
              <w:t xml:space="preserve">predict_complete.py</w:t>
            </w:r>
          </w:p>
        </w:tc>
        <w:tc>
          <w:tcPr>
            <w:tcW w:type="dxa" w:w="1100"/>
            <w:shd w:fill="F2F6FA" w:color="auto" w:val="clear"/>
            <w:tcMar>
              <w:top w:type="dxa" w:w="80"/>
              <w:left w:type="dxa" w:w="100"/>
              <w:bottom w:type="dxa" w:w="80"/>
              <w:right w:type="dxa" w:w="100"/>
            </w:tcMar>
            <w:vAlign w:val="center"/>
          </w:tcPr>
          <w:p>
            <w:r>
              <w:rPr>
                <w:b w:val="false"/>
                <w:bCs w:val="false"/>
                <w:sz w:val="18"/>
                <w:szCs w:val="18"/>
              </w:rPr>
              <w:t xml:space="preserve">YES</w:t>
            </w:r>
          </w:p>
        </w:tc>
        <w:tc>
          <w:tcPr>
            <w:tcW w:type="dxa" w:w="4600"/>
            <w:shd w:fill="F2F6FA" w:color="auto" w:val="clear"/>
            <w:tcMar>
              <w:top w:type="dxa" w:w="80"/>
              <w:left w:type="dxa" w:w="100"/>
              <w:bottom w:type="dxa" w:w="80"/>
              <w:right w:type="dxa" w:w="100"/>
            </w:tcMar>
            <w:vAlign w:val="center"/>
          </w:tcPr>
          <w:p>
            <w:r>
              <w:rPr>
                <w:b w:val="false"/>
                <w:bCs w:val="false"/>
                <w:sz w:val="18"/>
                <w:szCs w:val="18"/>
              </w:rPr>
              <w:t xml:space="preserve">Single entry point — wraps feature engineering + Stage 1 + conditional Stage 2 + output assembly</w:t>
            </w:r>
          </w:p>
        </w:tc>
      </w:tr>
      <w:tr>
        <w:tc>
          <w:tcPr>
            <w:tcW w:type="dxa" w:w="2700"/>
            <w:tcMar>
              <w:top w:type="dxa" w:w="80"/>
              <w:left w:type="dxa" w:w="100"/>
              <w:bottom w:type="dxa" w:w="80"/>
              <w:right w:type="dxa" w:w="100"/>
            </w:tcMar>
            <w:vAlign w:val="center"/>
          </w:tcPr>
          <w:p>
            <w:r>
              <w:rPr>
                <w:b w:val="false"/>
                <w:bCs w:val="false"/>
                <w:sz w:val="18"/>
                <w:szCs w:val="18"/>
              </w:rPr>
              <w:t xml:space="preserve">binary_failure_metrics.json / failure_type_metrics.json</w:t>
            </w:r>
          </w:p>
        </w:tc>
        <w:tc>
          <w:tcPr>
            <w:tcW w:type="dxa" w:w="1100"/>
            <w:tcMar>
              <w:top w:type="dxa" w:w="80"/>
              <w:left w:type="dxa" w:w="100"/>
              <w:bottom w:type="dxa" w:w="80"/>
              <w:right w:type="dxa" w:w="100"/>
            </w:tcMar>
            <w:vAlign w:val="center"/>
          </w:tcPr>
          <w:p>
            <w:r>
              <w:rPr>
                <w:b w:val="false"/>
                <w:bCs w:val="false"/>
                <w:sz w:val="18"/>
                <w:szCs w:val="18"/>
              </w:rPr>
              <w:t xml:space="preserve">NO</w:t>
            </w:r>
          </w:p>
        </w:tc>
        <w:tc>
          <w:tcPr>
            <w:tcW w:type="dxa" w:w="4600"/>
            <w:tcMar>
              <w:top w:type="dxa" w:w="80"/>
              <w:left w:type="dxa" w:w="100"/>
              <w:bottom w:type="dxa" w:w="80"/>
              <w:right w:type="dxa" w:w="100"/>
            </w:tcMar>
            <w:vAlign w:val="center"/>
          </w:tcPr>
          <w:p>
            <w:r>
              <w:rPr>
                <w:b w:val="false"/>
                <w:bCs w:val="false"/>
                <w:sz w:val="18"/>
                <w:szCs w:val="18"/>
              </w:rPr>
              <w:t xml:space="preserve">Reporting only — used to populate this documentation, not read at inference time</w:t>
            </w:r>
          </w:p>
        </w:tc>
      </w:tr>
      <w:tr>
        <w:tc>
          <w:tcPr>
            <w:tcW w:type="dxa" w:w="2700"/>
            <w:shd w:fill="F2F6FA" w:color="auto" w:val="clear"/>
            <w:tcMar>
              <w:top w:type="dxa" w:w="80"/>
              <w:left w:type="dxa" w:w="100"/>
              <w:bottom w:type="dxa" w:w="80"/>
              <w:right w:type="dxa" w:w="100"/>
            </w:tcMar>
            <w:vAlign w:val="center"/>
          </w:tcPr>
          <w:p>
            <w:r>
              <w:rPr>
                <w:b w:val="false"/>
                <w:bCs w:val="false"/>
                <w:sz w:val="18"/>
                <w:szCs w:val="18"/>
              </w:rPr>
              <w:t xml:space="preserve">*.png plots</w:t>
            </w:r>
          </w:p>
        </w:tc>
        <w:tc>
          <w:tcPr>
            <w:tcW w:type="dxa" w:w="1100"/>
            <w:shd w:fill="F2F6FA" w:color="auto" w:val="clear"/>
            <w:tcMar>
              <w:top w:type="dxa" w:w="80"/>
              <w:left w:type="dxa" w:w="100"/>
              <w:bottom w:type="dxa" w:w="80"/>
              <w:right w:type="dxa" w:w="100"/>
            </w:tcMar>
            <w:vAlign w:val="center"/>
          </w:tcPr>
          <w:p>
            <w:r>
              <w:rPr>
                <w:b w:val="false"/>
                <w:bCs w:val="false"/>
                <w:sz w:val="18"/>
                <w:szCs w:val="18"/>
              </w:rPr>
              <w:t xml:space="preserve">NO</w:t>
            </w:r>
          </w:p>
        </w:tc>
        <w:tc>
          <w:tcPr>
            <w:tcW w:type="dxa" w:w="4600"/>
            <w:shd w:fill="F2F6FA" w:color="auto" w:val="clear"/>
            <w:tcMar>
              <w:top w:type="dxa" w:w="80"/>
              <w:left w:type="dxa" w:w="100"/>
              <w:bottom w:type="dxa" w:w="80"/>
              <w:right w:type="dxa" w:w="100"/>
            </w:tcMar>
            <w:vAlign w:val="center"/>
          </w:tcPr>
          <w:p>
            <w:r>
              <w:rPr>
                <w:b w:val="false"/>
                <w:bCs w:val="false"/>
                <w:sz w:val="18"/>
                <w:szCs w:val="18"/>
              </w:rPr>
              <w:t xml:space="preserve">Reporting only</w:t>
            </w:r>
          </w:p>
        </w:tc>
      </w:tr>
    </w:tbl>
    <w:p>
      <w:pPr>
        <w:spacing w:after="140"/>
      </w:pPr>
      <w:r>
        <w:t xml:space="preserve">As with the Model 2 RUL artifacts, these files work together as one versioned unit: the two metadata files were generated alongside their matching model files, so the model and metadata bundles must always be deployed and upgraded together, never mixed across versions.</w:t>
      </w:r>
    </w:p>
    <w:p>
      <w:pPr>
        <w:pStyle w:val="Heading2"/>
        <w:spacing w:after="100" w:before="200"/>
      </w:pPr>
      <w:r>
        <w:t xml:space="preserve">9.2 Real-Time Integration Flow</w:t>
      </w:r>
    </w:p>
    <w:p>
      <w:pPr>
        <w:spacing w:after="40"/>
        <w:jc w:val="center"/>
      </w:pPr>
      <w:r>
        <w:rPr>
          <w:b/>
          <w:bCs/>
          <w:color w:val="1F4E79"/>
          <w:sz w:val="22"/>
          <w:szCs w:val="22"/>
        </w:rPr>
        <w:t xml:space="preserve">New sensor reading arrives (per machining cycle)</w:t>
      </w:r>
    </w:p>
    <w:p>
      <w:pPr>
        <w:spacing w:after="40"/>
        <w:jc w:val="center"/>
      </w:pPr>
      <w:r>
        <w:rPr>
          <w:b w:val="false"/>
          <w:bCs w:val="false"/>
          <w:color w:val="808080"/>
          <w:sz w:val="20"/>
          <w:szCs w:val="20"/>
        </w:rPr>
        <w:t xml:space="preserve">↓</w:t>
      </w:r>
    </w:p>
    <w:p>
      <w:pPr>
        <w:spacing w:after="40"/>
        <w:jc w:val="center"/>
      </w:pPr>
      <w:r>
        <w:rPr>
          <w:b/>
          <w:bCs/>
          <w:color w:val="1F4E79"/>
          <w:sz w:val="22"/>
          <w:szCs w:val="22"/>
        </w:rPr>
        <w:t xml:space="preserve">Load final_model/*.joblib once at service startup — keep in memory</w:t>
      </w:r>
    </w:p>
    <w:p>
      <w:pPr>
        <w:spacing w:after="40"/>
        <w:jc w:val="center"/>
      </w:pPr>
      <w:r>
        <w:rPr>
          <w:b w:val="false"/>
          <w:bCs w:val="false"/>
          <w:color w:val="808080"/>
          <w:sz w:val="20"/>
          <w:szCs w:val="20"/>
        </w:rPr>
        <w:t xml:space="preserve">↓</w:t>
      </w:r>
    </w:p>
    <w:p>
      <w:pPr>
        <w:spacing w:after="40"/>
        <w:jc w:val="center"/>
      </w:pPr>
      <w:r>
        <w:rPr>
          <w:b/>
          <w:bCs/>
          <w:color w:val="1F4E79"/>
          <w:sz w:val="22"/>
          <w:szCs w:val="22"/>
        </w:rPr>
        <w:t xml:space="preserve">predict_complete.predict_with_failure_type(reading)</w:t>
      </w:r>
    </w:p>
    <w:p>
      <w:pPr>
        <w:spacing w:after="40"/>
        <w:jc w:val="center"/>
      </w:pPr>
      <w:r>
        <w:rPr>
          <w:b w:val="false"/>
          <w:bCs w:val="false"/>
          <w:color w:val="808080"/>
          <w:sz w:val="20"/>
          <w:szCs w:val="20"/>
        </w:rPr>
        <w:t xml:space="preserve">↓</w:t>
      </w:r>
    </w:p>
    <w:p>
      <w:pPr>
        <w:spacing w:after="40"/>
        <w:jc w:val="center"/>
      </w:pPr>
      <w:r>
        <w:rPr>
          <w:b/>
          <w:bCs/>
          <w:color w:val="1F4E79"/>
          <w:sz w:val="22"/>
          <w:szCs w:val="22"/>
        </w:rPr>
        <w:t xml:space="preserve">Internal feature engineering — 11 physical features, using metadata's pinned column order</w:t>
      </w:r>
    </w:p>
    <w:p>
      <w:pPr>
        <w:spacing w:after="40"/>
        <w:jc w:val="center"/>
      </w:pPr>
      <w:r>
        <w:rPr>
          <w:b w:val="false"/>
          <w:bCs w:val="false"/>
          <w:color w:val="808080"/>
          <w:sz w:val="20"/>
          <w:szCs w:val="20"/>
        </w:rPr>
        <w:t xml:space="preserve">↓</w:t>
      </w:r>
    </w:p>
    <w:p>
      <w:pPr>
        <w:spacing w:after="40"/>
        <w:jc w:val="center"/>
      </w:pPr>
      <w:r>
        <w:rPr>
          <w:b/>
          <w:bCs/>
          <w:color w:val="1F4E79"/>
          <w:sz w:val="22"/>
          <w:szCs w:val="22"/>
        </w:rPr>
        <w:t xml:space="preserve">Stage 1 — binary_failure_model.joblib scores is_failure / failure_probability_pct</w:t>
      </w:r>
    </w:p>
    <w:p>
      <w:pPr>
        <w:spacing w:after="40"/>
        <w:jc w:val="center"/>
      </w:pPr>
      <w:r>
        <w:rPr>
          <w:b w:val="false"/>
          <w:bCs w:val="false"/>
          <w:color w:val="808080"/>
          <w:sz w:val="20"/>
          <w:szCs w:val="20"/>
        </w:rPr>
        <w:t xml:space="preserve">↓</w:t>
      </w:r>
    </w:p>
    <w:p>
      <w:pPr>
        <w:spacing w:after="40"/>
        <w:jc w:val="center"/>
      </w:pPr>
      <w:r>
        <w:rPr>
          <w:b w:val="false"/>
          <w:bCs w:val="false"/>
          <w:color w:val="808080"/>
          <w:sz w:val="20"/>
          <w:szCs w:val="20"/>
        </w:rPr>
        <w:t xml:space="preserve">failure_probability_pct  →  risk_level via thresholds (Section 7)</w:t>
      </w:r>
    </w:p>
    <w:p>
      <w:pPr>
        <w:spacing w:after="40"/>
        <w:jc w:val="center"/>
      </w:pPr>
      <w:r>
        <w:rPr>
          <w:b w:val="false"/>
          <w:bCs w:val="false"/>
          <w:color w:val="808080"/>
          <w:sz w:val="20"/>
          <w:szCs w:val="20"/>
        </w:rPr>
        <w:t xml:space="preserve">↓</w:t>
      </w:r>
    </w:p>
    <w:p>
      <w:pPr>
        <w:spacing w:after="40"/>
        <w:jc w:val="center"/>
      </w:pPr>
      <w:r>
        <w:rPr>
          <w:b/>
          <w:bCs/>
          <w:color w:val="1F4E79"/>
          <w:sz w:val="22"/>
          <w:szCs w:val="22"/>
        </w:rPr>
        <w:t xml:space="preserve">If is_failure = True  →  failure_type_classifiers.joblib runs Stage 2 (+ TWF/RNF rule fallbacks)</w:t>
      </w:r>
    </w:p>
    <w:p>
      <w:pPr>
        <w:spacing w:after="40"/>
        <w:jc w:val="center"/>
      </w:pPr>
      <w:r>
        <w:rPr>
          <w:b w:val="false"/>
          <w:bCs w:val="false"/>
          <w:color w:val="808080"/>
          <w:sz w:val="20"/>
          <w:szCs w:val="20"/>
        </w:rPr>
        <w:t xml:space="preserve">↓</w:t>
      </w:r>
    </w:p>
    <w:p>
      <w:pPr>
        <w:spacing w:after="40"/>
        <w:jc w:val="center"/>
      </w:pPr>
      <w:r>
        <w:rPr>
          <w:b/>
          <w:bCs/>
          <w:color w:val="1F4E79"/>
          <w:sz w:val="22"/>
          <w:szCs w:val="22"/>
        </w:rPr>
        <w:t xml:space="preserve">Unified output assembled: failure_status, risk_level, failure_probability_pct,</w:t>
      </w:r>
    </w:p>
    <w:p>
      <w:pPr>
        <w:spacing w:after="40"/>
        <w:jc w:val="center"/>
      </w:pPr>
      <w:r>
        <w:rPr>
          <w:b/>
          <w:bCs/>
          <w:color w:val="1F4E79"/>
          <w:sz w:val="22"/>
          <w:szCs w:val="22"/>
        </w:rPr>
        <w:t xml:space="preserve">detected_failure_types, primary_failure_cause, recommended_action</w:t>
      </w:r>
    </w:p>
    <w:p>
      <w:pPr>
        <w:spacing w:after="40"/>
        <w:jc w:val="center"/>
      </w:pPr>
      <w:r>
        <w:rPr>
          <w:b w:val="false"/>
          <w:bCs w:val="false"/>
          <w:color w:val="808080"/>
          <w:sz w:val="20"/>
          <w:szCs w:val="20"/>
        </w:rPr>
        <w:t xml:space="preserve">↓</w:t>
      </w:r>
    </w:p>
    <w:p>
      <w:pPr>
        <w:spacing w:after="40"/>
        <w:jc w:val="center"/>
      </w:pPr>
      <w:r>
        <w:rPr>
          <w:b/>
          <w:bCs/>
          <w:color w:val="1F4E79"/>
          <w:sz w:val="22"/>
          <w:szCs w:val="22"/>
        </w:rPr>
        <w:t xml:space="preserve">Pushed to alerting / maintenance-scheduling layer</w:t>
      </w:r>
    </w:p>
    <w:p>
      <w:pPr>
        <w:spacing w:after="200"/>
      </w:pPr>
    </w:p>
    <w:p>
      <w:pPr>
        <w:pStyle w:val="Heading2"/>
        <w:spacing w:after="100" w:before="200"/>
      </w:pPr>
      <w:r>
        <w:t xml:space="preserve">9.3 Calling the Model — Production Usage</w:t>
      </w:r>
    </w:p>
    <w:p>
      <w:pPr>
        <w:spacing w:after="60"/>
      </w:pPr>
      <w:r>
        <w:rPr>
          <w:rFonts w:ascii="Consolas" w:cs="Consolas" w:eastAsia="Consolas" w:hAnsi="Consolas"/>
          <w:color w:val="555555"/>
          <w:sz w:val="18"/>
          <w:szCs w:val="18"/>
        </w:rPr>
        <w:t xml:space="preserve"># From the final_model/ directory</w:t>
      </w:r>
    </w:p>
    <w:p>
      <w:pPr>
        <w:spacing w:after="0"/>
      </w:pPr>
      <w:r>
        <w:rPr>
          <w:rFonts w:ascii="Consolas" w:cs="Consolas" w:eastAsia="Consolas" w:hAnsi="Consolas"/>
          <w:sz w:val="18"/>
          <w:szCs w:val="18"/>
        </w:rPr>
        <w:t xml:space="preserve">from predict_complete import predict_with_failure_type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result = predict_with_failure_type({</w:t>
      </w:r>
    </w:p>
    <w:p>
      <w:pPr>
        <w:spacing w:after="0"/>
      </w:pPr>
      <w:r>
        <w:rPr>
          <w:rFonts w:ascii="Consolas" w:cs="Consolas" w:eastAsia="Consolas" w:hAnsi="Consolas"/>
          <w:sz w:val="18"/>
          <w:szCs w:val="18"/>
        </w:rPr>
        <w:t xml:space="preserve">    'Type': 'M',</w:t>
      </w:r>
    </w:p>
    <w:p>
      <w:pPr>
        <w:spacing w:after="0"/>
      </w:pPr>
      <w:r>
        <w:rPr>
          <w:rFonts w:ascii="Consolas" w:cs="Consolas" w:eastAsia="Consolas" w:hAnsi="Consolas"/>
          <w:sz w:val="18"/>
          <w:szCs w:val="18"/>
        </w:rPr>
        <w:t xml:space="preserve">    'Air temperature [K]': 298.1,</w:t>
      </w:r>
    </w:p>
    <w:p>
      <w:pPr>
        <w:spacing w:after="0"/>
      </w:pPr>
      <w:r>
        <w:rPr>
          <w:rFonts w:ascii="Consolas" w:cs="Consolas" w:eastAsia="Consolas" w:hAnsi="Consolas"/>
          <w:sz w:val="18"/>
          <w:szCs w:val="18"/>
        </w:rPr>
        <w:t xml:space="preserve">    'Process temperature [K]': 308.6,</w:t>
      </w:r>
    </w:p>
    <w:p>
      <w:pPr>
        <w:spacing w:after="0"/>
      </w:pPr>
      <w:r>
        <w:rPr>
          <w:rFonts w:ascii="Consolas" w:cs="Consolas" w:eastAsia="Consolas" w:hAnsi="Consolas"/>
          <w:sz w:val="18"/>
          <w:szCs w:val="18"/>
        </w:rPr>
        <w:t xml:space="preserve">    'Rotational speed [rpm]': 1551.0,</w:t>
      </w:r>
    </w:p>
    <w:p>
      <w:pPr>
        <w:spacing w:after="0"/>
      </w:pPr>
      <w:r>
        <w:rPr>
          <w:rFonts w:ascii="Consolas" w:cs="Consolas" w:eastAsia="Consolas" w:hAnsi="Consolas"/>
          <w:sz w:val="18"/>
          <w:szCs w:val="18"/>
        </w:rPr>
        <w:t xml:space="preserve">    'Torque [Nm]': 42.8,</w:t>
      </w:r>
    </w:p>
    <w:p>
      <w:pPr>
        <w:spacing w:after="0"/>
      </w:pPr>
      <w:r>
        <w:rPr>
          <w:rFonts w:ascii="Consolas" w:cs="Consolas" w:eastAsia="Consolas" w:hAnsi="Consolas"/>
          <w:sz w:val="18"/>
          <w:szCs w:val="18"/>
        </w:rPr>
        <w:t xml:space="preserve">    'Tool wear [min]': 15.0</w:t>
      </w:r>
    </w:p>
    <w:p>
      <w:pPr>
        <w:spacing w:after="0"/>
      </w:pPr>
      <w:r>
        <w:rPr>
          <w:rFonts w:ascii="Consolas" w:cs="Consolas" w:eastAsia="Consolas" w:hAnsi="Consolas"/>
          <w:sz w:val="18"/>
          <w:szCs w:val="18"/>
        </w:rPr>
        <w:t xml:space="preserve">})</w:t>
      </w:r>
    </w:p>
    <w:p>
      <w:pPr>
        <w:spacing w:after="140"/>
      </w:pPr>
      <w:r>
        <w:t xml:space="preserve">predict_complete.py is the single entry point the rest of the system should call — it hides feature engineering, model loading, and the Stage 1 → Stage 2 branching behind one function, so downstream services never need to touch the raw model files directly.</w:t>
      </w:r>
    </w:p>
    <w:p>
      <w:pPr>
        <w:pStyle w:val="Heading2"/>
        <w:spacing w:after="100" w:before="200"/>
      </w:pPr>
      <w:r>
        <w:t xml:space="preserve">9.4 Combining Model 4 With Model 2 (RUL) for a Unified Health Signal</w:t>
      </w:r>
    </w:p>
    <w:p>
      <w:pPr>
        <w:spacing w:after="140"/>
      </w:pPr>
      <w:r>
        <w:t xml:space="preserve">Model 4 and Model 2 answer different questions on different time horizons, and the production system is designed to combine both rather than pick one:</w:t>
      </w:r>
    </w:p>
    <w:p>
      <w:pPr>
        <w:pStyle w:val="ListParagraph"/>
        <w:numPr>
          <w:ilvl w:val="0"/>
          <w:numId w:val="1"/>
        </w:numPr>
        <w:spacing w:after="60"/>
      </w:pPr>
      <w:r>
        <w:t xml:space="preserve">Model 2 (RUL) runs on a rolling 30-cycle sensor window and outputs a countdown in cycles — it answers "how much runway is left?"</w:t>
      </w:r>
    </w:p>
    <w:p>
      <w:pPr>
        <w:pStyle w:val="ListParagraph"/>
        <w:numPr>
          <w:ilvl w:val="0"/>
          <w:numId w:val="1"/>
        </w:numPr>
        <w:spacing w:after="60"/>
      </w:pPr>
      <w:r>
        <w:t xml:space="preserve">Model 4 runs on the single latest reading and outputs a risk level plus (if relevant) a specific failure mode — it answers "is something wrong right now, and what?"</w:t>
      </w:r>
    </w:p>
    <w:p>
      <w:pPr>
        <w:pStyle w:val="ListParagraph"/>
        <w:numPr>
          <w:ilvl w:val="0"/>
          <w:numId w:val="1"/>
        </w:numPr>
        <w:spacing w:after="60"/>
      </w:pPr>
      <w:r>
        <w:t xml:space="preserve">The maintenance-scheduling layer combines both signals: a CRITICAL risk_level from Model 4 always triggers an immediate work order regardless of remaining RUL, since it indicates an active failure rather than gradual wear.</w:t>
      </w:r>
    </w:p>
    <w:p>
      <w:pPr>
        <w:pStyle w:val="ListParagraph"/>
        <w:numPr>
          <w:ilvl w:val="0"/>
          <w:numId w:val="1"/>
        </w:numPr>
        <w:spacing w:after="60"/>
      </w:pPr>
      <w:r>
        <w:t xml:space="preserve">A LOW/MODERATE risk_level from Model 4 combined with a low predicted RUL from Model 2 is treated as a planned maintenance case — scheduled before the RUL countdown reaches zero, without an emergency shutdown.</w:t>
      </w:r>
    </w:p>
    <w:p>
      <w:pPr>
        <w:pStyle w:val="ListParagraph"/>
        <w:numPr>
          <w:ilvl w:val="0"/>
          <w:numId w:val="1"/>
        </w:numPr>
        <w:spacing w:after="60"/>
      </w:pPr>
      <w:r>
        <w:t xml:space="preserve">A HIGH risk_level from Model 4 with still-healthy RUL from Model 2 is flagged as an anomaly worth investigating even though the long-range model has not yet predicted failure — Model 4 acts as a fast-acting safety net underneath the slower-moving RUL trend.</w:t>
      </w:r>
    </w:p>
    <w:p>
      <w:pPr>
        <w:pStyle w:val="Heading2"/>
        <w:spacing w:after="100" w:before="200"/>
      </w:pPr>
      <w:r>
        <w:t xml:space="preserve">9.5 Statelessness &amp; Latency</w:t>
      </w:r>
    </w:p>
    <w:p>
      <w:pPr>
        <w:spacing w:after="140"/>
      </w:pPr>
      <w:r>
        <w:t xml:space="preserve">Unlike Model 2, Model 4 requires no rolling window or historical buffer — every prediction is computed from the single latest sensor reading, so it can score a new reading the instant it arrives without waiting to accumulate cycle history. Both stages are lightweight tree ensembles (Random Forest and LightGBM), so end-to-end inference per reading is fast enough to run inline in the same per-cycle loop that feeds Model 2, with no batching required.</w:t>
      </w:r>
    </w:p>
    <w:p>
      <w:pPr>
        <w:pStyle w:val="Heading2"/>
        <w:spacing w:after="100" w:before="200"/>
      </w:pPr>
      <w:r>
        <w:t xml:space="preserve">9.6 Error Handling &amp; Input Validation</w:t>
      </w:r>
    </w:p>
    <w:p>
      <w:pPr>
        <w:pStyle w:val="ListParagraph"/>
        <w:numPr>
          <w:ilvl w:val="0"/>
          <w:numId w:val="1"/>
        </w:numPr>
        <w:spacing w:after="60"/>
      </w:pPr>
      <w:r>
        <w:t xml:space="preserve">Validate that all 6 raw fields are present and non-null before calling predict_with_failure_type — a missing field will break feature engineering (e.g., Overstrain and Power_kW both depend on Torque and Tool wear).</w:t>
      </w:r>
    </w:p>
    <w:p>
      <w:pPr>
        <w:pStyle w:val="ListParagraph"/>
        <w:numPr>
          <w:ilvl w:val="0"/>
          <w:numId w:val="1"/>
        </w:numPr>
        <w:spacing w:after="60"/>
      </w:pPr>
      <w:r>
        <w:t xml:space="preserve">Enforce that Type is one of 'L', 'M', 'H' exactly as encoded during training; any other value should be rejected or mapped upstream rather than passed through.</w:t>
      </w:r>
    </w:p>
    <w:p>
      <w:pPr>
        <w:pStyle w:val="ListParagraph"/>
        <w:numPr>
          <w:ilvl w:val="0"/>
          <w:numId w:val="1"/>
        </w:numPr>
        <w:spacing w:after="60"/>
      </w:pPr>
      <w:r>
        <w:t xml:space="preserve">Sanity-check physically implausible values (e.g., negative torque or tool wear) at the ingestion layer — the engineered features (Overstrain, Heat_Stress) will silently produce nonsensical results rather than error out if given bad inputs.</w:t>
      </w:r>
    </w:p>
    <w:p>
      <w:pPr>
        <w:pStyle w:val="ListParagraph"/>
        <w:numPr>
          <w:ilvl w:val="0"/>
          <w:numId w:val="1"/>
        </w:numPr>
        <w:spacing w:after="60"/>
      </w:pPr>
      <w:r>
        <w:t xml:space="preserve">If either .joblib bundle fails to load at startup, the service should fail closed (refuse to serve predictions) rather than fall back to an untested default, given this model's role in safety-relevant failure detection.</w:t>
      </w:r>
    </w:p>
    <w:p>
      <w:pPr>
        <w:pStyle w:val="Heading2"/>
        <w:spacing w:after="100" w:before="200"/>
      </w:pPr>
      <w:r>
        <w:t xml:space="preserve">9.7 Dependencies &amp; Versioning</w:t>
      </w:r>
    </w:p>
    <w:p>
      <w:pPr>
        <w:spacing w:after="140"/>
      </w:pPr>
      <w:r>
        <w:t xml:space="preserve">Required at runtime: joblib, numpy, pandas, scikit-learn, and lightgbm (used by the HDF/PWF/OSF classifiers in Stage 2). No other services or feature stores are required — the model is fully self-contained once the final_model/ folder is deployed.</w:t>
      </w:r>
    </w:p>
    <w:p>
      <w:pPr>
        <w:spacing w:after="140"/>
      </w:pPr>
      <w:r>
        <w:t xml:space="preserve">Because binary_failure_metadata.joblib and failure_type_metadata.joblib pin the exact feature list and order used at training time, any change to the feature-engineering logic in predict_complete.py requires regenerating both metadata files and retraining both stages together — the model files and their metadata must be versioned and deployed as a single matched set, never upgraded independently.</w:t>
      </w:r>
    </w:p>
    <w:p>
      <w:pPr>
        <w:spacing w:after="200"/>
      </w:pPr>
    </w:p>
    <w:p>
      <w:pPr>
        <w:pStyle w:val="Heading1"/>
        <w:spacing w:after="120" w:before="300"/>
      </w:pPr>
      <w:r>
        <w:t xml:space="preserve">10. Final Summary</w:t>
      </w:r>
    </w:p>
    <w:p>
      <w:pPr>
        <w:pStyle w:val="ListParagraph"/>
        <w:numPr>
          <w:ilvl w:val="0"/>
          <w:numId w:val="1"/>
        </w:numPr>
        <w:spacing w:after="60"/>
      </w:pPr>
      <w:r>
        <w:t xml:space="preserve">Stage 1 (Balanced Random Forest): 98.90% test accuracy, ROC-AUC 0.9691, 80.88% recall on real failures</w:t>
      </w:r>
    </w:p>
    <w:p>
      <w:pPr>
        <w:pStyle w:val="ListParagraph"/>
        <w:numPr>
          <w:ilvl w:val="0"/>
          <w:numId w:val="1"/>
        </w:numPr>
        <w:spacing w:after="60"/>
      </w:pPr>
      <w:r>
        <w:t xml:space="preserve">Stage 2: HDF and PWF classifiers at 100% test accuracy; OSF at 99.80%; TWF and RNF handled via rule-based fallback</w:t>
      </w:r>
    </w:p>
    <w:p>
      <w:pPr>
        <w:pStyle w:val="ListParagraph"/>
        <w:numPr>
          <w:ilvl w:val="0"/>
          <w:numId w:val="1"/>
        </w:numPr>
        <w:spacing w:after="60"/>
      </w:pPr>
      <w:r>
        <w:t xml:space="preserve">Only 9 false alarms across 1,932 healthy test operations (99.53% specificity)</w:t>
      </w:r>
    </w:p>
    <w:p>
      <w:pPr>
        <w:pStyle w:val="ListParagraph"/>
        <w:numPr>
          <w:ilvl w:val="0"/>
          <w:numId w:val="1"/>
        </w:numPr>
        <w:spacing w:after="60"/>
      </w:pPr>
      <w:r>
        <w:t xml:space="preserve">Fully self-contained, stateless per-reading inference — no rolling window required</w:t>
      </w:r>
    </w:p>
    <w:p>
      <w:pPr>
        <w:pStyle w:val="ListParagraph"/>
        <w:numPr>
          <w:ilvl w:val="0"/>
          <w:numId w:val="1"/>
        </w:numPr>
        <w:spacing w:after="60"/>
      </w:pPr>
      <w:r>
        <w:t xml:space="preserve">Designed to run alongside Model 2 (RUL) as a fast-acting complement, not a replacement, feeding a combined health signal to the maintenance-scheduling layer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2026-09-24T13:30:43.296Z</dcterms:created>
  <dcterms:modified xsi:type="dcterms:W3CDTF">2026-09-24T13:30:43.306Z</dcterms:modified>
</cp:coreProperties>
</file>

<file path=docProps/custom.xml><?xml version="1.0" encoding="utf-8"?>
<Properties xmlns="http://schemas.openxmlformats.org/officeDocument/2006/custom-properties" xmlns:vt="http://schemas.openxmlformats.org/officeDocument/2006/docPropsVTypes"/>
</file>