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4E5F"/>
          <w:sz w:val="44"/>
          <w:szCs w:val="44"/>
        </w:rPr>
        <w:t xml:space="preserve">UAV Sensor Fault Detection System</w:t>
      </w:r>
    </w:p>
    <w:p>
      <w:pPr>
        <w:spacing w:after="400"/>
      </w:pPr>
      <w:r>
        <w:rPr>
          <w:color w:val="555555"/>
          <w:sz w:val="30"/>
          <w:szCs w:val="30"/>
        </w:rPr>
        <w:t xml:space="preserve">Technical Documentation</w:t>
      </w:r>
    </w:p>
    <w:p>
      <w:pPr>
        <w:pStyle w:val="Heading1"/>
        <w:spacing w:after="160" w:before="36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Input Telemetry Schema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Output Fault Classes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Dataset &amp; Ground Truth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Train/Test Split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Model Approach Comparison (ML vs DL)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Final Model Performance (Confusion Matrix Analysis)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8. Deployed Artifact Package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9. System Integration Guide (Real-Time Deployment)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10. Failsafe Action Mapping</w:t>
      </w:r>
    </w:p>
    <w:p>
      <w:pPr>
        <w:pStyle w:val="Heading1"/>
        <w:spacing w:after="160" w:before="360"/>
      </w:pPr>
      <w:r>
        <w:t xml:space="preserve">1. Overview</w:t>
      </w:r>
    </w:p>
    <w:p>
      <w:pPr>
        <w:spacing w:after="160"/>
      </w:pPr>
      <w:r>
        <w:t xml:space="preserve">This system performs real-time multi-class sensor fault detection for UAVs (drones) using onboard flight-controller telemetry. It classifies each 4-second window of flight data into one of 7 states — nominal flight or one of 6 sensor failure modes — and recommends an automated failsafe response.</w:t>
      </w:r>
    </w:p>
    <w:p>
      <w:pPr>
        <w:spacing w:after="160"/>
      </w:pPr>
      <w:r>
        <w:t xml:space="preserve">The model ingests 32 telemetry channels sampled at 20 Hz over a 4-second sliding window (80 timesteps x 32 channels), evaluated every 1 second (20-step stride) once the buffer is full.</w:t>
      </w:r>
    </w:p>
    <w:p>
      <w:pPr>
        <w:pStyle w:val="Heading1"/>
        <w:spacing w:after="160" w:before="360"/>
      </w:pPr>
      <w:r>
        <w:t xml:space="preserve">2. Input Telemetry Schema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000"/>
        <w:gridCol w:w="2000"/>
        <w:gridCol w:w="3880"/>
      </w:tblGrid>
      <w:tr>
        <w:trPr>
          <w:tblHeader/>
        </w:trPr>
        <w:tc>
          <w:tcPr>
            <w:tcW w:type="dxa" w:w="15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7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0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0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Nominal Range</w:t>
            </w:r>
          </w:p>
        </w:tc>
        <w:tc>
          <w:tcPr>
            <w:tcW w:type="dxa" w:w="388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Failure Signature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IMU_GyrX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Angular Rate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rad/s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-0.5 to +0.5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Drift, bias injection, saturation (Gyro Failure)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IMU_GyrY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Angular Rate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rad/s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-0.5 to +0.5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Drift, bias injection, saturation (Gyro Failure)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IMU_GyrZ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Angular Rate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rad/s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-0.5 to +0.5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Uncommanded yaw offset (Gyro Failure)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IMU_AccX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Acceleration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m/s²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-2.0 to +2.0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High-frequency noise/bias (Accel Failure)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IMU_AccY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Acceleration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m/s²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-2.0 to +2.0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High-frequency noise/bias (Accel Failure)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IMU_AccZ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Acceleration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m/s²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-11.5 to -8.0 (≈ -9.81)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Deviation from gravity at rest (Accel Failure)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ATT_Roll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Attitude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deg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-30° to +30°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Kinematic response to motion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ATT_Pitch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Attitude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deg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-30° to +30°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Kinematic response to motion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ATT_Yaw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Heading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deg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0° to 360°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Compass direction of nose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ATT_ErrRP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Control Error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deg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0° to 3°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Diverges when attitude can't track target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ATT_ErrYaw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Control Error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deg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0° to 5°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Heading error divergence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XKF1_Roll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EKF Estimate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deg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-30° to +30°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Diverges from ATT_Roll during sensor failure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XKF1_Pitch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EKF Estimate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deg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-30° to +30°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Diverges from ATT_Pitch during sensor failure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XKF1_Yaw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EKF Estimate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deg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0° to 360°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Diverges from ATT_Yaw during compass/gyro failure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BARO_Alt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Barometric Alt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 to 100.0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Jumps, freezes, drift (Baro Failure)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BARO_Press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Static Pressure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93,000-95,000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Sudden drops/spikes (Baro Failure)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BARO_Temp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Sensor Temp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30.0-33.0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Ambient compartment temperature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BARO_CRt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Climb Rate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m/s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-5.0 to +5.0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Contradicts real vertical velocity (Baro Failure)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GPS_NSats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Satellites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10-14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Drops below 4/0 during outage/spoofing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GPS_HDop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Horiz. Dilution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ratio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0.6-1.2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Surges above 2.5-5.0 during degradation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GPS_Spd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Ground Speed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m/s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0.0-18.0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Freezes/jumps during spoofing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GPS_Alt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GPS Altitude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0.0-120.0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Disagreement with barometer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MAG_MagX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Magnetic Field X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mGauss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-300 to +300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Interference/bias shift (Compass Failure)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MAG_MagY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Magnetic Field Y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mGauss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-300 to +300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Interference/bias shift (Compass Failure)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MAG_MagZ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Magnetic Field Z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mGauss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-450 to +100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Field distortion (Compass Failure)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BAT_Volt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Battery Voltage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11.1-12.65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Nominal discharge curve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BAT_Curr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Current Draw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2.0-45.0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Power consumption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VIBE_VibeX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Airframe Vibe X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m/s²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0.05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Structural vibration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VIBE_VibeY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Airframe Vibe Y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m/s²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0.05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Structural vibration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VIBE_VibeZ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Airframe Vibe Z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m/s²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0.08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Rotor/motor harmonics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MAV_rxp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MAVLink RX Packets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 20/sec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Freezes/drops to 0 during RC loss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MAV_txp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MAVLink TX Packets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 20/sec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Telemetry transmitter counter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3. Output Fault Classes</w:t>
      </w:r>
    </w:p>
    <w:p>
      <w:pPr>
        <w:spacing w:after="160"/>
      </w:pPr>
      <w:r>
        <w:t xml:space="preserve">The model returns an integer class ID (0-6), a human-readable label, and a 7-element probability vector.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500"/>
        <w:gridCol w:w="4180"/>
      </w:tblGrid>
      <w:tr>
        <w:trPr>
          <w:tblHeader/>
        </w:trPr>
        <w:tc>
          <w:tcPr>
            <w:tcW w:type="dxa" w:w="6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35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System Meaning</w:t>
            </w:r>
          </w:p>
        </w:tc>
        <w:tc>
          <w:tcPr>
            <w:tcW w:type="dxa" w:w="418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Recommended Failsafe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Failure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Nominal operation, within envelope</w:t>
            </w:r>
          </w:p>
        </w:tc>
        <w:tc>
          <w:tcPr>
            <w:tcW w:type="dxa" w:w="41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Continue autonomous mission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RC Failure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 RC/GCS link lost</w:t>
            </w:r>
          </w:p>
        </w:tc>
        <w:tc>
          <w:tcPr>
            <w:tcW w:type="dxa" w:w="41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Trigger RTL or auto-loiter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GPS Failure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GNSS fix degraded, lost, or spoofed</w:t>
            </w:r>
          </w:p>
        </w:tc>
        <w:tc>
          <w:tcPr>
            <w:tcW w:type="dxa" w:w="41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Fall back to optical-flow/EKF dead-reckoning + Altitude Hold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Accelerometer Failure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Linear acceleration corrupted</w:t>
            </w:r>
          </w:p>
        </w:tc>
        <w:tc>
          <w:tcPr>
            <w:tcW w:type="dxa" w:w="41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Switch to redundant IMU, reduce aggressive maneuvers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Gyro Failure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Angular rate sensor drifted/saturated/dead</w:t>
            </w:r>
          </w:p>
        </w:tc>
        <w:tc>
          <w:tcPr>
            <w:tcW w:type="dxa" w:w="41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Switch gyro instance, level wings, emergency land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Compass Failure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Magnetometer corrupted by EMI</w:t>
            </w:r>
          </w:p>
        </w:tc>
        <w:tc>
          <w:tcPr>
            <w:tcW w:type="dxa" w:w="41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Disable compass fusion in EKF, use GPS course-over-ground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Barometer Failure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Static port blocked / transducer fault</w:t>
            </w:r>
          </w:p>
        </w:tc>
        <w:tc>
          <w:tcPr>
            <w:tcW w:type="dxa" w:w="41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Switch altitude reference to GPS Alt / rangefinder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4. Dataset &amp; Ground Truth</w:t>
      </w:r>
    </w:p>
    <w:p>
      <w:pPr>
        <w:spacing w:after="160"/>
      </w:pPr>
      <w:r>
        <w:t xml:space="preserve">70 flight sessions (10 per class x 7 classes) were processed into 27,312 sliding windows (4 s window, 1 s stride, 20 Hz), with row-level labeling based on active fault-injection status.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500"/>
        <w:gridCol w:w="1000"/>
        <w:gridCol w:w="4580"/>
      </w:tblGrid>
      <w:tr>
        <w:trPr>
          <w:tblHeader/>
        </w:trPr>
        <w:tc>
          <w:tcPr>
            <w:tcW w:type="dxa" w:w="10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 ID</w:t>
            </w:r>
          </w:p>
        </w:tc>
        <w:tc>
          <w:tcPr>
            <w:tcW w:type="dxa" w:w="20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5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Window Count</w:t>
            </w:r>
          </w:p>
        </w:tc>
        <w:tc>
          <w:tcPr>
            <w:tcW w:type="dxa" w:w="10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458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Failure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15,104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55.3%</w:t>
            </w:r>
          </w:p>
        </w:tc>
        <w:tc>
          <w:tcPr>
            <w:tcW w:type="dxa" w:w="45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Nominal + pre-injection phases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RC Failure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1,123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4.1%</w:t>
            </w:r>
          </w:p>
        </w:tc>
        <w:tc>
          <w:tcPr>
            <w:tcW w:type="dxa" w:w="45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fault injection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GPS Failure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900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3.3%</w:t>
            </w:r>
          </w:p>
        </w:tc>
        <w:tc>
          <w:tcPr>
            <w:tcW w:type="dxa" w:w="45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fault injection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Accelerometer Failure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3,086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11.3%</w:t>
            </w:r>
          </w:p>
        </w:tc>
        <w:tc>
          <w:tcPr>
            <w:tcW w:type="dxa" w:w="45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fault injection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Gyro Failure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2,883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10.6%</w:t>
            </w:r>
          </w:p>
        </w:tc>
        <w:tc>
          <w:tcPr>
            <w:tcW w:type="dxa" w:w="45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fault injection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Compass Failure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2,289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8.4%</w:t>
            </w:r>
          </w:p>
        </w:tc>
        <w:tc>
          <w:tcPr>
            <w:tcW w:type="dxa" w:w="45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fault injection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Barometer Failure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1,927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7.1%</w:t>
            </w:r>
          </w:p>
        </w:tc>
        <w:tc>
          <w:tcPr>
            <w:tcW w:type="dxa" w:w="45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fault injection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27,312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100.0%</w:t>
            </w:r>
          </w:p>
        </w:tc>
        <w:tc>
          <w:tcPr>
            <w:tcW w:type="dxa" w:w="45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Clean ground truth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5. Train/Test Split Design</w:t>
      </w:r>
    </w:p>
    <w:p>
      <w:pPr>
        <w:spacing w:after="160"/>
      </w:pPr>
      <w:r>
        <w:rPr>
          <w:b/>
          <w:bCs/>
        </w:rPr>
        <w:t xml:space="preserve">Method: StratifiedGroupKFold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Grouping variable: Flight Session ID — prevents any leakage of the same flight into both train and test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Stratification variable: Flight primary fault category — keeps class balance consistent across folds</w:t>
      </w:r>
    </w:p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00"/>
        <w:gridCol w:w="2000"/>
        <w:gridCol w:w="2000"/>
        <w:gridCol w:w="2980"/>
      </w:tblGrid>
      <w:tr>
        <w:trPr>
          <w:tblHeader/>
        </w:trPr>
        <w:tc>
          <w:tcPr>
            <w:tcW w:type="dxa" w:w="10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 ID</w:t>
            </w:r>
          </w:p>
        </w:tc>
        <w:tc>
          <w:tcPr>
            <w:tcW w:type="dxa" w:w="21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0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Train Windows (55 sessions)</w:t>
            </w:r>
          </w:p>
        </w:tc>
        <w:tc>
          <w:tcPr>
            <w:tcW w:type="dxa" w:w="20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Windows (15 sessions)</w:t>
            </w:r>
          </w:p>
        </w:tc>
        <w:tc>
          <w:tcPr>
            <w:tcW w:type="dxa" w:w="298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Share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Failure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11,910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3,194</w:t>
            </w:r>
          </w:p>
        </w:tc>
        <w:tc>
          <w:tcPr>
            <w:tcW w:type="dxa" w:w="29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21.1%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RC Failure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894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229</w:t>
            </w:r>
          </w:p>
        </w:tc>
        <w:tc>
          <w:tcPr>
            <w:tcW w:type="dxa" w:w="29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20.4%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GPS Failure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743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157</w:t>
            </w:r>
          </w:p>
        </w:tc>
        <w:tc>
          <w:tcPr>
            <w:tcW w:type="dxa" w:w="29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17.4%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Accelerometer Failure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2,444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642</w:t>
            </w:r>
          </w:p>
        </w:tc>
        <w:tc>
          <w:tcPr>
            <w:tcW w:type="dxa" w:w="29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20.8%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Gyro Failure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2,055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828</w:t>
            </w:r>
          </w:p>
        </w:tc>
        <w:tc>
          <w:tcPr>
            <w:tcW w:type="dxa" w:w="29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28.7%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Compass Failure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1,973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316</w:t>
            </w:r>
          </w:p>
        </w:tc>
        <w:tc>
          <w:tcPr>
            <w:tcW w:type="dxa" w:w="29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13.8%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Barometer Failure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1,583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344</w:t>
            </w:r>
          </w:p>
        </w:tc>
        <w:tc>
          <w:tcPr>
            <w:tcW w:type="dxa" w:w="29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17.9%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21,602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5,710</w:t>
            </w:r>
          </w:p>
        </w:tc>
        <w:tc>
          <w:tcPr>
            <w:tcW w:type="dxa" w:w="29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20.9%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The held-out test set spans 15 completely unseen flight sessions, so reported metrics reflect true generalization rather than in-flight interpolation.</w:t>
      </w:r>
    </w:p>
    <w:p>
      <w:pPr>
        <w:pStyle w:val="Heading1"/>
        <w:spacing w:after="160" w:before="360"/>
      </w:pPr>
      <w:r>
        <w:t xml:space="preserve">6. Model Approach Comparison (ML vs DL)</w:t>
      </w:r>
    </w:p>
    <w:p>
      <w:pPr>
        <w:spacing w:after="160"/>
      </w:pPr>
      <w:r>
        <w:t xml:space="preserve">Two candidate architectures were trained and evaluated on the identical 5,710 held-out test windows: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Two-Stage LightGBM — a gradient-boosted tree pipeline where Stage 1 performs binary Normal-vs-Fault detection, and Stage 2 (run only on windows flagged as faulty) performs 6-way fault isolation. Both stages consume a 465-dimension engineered feature vector per window (statistical moments, spectral band energies, EKF residuals, sensor norms).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Two-Stage PyTorch CNN-BiLSTM — a deep-learning pipeline using the same two-stage detect-then-isolate structure, but operating on raw/normalized time-series windows through convolutional and bidirectional LSTM layers instead of hand-engineered features.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Head-to-Head Results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880"/>
      </w:tblGrid>
      <w:tr>
        <w:trPr>
          <w:tblHeader/>
        </w:trPr>
        <w:tc>
          <w:tcPr>
            <w:tcW w:type="dxa" w:w="24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Two-Stage LightGBM (ML)</w:t>
            </w:r>
          </w:p>
        </w:tc>
        <w:tc>
          <w:tcPr>
            <w:tcW w:type="dxa" w:w="24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Two-Stage CNN-BiLSTM (DL)</w:t>
            </w:r>
          </w:p>
        </w:tc>
        <w:tc>
          <w:tcPr>
            <w:tcW w:type="dxa" w:w="288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Delta (ML Advantage)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Held-Out Test Accuracy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94.48%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70.98%</w:t>
            </w:r>
          </w:p>
        </w:tc>
        <w:tc>
          <w:tcPr>
            <w:tcW w:type="dxa" w:w="2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+23.50%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Macro-Average F1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92.07%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58.67%</w:t>
            </w:r>
          </w:p>
        </w:tc>
        <w:tc>
          <w:tcPr>
            <w:tcW w:type="dxa" w:w="2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+33.40%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Weighted-Average F1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94.67%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72.36%</w:t>
            </w:r>
          </w:p>
        </w:tc>
        <w:tc>
          <w:tcPr>
            <w:tcW w:type="dxa" w:w="2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+22.31%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Training Time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~4.5 seconds (vectorized)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~4 minutes (CPU)</w:t>
            </w:r>
          </w:p>
        </w:tc>
        <w:tc>
          <w:tcPr>
            <w:tcW w:type="dxa" w:w="2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~50x faster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Why LightGBM Was Selected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1. Accuracy and generalization: </w:t>
      </w:r>
      <w:r>
        <w:rPr>
          <w:sz w:val="20"/>
          <w:szCs w:val="20"/>
        </w:rPr>
        <w:t xml:space="preserve">LightGBM outperformed the CNN-BiLSTM by over 20 points of accuracy and 33 points of macro-F1 on completely unseen flight sessions, indicating it generalizes far better to new flights rather than memorizing session-specific patterns.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2. Class-imbalance robustness: </w:t>
      </w:r>
      <w:r>
        <w:rPr>
          <w:sz w:val="20"/>
          <w:szCs w:val="20"/>
        </w:rPr>
        <w:t xml:space="preserve">The much larger macro-F1 gap (vs. weighted-F1 gap) shows the DL model struggled disproportionately on minority fault classes (RC, GPS, Compass), while LightGBM's engineered features and class_weight='balanced' training kept minority-class performance high.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3. Training and iteration speed: </w:t>
      </w:r>
      <w:r>
        <w:rPr>
          <w:sz w:val="20"/>
          <w:szCs w:val="20"/>
        </w:rPr>
        <w:t xml:space="preserve">At roughly 50x faster training, LightGBM allows rapid retraining as new flight data or fault modes are added, without requiring GPU infrastructure.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4. Interpretability: </w:t>
      </w:r>
      <w:r>
        <w:rPr>
          <w:sz w:val="20"/>
          <w:szCs w:val="20"/>
        </w:rPr>
        <w:t xml:space="preserve">Tree-based feature importances (spectral energy, EKF residuals, sensor-norm features) are directly traceable to physical sensor behavior, which matters for a safety-critical failsafe system that may need certification or post-incident review.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5. Deployment footprint: </w:t>
      </w:r>
      <w:r>
        <w:rPr>
          <w:sz w:val="20"/>
          <w:szCs w:val="20"/>
        </w:rPr>
        <w:t xml:space="preserve">Gradient-boosted trees are lightweight to serialize and run inference on resource-constrained companion computers (Raspberry Pi, Jetson Orin Nano) without a deep-learning runtime or GPU.</w:t>
      </w:r>
    </w:p>
    <w:p>
      <w:pPr>
        <w:spacing w:after="120"/>
      </w:pPr>
    </w:p>
    <w:p>
      <w:pPr>
        <w:pBdr>
          <w:left w:val="single" w:color="1F4E5F" w:sz="24"/>
        </w:pBdr>
        <w:shd w:fill="DDEBF2" w:val="clear"/>
        <w:spacing w:after="240" w:before="120"/>
        <w:ind w:left="100"/>
      </w:pPr>
      <w:r>
        <w:rPr>
          <w:b/>
          <w:bCs/>
        </w:rPr>
        <w:t xml:space="preserve">Conclusion: </w:t>
      </w:r>
      <w:r>
        <w:t xml:space="preserve">The Two-Stage LightGBM pipeline was selected as the production model based on superior accuracy, minority-class robustness, training efficiency, and edge-deployment suitability.</w:t>
      </w:r>
    </w:p>
    <w:p>
      <w:pPr>
        <w:pStyle w:val="Heading1"/>
        <w:spacing w:after="160" w:before="360"/>
      </w:pPr>
      <w:r>
        <w:t xml:space="preserve">7. Final Model Performance (Confusion Matrix Analysis)</w:t>
      </w:r>
    </w:p>
    <w:p>
      <w:pPr>
        <w:spacing w:after="160"/>
      </w:pPr>
      <w:r>
        <w:t xml:space="preserve">Evaluated on all 5,710 held-out test windows from unseen flight sessions: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         Predicted Labels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True Labels        0      1      2      3      4      5      6   | Total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-----------------------------------------------------------------------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0 (No Failure)   3030     58      0      4      7     94      1   |  3194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1 (RC Failure)     12    191      0      0      0     26      0   |   229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2 (GPS Failure)     0      0    157      0      0      0      0   |   157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3 (Accel Failure)  10      0      0    631      1      0      0   |   642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4 (Gyro Failure)    5      0      0     84    739      0      0   |   828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5 (Compass Fail)    7      4      0      0      0    305      0   |   316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6 (Baro Failure)    2      0      0      0      0      0    342   |   344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-----------------------------------------------------------------------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Total Predicted  3066    253    157    719    747    425    343   |  5710</w:t>
      </w:r>
    </w:p>
    <w:p>
      <w:pPr>
        <w:pStyle w:val="Heading2"/>
        <w:spacing w:after="120" w:before="280"/>
      </w:pPr>
      <w:r>
        <w:t xml:space="preserve">Class-by-Class Breakdown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200"/>
        <w:gridCol w:w="1000"/>
        <w:gridCol w:w="4480"/>
      </w:tblGrid>
      <w:tr>
        <w:trPr>
          <w:tblHeader/>
        </w:trPr>
        <w:tc>
          <w:tcPr>
            <w:tcW w:type="dxa" w:w="19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5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Correct / Total</w:t>
            </w:r>
          </w:p>
        </w:tc>
        <w:tc>
          <w:tcPr>
            <w:tcW w:type="dxa" w:w="12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0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448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GPS Failure (2)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157/157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100.0%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100.0%</w:t>
            </w:r>
          </w:p>
        </w:tc>
        <w:tc>
          <w:tcPr>
            <w:tcW w:type="dxa" w:w="44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 confusion with any other class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Barometer Failure (6)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342/344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99.7%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99.4%</w:t>
            </w:r>
          </w:p>
        </w:tc>
        <w:tc>
          <w:tcPr>
            <w:tcW w:type="dxa" w:w="44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Near-perfect isolation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Gyro Failure (4)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739/828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98.9%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  <w:tc>
          <w:tcPr>
            <w:tcW w:type="dxa" w:w="44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Confuses with Accel Failure (shared IMU vibrational coupling)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Failure (0)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3030/3194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98.8%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94.9%</w:t>
            </w:r>
          </w:p>
        </w:tc>
        <w:tc>
          <w:tcPr>
            <w:tcW w:type="dxa" w:w="44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 false-alarm rate on nominal flight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Accelerometer Failure (3)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631/642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87.8%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98.3%</w:t>
            </w:r>
          </w:p>
        </w:tc>
        <w:tc>
          <w:tcPr>
            <w:tcW w:type="dxa" w:w="44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Some overlap with Gyro Failure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RC Failure (1)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191/229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75.5%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83.4%</w:t>
            </w:r>
          </w:p>
        </w:tc>
        <w:tc>
          <w:tcPr>
            <w:tcW w:type="dxa" w:w="44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Some confusion with No Failure / Compass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Compass Failure (5)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305/316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71.8%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96.5%</w:t>
            </w:r>
          </w:p>
        </w:tc>
        <w:tc>
          <w:tcPr>
            <w:tcW w:type="dxa" w:w="44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recall, moderate precision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Overall Summary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rPr>
          <w:tblHeader/>
        </w:trPr>
        <w:tc>
          <w:tcPr>
            <w:tcW w:type="dxa" w:w="40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08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Overall Accuracy</w:t>
            </w:r>
          </w:p>
        </w:tc>
        <w:tc>
          <w:tcPr>
            <w:tcW w:type="dxa" w:w="6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94.48%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Macro-Average F1</w:t>
            </w:r>
          </w:p>
        </w:tc>
        <w:tc>
          <w:tcPr>
            <w:tcW w:type="dxa" w:w="6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92.07%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Weighted-Average F1</w:t>
            </w:r>
          </w:p>
        </w:tc>
        <w:tc>
          <w:tcPr>
            <w:tcW w:type="dxa" w:w="6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94.67%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8. Deployed Artifact Package</w:t>
      </w:r>
    </w:p>
    <w:p>
      <w:pPr>
        <w:spacing w:after="160"/>
      </w:pPr>
      <w:r>
        <w:t xml:space="preserve">Production deployment ships as a self-contained model directory (saved_models/best_model/) containing: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48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Stage 1 binary detector weights</w:t>
            </w:r>
          </w:p>
        </w:tc>
        <w:tc>
          <w:tcPr>
            <w:tcW w:type="dxa" w:w="74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Normal vs. Fault-Active classification (class_weight='balanced')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Stage 2 multiclass isolator weights</w:t>
            </w:r>
          </w:p>
        </w:tc>
        <w:tc>
          <w:tcPr>
            <w:tcW w:type="dxa" w:w="74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6-way fault classification, trained only on active-fault windows; outputs [P(RC), P(GPS), P(Accel), P(Gyro), P(Compass), P(Baro)]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Feature name manifest</w:t>
            </w:r>
          </w:p>
        </w:tc>
        <w:tc>
          <w:tcPr>
            <w:tcW w:type="dxa" w:w="74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Ordered list of all 465 engineered features (statistical moments, spectral band energies, EKF residuals, sensor norms) extracted per window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 metadata</w:t>
            </w:r>
          </w:p>
        </w:tc>
        <w:tc>
          <w:tcPr>
            <w:tcW w:type="dxa" w:w="74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Channel order, architecture type, and verified test metrics, for validation at load time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This package is self-contained and dependency-light enough for real-time inference on an onboard companion computer.</w:t>
      </w:r>
    </w:p>
    <w:p>
      <w:pPr>
        <w:pStyle w:val="Heading1"/>
        <w:spacing w:after="160" w:before="360"/>
      </w:pPr>
      <w:r>
        <w:t xml:space="preserve">9. System Integration Guide (Real-Time Deployment)</w:t>
      </w:r>
    </w:p>
    <w:p>
      <w:pPr>
        <w:pStyle w:val="Heading2"/>
        <w:spacing w:after="120" w:before="280"/>
      </w:pPr>
      <w:r>
        <w:t xml:space="preserve">Step 1 — Telemetry Stream Buffering</w:t>
      </w:r>
    </w:p>
    <w:p>
      <w:pPr>
        <w:spacing w:after="160"/>
      </w:pPr>
      <w:r>
        <w:t xml:space="preserve">On the onboard companion computer (Raspberry Pi 4/5, Jetson Orin Nano, or x86 board) receiving MAVLink telemetry from the flight controller (Pixhawk / ArduPilot / PX4), maintain a rolling buffer of the 32 channels at 20 Hz: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import collections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BUFFER_LEN = 80        # 4 seconds @ 20 Hz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NUM_CHANNELS = 32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telemetry_buffer = collections.deque(maxlen=BUFFER_LEN)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def on_mavlink_telemetry_received(telemetry_sample_32ch):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Called every 50ms (20 Hz).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telemetry_sample_32ch: list of 32 floats, ordered to match the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channel schema in Section 2.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telemetry_buffer.append(telemetry_sample_32ch)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# Once the buffer is full, evaluate a new window every 1 second (20 steps)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len(telemetry_buffer) == BUFFER_LEN and (current_tick % 20 == 0):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window = np.array(telemetry_buffer)   # shape: (80, 32)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evaluate_fault_status(window)</w:t>
      </w:r>
    </w:p>
    <w:p>
      <w:pPr>
        <w:pStyle w:val="Heading2"/>
        <w:spacing w:after="120" w:before="280"/>
      </w:pPr>
      <w:r>
        <w:t xml:space="preserve">Step 2 — Run Inference</w:t>
      </w:r>
    </w:p>
    <w:p>
      <w:pPr>
        <w:spacing w:after="160"/>
      </w:pPr>
      <w:r>
        <w:t xml:space="preserve">Feed each completed (80, 32) window into the loaded model package to obtain a class ID, fault label, and confidence distribution: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def evaluate_fault_status(window):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# window shape: (80, 32)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class_id, fault_name, prob_dict = run_fault_inference(window)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confidence = prob_dict[fault_name]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class_id != 0 and confidence &gt; 0.70: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trigger_failsafe_handler(class_id, fault_name, confidence)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else: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print(f"[Nominal] Flight healthy (Confidence: {prob_dict['No Failure']*100:.1f}%)")</w:t>
      </w:r>
    </w:p>
    <w:p>
      <w:pPr>
        <w:spacing w:after="160"/>
      </w:pPr>
      <w:r>
        <w:t xml:space="preserve">A confidence threshold (0.70 in this example) is used to avoid triggering failsafes on borderline or noisy predictions — tune this per platform based on acceptable false-alarm vs. missed-detection tradeoffs.</w:t>
      </w:r>
    </w:p>
    <w:p>
      <w:pPr>
        <w:pStyle w:val="Heading2"/>
        <w:spacing w:after="120" w:before="280"/>
      </w:pPr>
      <w:r>
        <w:t xml:space="preserve">Step 3 — Actionable Failsafe Handler</w:t>
      </w:r>
    </w:p>
    <w:p>
      <w:pPr>
        <w:spacing w:after="160"/>
      </w:pPr>
      <w:r>
        <w:t xml:space="preserve">Route the detected fault class to the appropriate autopilot command: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def trigger_failsafe_handler(fault_id, fault_name, confidence):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print(f"[FAULT ALERT] Detected {fault_name} with {confidence*100:.1f}% confidence!")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fault_id == 1:   # RC Failure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set_flight_mode("RTL")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fault_id == 2: # GPS Failure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switch_ekf_source("OPTICAL_FLOW")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set_flight_mode("ALT_HOLD")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fault_id == 3: # Accelerometer Failure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switch_primary_imu(instance=2)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fault_id == 4: # Gyro Failure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switch_primary_gyro(instance=2)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set_flight_mode("LAND")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fault_id == 5: # Compass Failure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disable_compass_fusion()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fault_id == 6: # Barometer Failure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set_altitude_source("GPS_ALT")</w:t>
      </w:r>
    </w:p>
    <w:p>
      <w:pPr>
        <w:pStyle w:val="Heading2"/>
        <w:spacing w:after="120" w:before="280"/>
      </w:pPr>
      <w:r>
        <w:t xml:space="preserve">Step 4 — Validate Before Flight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the companion computer's channel ordering exactly matches the 32-channel schema in Section 2 — mismatched ordering will silently corrupt predictions.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the pipeline against logged flight data (.bin/.log replay) before live deployment to confirm the confidence threshold and failsafe triggers behave as expected.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 every triggered fault event (class, confidence, timestamp) alongside raw telemetry for post-flight review and future retraining.</w:t>
      </w:r>
    </w:p>
    <w:p>
      <w:pPr>
        <w:pStyle w:val="Heading2"/>
        <w:spacing w:after="120" w:before="280"/>
      </w:pPr>
      <w:r>
        <w:t xml:space="preserve">Step 5 — Operational Monitoring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Track false-positive rate on nominal flights in the field; adjust the confidence threshold if false RTL/LAND triggers occur.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Periodically retrain as new flight sessions are logged, especially for classes with lower precision (RC Failure, Compass Failure) to reduce confusion with No Failure.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10. Failsafe Action Mapping (Quick Reference)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Detected Fault</w:t>
            </w:r>
          </w:p>
        </w:tc>
        <w:tc>
          <w:tcPr>
            <w:tcW w:type="dxa" w:w="688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Immediate Autopilot Action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RC Failure</w:t>
            </w:r>
          </w:p>
        </w:tc>
        <w:tc>
          <w:tcPr>
            <w:tcW w:type="dxa" w:w="6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Return-to-Launch (RTL) or auto-loiter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GPS Failure</w:t>
            </w:r>
          </w:p>
        </w:tc>
        <w:tc>
          <w:tcPr>
            <w:tcW w:type="dxa" w:w="6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Optical-flow/EKF dead-reckoning, Altitude Hold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Accelerometer Failure</w:t>
            </w:r>
          </w:p>
        </w:tc>
        <w:tc>
          <w:tcPr>
            <w:tcW w:type="dxa" w:w="6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Switch to redundant IMU instance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Gyro Failure</w:t>
            </w:r>
          </w:p>
        </w:tc>
        <w:tc>
          <w:tcPr>
            <w:tcW w:type="dxa" w:w="6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Switch gyro instance, level wings, initiate LAND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Compass Failure</w:t>
            </w:r>
          </w:p>
        </w:tc>
        <w:tc>
          <w:tcPr>
            <w:tcW w:type="dxa" w:w="6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Disable compass fusion in EKF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Barometer Failure</w:t>
            </w:r>
          </w:p>
        </w:tc>
        <w:tc>
          <w:tcPr>
            <w:tcW w:type="dxa" w:w="6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Switch altitude reference to GPS Alt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2026-09-23T16:31:51.142Z</dcterms:created>
  <dcterms:modified xsi:type="dcterms:W3CDTF">2026-09-23T16:31:51.154Z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