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B3E8" w14:textId="77777777" w:rsidR="005629A8" w:rsidRDefault="005629A8" w:rsidP="005629A8">
      <w:pPr>
        <w:pStyle w:val="Heading1"/>
      </w:pPr>
      <w:r>
        <w:t>Abstract</w:t>
      </w:r>
    </w:p>
    <w:p w14:paraId="14A6A2E0" w14:textId="6B9F77B1" w:rsidR="005629A8" w:rsidRDefault="00066DA0" w:rsidP="005629A8">
      <w:pPr>
        <w:spacing w:after="200" w:line="360" w:lineRule="auto"/>
        <w:jc w:val="both"/>
      </w:pPr>
      <w:r w:rsidRPr="00066DA0">
        <w:t>This study designs, implements, and evaluates a multi-agent AI framework for autonomous business insight generation from small and medium enterprise operational data. The framework addresses a well-documented structural gap: SMEs generate substantial transactional data but lack the analytical resources to extract decision-relevant insight from it. While existing tools partially address this, empirical understanding of how multi-agent AI architectures perform on domain-specific analytical tasks for resource-constrained organisations remains limited, and evaluation frameworks for assessing autonomously generated business insights against managerially relevant criteria remain underdeveloped. Business intelligence platforms require technical expertise beyond the reach of most small businesses, and general-purpose large language models require continuous manual direction, leaving SME owners without an accessible, autonomous analytical solution.</w:t>
      </w:r>
    </w:p>
    <w:p w14:paraId="57C32BD0" w14:textId="77777777" w:rsidR="005629A8" w:rsidRDefault="005629A8" w:rsidP="005629A8">
      <w:pPr>
        <w:spacing w:after="200" w:line="360" w:lineRule="auto"/>
        <w:jc w:val="both"/>
      </w:pPr>
      <w:r>
        <w:t xml:space="preserve">The framework consists of five specialised agents operating in sequential pipeline: a Data Understanding Agent, an Analytics Agent, an Insight Generation Agent, a Recommendation Agent, and a Critic Agent. It is implemented in Python using </w:t>
      </w:r>
      <w:proofErr w:type="spellStart"/>
      <w:r>
        <w:t>LangChain</w:t>
      </w:r>
      <w:proofErr w:type="spellEnd"/>
      <w:r>
        <w:t xml:space="preserve"> as the orchestration layer and Llama 3.3 70B as the underlying language model. A key architectural decision separates all numerical computation into Python tools, reserving the language model exclusively for interpretation, contextualisation, and natural-language generation. The system is evaluated across three synthetic SME datasets representing retail, food service, and distribution business contexts.</w:t>
      </w:r>
    </w:p>
    <w:p w14:paraId="7574AC7E" w14:textId="77777777" w:rsidR="005629A8" w:rsidRDefault="005629A8" w:rsidP="005629A8">
      <w:pPr>
        <w:spacing w:after="200" w:line="360" w:lineRule="auto"/>
        <w:jc w:val="both"/>
      </w:pPr>
      <w:r>
        <w:t>Evaluation using the Critic Agent against a verified 24-point ground truth dictionary returned factual accuracy scores of 10/10 across all three scenarios, with zero hallucinations detected in any run. Overall quality scores ranged from 8.5/10 to 9/10. A consistent completeness gap of 8/10 across all scenarios reflects a structural limitation of the fixed eight-insight output format rather than agent-level failure. The pipeline demonstrated clear generalisability, producing contextually appropriate and factually grounded outputs across business types with revenue scales differing by a factor of nearly eight.</w:t>
      </w:r>
    </w:p>
    <w:p w14:paraId="180A4720" w14:textId="77777777" w:rsidR="005629A8" w:rsidRDefault="005629A8" w:rsidP="005629A8">
      <w:pPr>
        <w:spacing w:after="200" w:line="360" w:lineRule="auto"/>
        <w:jc w:val="both"/>
      </w:pPr>
      <w:r>
        <w:t>The study contributes a working artefact, an evaluation framework for AI-generated business insights, and empirical evidence that agentic AI can serve as a viable autonomous decision-support tool for SMEs when designed with appropriate architectural safeguards.</w:t>
      </w:r>
    </w:p>
    <w:p w14:paraId="5E4B8CFF" w14:textId="333F0B44" w:rsidR="001B4AD6" w:rsidRDefault="001B4AD6"/>
    <w:p w14:paraId="0625383A" w14:textId="187914B0" w:rsidR="005629A8" w:rsidRDefault="00C97B2D">
      <w:r>
        <w:br w:type="page"/>
      </w:r>
    </w:p>
    <w:sdt>
      <w:sdtPr>
        <w:rPr>
          <w:rFonts w:ascii="Times New Roman" w:eastAsia="Times New Roman" w:hAnsi="Times New Roman" w:cs="Times New Roman"/>
          <w:color w:val="000000"/>
          <w:sz w:val="24"/>
          <w:szCs w:val="24"/>
          <w:lang w:val="en-IN" w:eastAsia="en-IN"/>
        </w:rPr>
        <w:id w:val="-1882315445"/>
        <w:docPartObj>
          <w:docPartGallery w:val="Table of Contents"/>
          <w:docPartUnique/>
        </w:docPartObj>
      </w:sdtPr>
      <w:sdtEndPr>
        <w:rPr>
          <w:b/>
          <w:bCs/>
          <w:noProof/>
        </w:rPr>
      </w:sdtEndPr>
      <w:sdtContent>
        <w:p w14:paraId="13DF61D1" w14:textId="77777777" w:rsidR="005629A8" w:rsidRDefault="005629A8" w:rsidP="005629A8">
          <w:pPr>
            <w:pStyle w:val="TOCHeading"/>
          </w:pPr>
          <w:r>
            <w:t>Contents</w:t>
          </w:r>
        </w:p>
        <w:p w14:paraId="1B95318E" w14:textId="1A1E0C1C" w:rsidR="005629A8" w:rsidRDefault="005629A8">
          <w:pPr>
            <w:pStyle w:val="TOC1"/>
            <w:tabs>
              <w:tab w:val="right" w:leader="dot" w:pos="865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7821346" w:history="1">
            <w:r w:rsidRPr="00450484">
              <w:rPr>
                <w:rStyle w:val="Hyperlink"/>
                <w:noProof/>
              </w:rPr>
              <w:t>Chapter 1: Introduction</w:t>
            </w:r>
            <w:r>
              <w:rPr>
                <w:noProof/>
                <w:webHidden/>
              </w:rPr>
              <w:tab/>
            </w:r>
            <w:r>
              <w:rPr>
                <w:noProof/>
                <w:webHidden/>
              </w:rPr>
              <w:fldChar w:fldCharType="begin"/>
            </w:r>
            <w:r>
              <w:rPr>
                <w:noProof/>
                <w:webHidden/>
              </w:rPr>
              <w:instrText xml:space="preserve"> PAGEREF _Toc237821346 \h </w:instrText>
            </w:r>
            <w:r>
              <w:rPr>
                <w:noProof/>
                <w:webHidden/>
              </w:rPr>
            </w:r>
            <w:r>
              <w:rPr>
                <w:noProof/>
                <w:webHidden/>
              </w:rPr>
              <w:fldChar w:fldCharType="separate"/>
            </w:r>
            <w:r>
              <w:rPr>
                <w:noProof/>
                <w:webHidden/>
              </w:rPr>
              <w:t>4</w:t>
            </w:r>
            <w:r>
              <w:rPr>
                <w:noProof/>
                <w:webHidden/>
              </w:rPr>
              <w:fldChar w:fldCharType="end"/>
            </w:r>
          </w:hyperlink>
        </w:p>
        <w:p w14:paraId="459ADD0B" w14:textId="17E82166"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47" w:history="1">
            <w:r w:rsidRPr="00450484">
              <w:rPr>
                <w:rStyle w:val="Hyperlink"/>
                <w:noProof/>
              </w:rPr>
              <w:t>1.1 Background and Motivation</w:t>
            </w:r>
            <w:r>
              <w:rPr>
                <w:noProof/>
                <w:webHidden/>
              </w:rPr>
              <w:tab/>
            </w:r>
            <w:r>
              <w:rPr>
                <w:noProof/>
                <w:webHidden/>
              </w:rPr>
              <w:fldChar w:fldCharType="begin"/>
            </w:r>
            <w:r>
              <w:rPr>
                <w:noProof/>
                <w:webHidden/>
              </w:rPr>
              <w:instrText xml:space="preserve"> PAGEREF _Toc237821347 \h </w:instrText>
            </w:r>
            <w:r>
              <w:rPr>
                <w:noProof/>
                <w:webHidden/>
              </w:rPr>
            </w:r>
            <w:r>
              <w:rPr>
                <w:noProof/>
                <w:webHidden/>
              </w:rPr>
              <w:fldChar w:fldCharType="separate"/>
            </w:r>
            <w:r>
              <w:rPr>
                <w:noProof/>
                <w:webHidden/>
              </w:rPr>
              <w:t>4</w:t>
            </w:r>
            <w:r>
              <w:rPr>
                <w:noProof/>
                <w:webHidden/>
              </w:rPr>
              <w:fldChar w:fldCharType="end"/>
            </w:r>
          </w:hyperlink>
        </w:p>
        <w:p w14:paraId="611EBB45" w14:textId="64661922"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48" w:history="1">
            <w:r w:rsidRPr="00450484">
              <w:rPr>
                <w:rStyle w:val="Hyperlink"/>
                <w:noProof/>
              </w:rPr>
              <w:t>1.2 Problem Statement</w:t>
            </w:r>
            <w:r>
              <w:rPr>
                <w:noProof/>
                <w:webHidden/>
              </w:rPr>
              <w:tab/>
            </w:r>
            <w:r>
              <w:rPr>
                <w:noProof/>
                <w:webHidden/>
              </w:rPr>
              <w:fldChar w:fldCharType="begin"/>
            </w:r>
            <w:r>
              <w:rPr>
                <w:noProof/>
                <w:webHidden/>
              </w:rPr>
              <w:instrText xml:space="preserve"> PAGEREF _Toc237821348 \h </w:instrText>
            </w:r>
            <w:r>
              <w:rPr>
                <w:noProof/>
                <w:webHidden/>
              </w:rPr>
            </w:r>
            <w:r>
              <w:rPr>
                <w:noProof/>
                <w:webHidden/>
              </w:rPr>
              <w:fldChar w:fldCharType="separate"/>
            </w:r>
            <w:r>
              <w:rPr>
                <w:noProof/>
                <w:webHidden/>
              </w:rPr>
              <w:t>5</w:t>
            </w:r>
            <w:r>
              <w:rPr>
                <w:noProof/>
                <w:webHidden/>
              </w:rPr>
              <w:fldChar w:fldCharType="end"/>
            </w:r>
          </w:hyperlink>
        </w:p>
        <w:p w14:paraId="730342D2" w14:textId="761B14DC"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49" w:history="1">
            <w:r w:rsidRPr="00450484">
              <w:rPr>
                <w:rStyle w:val="Hyperlink"/>
                <w:noProof/>
              </w:rPr>
              <w:t>1.3 Research Question and Objectives</w:t>
            </w:r>
            <w:r>
              <w:rPr>
                <w:noProof/>
                <w:webHidden/>
              </w:rPr>
              <w:tab/>
            </w:r>
            <w:r>
              <w:rPr>
                <w:noProof/>
                <w:webHidden/>
              </w:rPr>
              <w:fldChar w:fldCharType="begin"/>
            </w:r>
            <w:r>
              <w:rPr>
                <w:noProof/>
                <w:webHidden/>
              </w:rPr>
              <w:instrText xml:space="preserve"> PAGEREF _Toc237821349 \h </w:instrText>
            </w:r>
            <w:r>
              <w:rPr>
                <w:noProof/>
                <w:webHidden/>
              </w:rPr>
            </w:r>
            <w:r>
              <w:rPr>
                <w:noProof/>
                <w:webHidden/>
              </w:rPr>
              <w:fldChar w:fldCharType="separate"/>
            </w:r>
            <w:r>
              <w:rPr>
                <w:noProof/>
                <w:webHidden/>
              </w:rPr>
              <w:t>5</w:t>
            </w:r>
            <w:r>
              <w:rPr>
                <w:noProof/>
                <w:webHidden/>
              </w:rPr>
              <w:fldChar w:fldCharType="end"/>
            </w:r>
          </w:hyperlink>
        </w:p>
        <w:p w14:paraId="5F275CB0" w14:textId="6EA4B719"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50" w:history="1">
            <w:r w:rsidRPr="00450484">
              <w:rPr>
                <w:rStyle w:val="Hyperlink"/>
                <w:noProof/>
              </w:rPr>
              <w:t>1.4 Research Approach and Scope</w:t>
            </w:r>
            <w:r>
              <w:rPr>
                <w:noProof/>
                <w:webHidden/>
              </w:rPr>
              <w:tab/>
            </w:r>
            <w:r>
              <w:rPr>
                <w:noProof/>
                <w:webHidden/>
              </w:rPr>
              <w:fldChar w:fldCharType="begin"/>
            </w:r>
            <w:r>
              <w:rPr>
                <w:noProof/>
                <w:webHidden/>
              </w:rPr>
              <w:instrText xml:space="preserve"> PAGEREF _Toc237821350 \h </w:instrText>
            </w:r>
            <w:r>
              <w:rPr>
                <w:noProof/>
                <w:webHidden/>
              </w:rPr>
            </w:r>
            <w:r>
              <w:rPr>
                <w:noProof/>
                <w:webHidden/>
              </w:rPr>
              <w:fldChar w:fldCharType="separate"/>
            </w:r>
            <w:r>
              <w:rPr>
                <w:noProof/>
                <w:webHidden/>
              </w:rPr>
              <w:t>6</w:t>
            </w:r>
            <w:r>
              <w:rPr>
                <w:noProof/>
                <w:webHidden/>
              </w:rPr>
              <w:fldChar w:fldCharType="end"/>
            </w:r>
          </w:hyperlink>
        </w:p>
        <w:p w14:paraId="041BA315" w14:textId="6BC5A494"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51" w:history="1">
            <w:r w:rsidRPr="00450484">
              <w:rPr>
                <w:rStyle w:val="Hyperlink"/>
                <w:noProof/>
              </w:rPr>
              <w:t>1.5 Significance and Contributions</w:t>
            </w:r>
            <w:r>
              <w:rPr>
                <w:noProof/>
                <w:webHidden/>
              </w:rPr>
              <w:tab/>
            </w:r>
            <w:r>
              <w:rPr>
                <w:noProof/>
                <w:webHidden/>
              </w:rPr>
              <w:fldChar w:fldCharType="begin"/>
            </w:r>
            <w:r>
              <w:rPr>
                <w:noProof/>
                <w:webHidden/>
              </w:rPr>
              <w:instrText xml:space="preserve"> PAGEREF _Toc237821351 \h </w:instrText>
            </w:r>
            <w:r>
              <w:rPr>
                <w:noProof/>
                <w:webHidden/>
              </w:rPr>
            </w:r>
            <w:r>
              <w:rPr>
                <w:noProof/>
                <w:webHidden/>
              </w:rPr>
              <w:fldChar w:fldCharType="separate"/>
            </w:r>
            <w:r>
              <w:rPr>
                <w:noProof/>
                <w:webHidden/>
              </w:rPr>
              <w:t>6</w:t>
            </w:r>
            <w:r>
              <w:rPr>
                <w:noProof/>
                <w:webHidden/>
              </w:rPr>
              <w:fldChar w:fldCharType="end"/>
            </w:r>
          </w:hyperlink>
        </w:p>
        <w:p w14:paraId="334C199F" w14:textId="10935F54"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52" w:history="1">
            <w:r w:rsidRPr="00450484">
              <w:rPr>
                <w:rStyle w:val="Hyperlink"/>
                <w:noProof/>
              </w:rPr>
              <w:t>1.6 Dissertation Structure</w:t>
            </w:r>
            <w:r>
              <w:rPr>
                <w:noProof/>
                <w:webHidden/>
              </w:rPr>
              <w:tab/>
            </w:r>
            <w:r>
              <w:rPr>
                <w:noProof/>
                <w:webHidden/>
              </w:rPr>
              <w:fldChar w:fldCharType="begin"/>
            </w:r>
            <w:r>
              <w:rPr>
                <w:noProof/>
                <w:webHidden/>
              </w:rPr>
              <w:instrText xml:space="preserve"> PAGEREF _Toc237821352 \h </w:instrText>
            </w:r>
            <w:r>
              <w:rPr>
                <w:noProof/>
                <w:webHidden/>
              </w:rPr>
            </w:r>
            <w:r>
              <w:rPr>
                <w:noProof/>
                <w:webHidden/>
              </w:rPr>
              <w:fldChar w:fldCharType="separate"/>
            </w:r>
            <w:r>
              <w:rPr>
                <w:noProof/>
                <w:webHidden/>
              </w:rPr>
              <w:t>6</w:t>
            </w:r>
            <w:r>
              <w:rPr>
                <w:noProof/>
                <w:webHidden/>
              </w:rPr>
              <w:fldChar w:fldCharType="end"/>
            </w:r>
          </w:hyperlink>
        </w:p>
        <w:p w14:paraId="097FBD0F" w14:textId="67898D00" w:rsidR="005629A8" w:rsidRDefault="005629A8">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37821353" w:history="1">
            <w:r w:rsidRPr="00450484">
              <w:rPr>
                <w:rStyle w:val="Hyperlink"/>
                <w:noProof/>
              </w:rPr>
              <w:t>Chapter 2: Literature Review</w:t>
            </w:r>
            <w:r>
              <w:rPr>
                <w:noProof/>
                <w:webHidden/>
              </w:rPr>
              <w:tab/>
            </w:r>
            <w:r>
              <w:rPr>
                <w:noProof/>
                <w:webHidden/>
              </w:rPr>
              <w:fldChar w:fldCharType="begin"/>
            </w:r>
            <w:r>
              <w:rPr>
                <w:noProof/>
                <w:webHidden/>
              </w:rPr>
              <w:instrText xml:space="preserve"> PAGEREF _Toc237821353 \h </w:instrText>
            </w:r>
            <w:r>
              <w:rPr>
                <w:noProof/>
                <w:webHidden/>
              </w:rPr>
            </w:r>
            <w:r>
              <w:rPr>
                <w:noProof/>
                <w:webHidden/>
              </w:rPr>
              <w:fldChar w:fldCharType="separate"/>
            </w:r>
            <w:r>
              <w:rPr>
                <w:noProof/>
                <w:webHidden/>
              </w:rPr>
              <w:t>7</w:t>
            </w:r>
            <w:r>
              <w:rPr>
                <w:noProof/>
                <w:webHidden/>
              </w:rPr>
              <w:fldChar w:fldCharType="end"/>
            </w:r>
          </w:hyperlink>
        </w:p>
        <w:p w14:paraId="0484A931" w14:textId="676AC296"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54" w:history="1">
            <w:r w:rsidRPr="00450484">
              <w:rPr>
                <w:rStyle w:val="Hyperlink"/>
                <w:noProof/>
              </w:rPr>
              <w:t>2.1 Introduction</w:t>
            </w:r>
            <w:r>
              <w:rPr>
                <w:noProof/>
                <w:webHidden/>
              </w:rPr>
              <w:tab/>
            </w:r>
            <w:r>
              <w:rPr>
                <w:noProof/>
                <w:webHidden/>
              </w:rPr>
              <w:fldChar w:fldCharType="begin"/>
            </w:r>
            <w:r>
              <w:rPr>
                <w:noProof/>
                <w:webHidden/>
              </w:rPr>
              <w:instrText xml:space="preserve"> PAGEREF _Toc237821354 \h </w:instrText>
            </w:r>
            <w:r>
              <w:rPr>
                <w:noProof/>
                <w:webHidden/>
              </w:rPr>
            </w:r>
            <w:r>
              <w:rPr>
                <w:noProof/>
                <w:webHidden/>
              </w:rPr>
              <w:fldChar w:fldCharType="separate"/>
            </w:r>
            <w:r>
              <w:rPr>
                <w:noProof/>
                <w:webHidden/>
              </w:rPr>
              <w:t>7</w:t>
            </w:r>
            <w:r>
              <w:rPr>
                <w:noProof/>
                <w:webHidden/>
              </w:rPr>
              <w:fldChar w:fldCharType="end"/>
            </w:r>
          </w:hyperlink>
        </w:p>
        <w:p w14:paraId="705B6DE0" w14:textId="79BDCA2A"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55" w:history="1">
            <w:r w:rsidRPr="00450484">
              <w:rPr>
                <w:rStyle w:val="Hyperlink"/>
                <w:noProof/>
              </w:rPr>
              <w:t>2.2 Design Science Research Methodology</w:t>
            </w:r>
            <w:r>
              <w:rPr>
                <w:noProof/>
                <w:webHidden/>
              </w:rPr>
              <w:tab/>
            </w:r>
            <w:r>
              <w:rPr>
                <w:noProof/>
                <w:webHidden/>
              </w:rPr>
              <w:fldChar w:fldCharType="begin"/>
            </w:r>
            <w:r>
              <w:rPr>
                <w:noProof/>
                <w:webHidden/>
              </w:rPr>
              <w:instrText xml:space="preserve"> PAGEREF _Toc237821355 \h </w:instrText>
            </w:r>
            <w:r>
              <w:rPr>
                <w:noProof/>
                <w:webHidden/>
              </w:rPr>
            </w:r>
            <w:r>
              <w:rPr>
                <w:noProof/>
                <w:webHidden/>
              </w:rPr>
              <w:fldChar w:fldCharType="separate"/>
            </w:r>
            <w:r>
              <w:rPr>
                <w:noProof/>
                <w:webHidden/>
              </w:rPr>
              <w:t>7</w:t>
            </w:r>
            <w:r>
              <w:rPr>
                <w:noProof/>
                <w:webHidden/>
              </w:rPr>
              <w:fldChar w:fldCharType="end"/>
            </w:r>
          </w:hyperlink>
        </w:p>
        <w:p w14:paraId="7E93299A" w14:textId="38D594B3"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56" w:history="1">
            <w:r w:rsidRPr="00450484">
              <w:rPr>
                <w:rStyle w:val="Hyperlink"/>
                <w:noProof/>
              </w:rPr>
              <w:t>2.3 Agentic AI and Multi-Agent Systems</w:t>
            </w:r>
            <w:r>
              <w:rPr>
                <w:noProof/>
                <w:webHidden/>
              </w:rPr>
              <w:tab/>
            </w:r>
            <w:r>
              <w:rPr>
                <w:noProof/>
                <w:webHidden/>
              </w:rPr>
              <w:fldChar w:fldCharType="begin"/>
            </w:r>
            <w:r>
              <w:rPr>
                <w:noProof/>
                <w:webHidden/>
              </w:rPr>
              <w:instrText xml:space="preserve"> PAGEREF _Toc237821356 \h </w:instrText>
            </w:r>
            <w:r>
              <w:rPr>
                <w:noProof/>
                <w:webHidden/>
              </w:rPr>
            </w:r>
            <w:r>
              <w:rPr>
                <w:noProof/>
                <w:webHidden/>
              </w:rPr>
              <w:fldChar w:fldCharType="separate"/>
            </w:r>
            <w:r>
              <w:rPr>
                <w:noProof/>
                <w:webHidden/>
              </w:rPr>
              <w:t>8</w:t>
            </w:r>
            <w:r>
              <w:rPr>
                <w:noProof/>
                <w:webHidden/>
              </w:rPr>
              <w:fldChar w:fldCharType="end"/>
            </w:r>
          </w:hyperlink>
        </w:p>
        <w:p w14:paraId="6EAFE344" w14:textId="16962BF8"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57" w:history="1">
            <w:r w:rsidRPr="00450484">
              <w:rPr>
                <w:rStyle w:val="Hyperlink"/>
                <w:noProof/>
              </w:rPr>
              <w:t>2.4 Large Language Models for Structured and Tabular Data Analysis</w:t>
            </w:r>
            <w:r>
              <w:rPr>
                <w:noProof/>
                <w:webHidden/>
              </w:rPr>
              <w:tab/>
            </w:r>
            <w:r>
              <w:rPr>
                <w:noProof/>
                <w:webHidden/>
              </w:rPr>
              <w:fldChar w:fldCharType="begin"/>
            </w:r>
            <w:r>
              <w:rPr>
                <w:noProof/>
                <w:webHidden/>
              </w:rPr>
              <w:instrText xml:space="preserve"> PAGEREF _Toc237821357 \h </w:instrText>
            </w:r>
            <w:r>
              <w:rPr>
                <w:noProof/>
                <w:webHidden/>
              </w:rPr>
            </w:r>
            <w:r>
              <w:rPr>
                <w:noProof/>
                <w:webHidden/>
              </w:rPr>
              <w:fldChar w:fldCharType="separate"/>
            </w:r>
            <w:r>
              <w:rPr>
                <w:noProof/>
                <w:webHidden/>
              </w:rPr>
              <w:t>9</w:t>
            </w:r>
            <w:r>
              <w:rPr>
                <w:noProof/>
                <w:webHidden/>
              </w:rPr>
              <w:fldChar w:fldCharType="end"/>
            </w:r>
          </w:hyperlink>
        </w:p>
        <w:p w14:paraId="6CAE9E50" w14:textId="11644256"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58" w:history="1">
            <w:r w:rsidRPr="00450484">
              <w:rPr>
                <w:rStyle w:val="Hyperlink"/>
                <w:noProof/>
              </w:rPr>
              <w:t>2.5 SME Analytics and Decision Support Systems</w:t>
            </w:r>
            <w:r>
              <w:rPr>
                <w:noProof/>
                <w:webHidden/>
              </w:rPr>
              <w:tab/>
            </w:r>
            <w:r>
              <w:rPr>
                <w:noProof/>
                <w:webHidden/>
              </w:rPr>
              <w:fldChar w:fldCharType="begin"/>
            </w:r>
            <w:r>
              <w:rPr>
                <w:noProof/>
                <w:webHidden/>
              </w:rPr>
              <w:instrText xml:space="preserve"> PAGEREF _Toc237821358 \h </w:instrText>
            </w:r>
            <w:r>
              <w:rPr>
                <w:noProof/>
                <w:webHidden/>
              </w:rPr>
            </w:r>
            <w:r>
              <w:rPr>
                <w:noProof/>
                <w:webHidden/>
              </w:rPr>
              <w:fldChar w:fldCharType="separate"/>
            </w:r>
            <w:r>
              <w:rPr>
                <w:noProof/>
                <w:webHidden/>
              </w:rPr>
              <w:t>9</w:t>
            </w:r>
            <w:r>
              <w:rPr>
                <w:noProof/>
                <w:webHidden/>
              </w:rPr>
              <w:fldChar w:fldCharType="end"/>
            </w:r>
          </w:hyperlink>
        </w:p>
        <w:p w14:paraId="01FC5196" w14:textId="2A23F4C7"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59" w:history="1">
            <w:r w:rsidRPr="00450484">
              <w:rPr>
                <w:rStyle w:val="Hyperlink"/>
                <w:noProof/>
              </w:rPr>
              <w:t>2.6 Evaluation Frameworks for AI-Generated Outputs</w:t>
            </w:r>
            <w:r>
              <w:rPr>
                <w:noProof/>
                <w:webHidden/>
              </w:rPr>
              <w:tab/>
            </w:r>
            <w:r>
              <w:rPr>
                <w:noProof/>
                <w:webHidden/>
              </w:rPr>
              <w:fldChar w:fldCharType="begin"/>
            </w:r>
            <w:r>
              <w:rPr>
                <w:noProof/>
                <w:webHidden/>
              </w:rPr>
              <w:instrText xml:space="preserve"> PAGEREF _Toc237821359 \h </w:instrText>
            </w:r>
            <w:r>
              <w:rPr>
                <w:noProof/>
                <w:webHidden/>
              </w:rPr>
            </w:r>
            <w:r>
              <w:rPr>
                <w:noProof/>
                <w:webHidden/>
              </w:rPr>
              <w:fldChar w:fldCharType="separate"/>
            </w:r>
            <w:r>
              <w:rPr>
                <w:noProof/>
                <w:webHidden/>
              </w:rPr>
              <w:t>10</w:t>
            </w:r>
            <w:r>
              <w:rPr>
                <w:noProof/>
                <w:webHidden/>
              </w:rPr>
              <w:fldChar w:fldCharType="end"/>
            </w:r>
          </w:hyperlink>
        </w:p>
        <w:p w14:paraId="47D297F8" w14:textId="77E42EC9"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60" w:history="1">
            <w:r w:rsidRPr="00450484">
              <w:rPr>
                <w:rStyle w:val="Hyperlink"/>
                <w:noProof/>
              </w:rPr>
              <w:t>2.7 Existing Analytical Tools for SMEs: Capabilities and Limitations</w:t>
            </w:r>
            <w:r>
              <w:rPr>
                <w:noProof/>
                <w:webHidden/>
              </w:rPr>
              <w:tab/>
            </w:r>
            <w:r>
              <w:rPr>
                <w:noProof/>
                <w:webHidden/>
              </w:rPr>
              <w:fldChar w:fldCharType="begin"/>
            </w:r>
            <w:r>
              <w:rPr>
                <w:noProof/>
                <w:webHidden/>
              </w:rPr>
              <w:instrText xml:space="preserve"> PAGEREF _Toc237821360 \h </w:instrText>
            </w:r>
            <w:r>
              <w:rPr>
                <w:noProof/>
                <w:webHidden/>
              </w:rPr>
            </w:r>
            <w:r>
              <w:rPr>
                <w:noProof/>
                <w:webHidden/>
              </w:rPr>
              <w:fldChar w:fldCharType="separate"/>
            </w:r>
            <w:r>
              <w:rPr>
                <w:noProof/>
                <w:webHidden/>
              </w:rPr>
              <w:t>10</w:t>
            </w:r>
            <w:r>
              <w:rPr>
                <w:noProof/>
                <w:webHidden/>
              </w:rPr>
              <w:fldChar w:fldCharType="end"/>
            </w:r>
          </w:hyperlink>
        </w:p>
        <w:p w14:paraId="751CF2F0" w14:textId="4969899C"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61" w:history="1">
            <w:r w:rsidRPr="00450484">
              <w:rPr>
                <w:rStyle w:val="Hyperlink"/>
                <w:noProof/>
              </w:rPr>
              <w:t>2.8 Summary and Research Gap</w:t>
            </w:r>
            <w:r>
              <w:rPr>
                <w:noProof/>
                <w:webHidden/>
              </w:rPr>
              <w:tab/>
            </w:r>
            <w:r>
              <w:rPr>
                <w:noProof/>
                <w:webHidden/>
              </w:rPr>
              <w:fldChar w:fldCharType="begin"/>
            </w:r>
            <w:r>
              <w:rPr>
                <w:noProof/>
                <w:webHidden/>
              </w:rPr>
              <w:instrText xml:space="preserve"> PAGEREF _Toc237821361 \h </w:instrText>
            </w:r>
            <w:r>
              <w:rPr>
                <w:noProof/>
                <w:webHidden/>
              </w:rPr>
            </w:r>
            <w:r>
              <w:rPr>
                <w:noProof/>
                <w:webHidden/>
              </w:rPr>
              <w:fldChar w:fldCharType="separate"/>
            </w:r>
            <w:r>
              <w:rPr>
                <w:noProof/>
                <w:webHidden/>
              </w:rPr>
              <w:t>11</w:t>
            </w:r>
            <w:r>
              <w:rPr>
                <w:noProof/>
                <w:webHidden/>
              </w:rPr>
              <w:fldChar w:fldCharType="end"/>
            </w:r>
          </w:hyperlink>
        </w:p>
        <w:p w14:paraId="72A0DCF7" w14:textId="1E70E48C" w:rsidR="005629A8" w:rsidRDefault="005629A8">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37821362" w:history="1">
            <w:r w:rsidRPr="00450484">
              <w:rPr>
                <w:rStyle w:val="Hyperlink"/>
                <w:noProof/>
              </w:rPr>
              <w:t>Chapter 3: Methodology</w:t>
            </w:r>
            <w:r>
              <w:rPr>
                <w:noProof/>
                <w:webHidden/>
              </w:rPr>
              <w:tab/>
            </w:r>
            <w:r>
              <w:rPr>
                <w:noProof/>
                <w:webHidden/>
              </w:rPr>
              <w:fldChar w:fldCharType="begin"/>
            </w:r>
            <w:r>
              <w:rPr>
                <w:noProof/>
                <w:webHidden/>
              </w:rPr>
              <w:instrText xml:space="preserve"> PAGEREF _Toc237821362 \h </w:instrText>
            </w:r>
            <w:r>
              <w:rPr>
                <w:noProof/>
                <w:webHidden/>
              </w:rPr>
            </w:r>
            <w:r>
              <w:rPr>
                <w:noProof/>
                <w:webHidden/>
              </w:rPr>
              <w:fldChar w:fldCharType="separate"/>
            </w:r>
            <w:r>
              <w:rPr>
                <w:noProof/>
                <w:webHidden/>
              </w:rPr>
              <w:t>13</w:t>
            </w:r>
            <w:r>
              <w:rPr>
                <w:noProof/>
                <w:webHidden/>
              </w:rPr>
              <w:fldChar w:fldCharType="end"/>
            </w:r>
          </w:hyperlink>
        </w:p>
        <w:p w14:paraId="2049F2A2" w14:textId="52B35CCF"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63" w:history="1">
            <w:r w:rsidRPr="00450484">
              <w:rPr>
                <w:rStyle w:val="Hyperlink"/>
                <w:noProof/>
              </w:rPr>
              <w:t>3.1 Research Paradigm and Approach</w:t>
            </w:r>
            <w:r>
              <w:rPr>
                <w:noProof/>
                <w:webHidden/>
              </w:rPr>
              <w:tab/>
            </w:r>
            <w:r>
              <w:rPr>
                <w:noProof/>
                <w:webHidden/>
              </w:rPr>
              <w:fldChar w:fldCharType="begin"/>
            </w:r>
            <w:r>
              <w:rPr>
                <w:noProof/>
                <w:webHidden/>
              </w:rPr>
              <w:instrText xml:space="preserve"> PAGEREF _Toc237821363 \h </w:instrText>
            </w:r>
            <w:r>
              <w:rPr>
                <w:noProof/>
                <w:webHidden/>
              </w:rPr>
            </w:r>
            <w:r>
              <w:rPr>
                <w:noProof/>
                <w:webHidden/>
              </w:rPr>
              <w:fldChar w:fldCharType="separate"/>
            </w:r>
            <w:r>
              <w:rPr>
                <w:noProof/>
                <w:webHidden/>
              </w:rPr>
              <w:t>13</w:t>
            </w:r>
            <w:r>
              <w:rPr>
                <w:noProof/>
                <w:webHidden/>
              </w:rPr>
              <w:fldChar w:fldCharType="end"/>
            </w:r>
          </w:hyperlink>
        </w:p>
        <w:p w14:paraId="4FEDF0EA" w14:textId="7A929368"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64" w:history="1">
            <w:r w:rsidRPr="00450484">
              <w:rPr>
                <w:rStyle w:val="Hyperlink"/>
                <w:noProof/>
              </w:rPr>
              <w:t>3.2 Design Science Research Process</w:t>
            </w:r>
            <w:r>
              <w:rPr>
                <w:noProof/>
                <w:webHidden/>
              </w:rPr>
              <w:tab/>
            </w:r>
            <w:r>
              <w:rPr>
                <w:noProof/>
                <w:webHidden/>
              </w:rPr>
              <w:fldChar w:fldCharType="begin"/>
            </w:r>
            <w:r>
              <w:rPr>
                <w:noProof/>
                <w:webHidden/>
              </w:rPr>
              <w:instrText xml:space="preserve"> PAGEREF _Toc237821364 \h </w:instrText>
            </w:r>
            <w:r>
              <w:rPr>
                <w:noProof/>
                <w:webHidden/>
              </w:rPr>
            </w:r>
            <w:r>
              <w:rPr>
                <w:noProof/>
                <w:webHidden/>
              </w:rPr>
              <w:fldChar w:fldCharType="separate"/>
            </w:r>
            <w:r>
              <w:rPr>
                <w:noProof/>
                <w:webHidden/>
              </w:rPr>
              <w:t>13</w:t>
            </w:r>
            <w:r>
              <w:rPr>
                <w:noProof/>
                <w:webHidden/>
              </w:rPr>
              <w:fldChar w:fldCharType="end"/>
            </w:r>
          </w:hyperlink>
        </w:p>
        <w:p w14:paraId="76402675" w14:textId="50D0FE01"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65" w:history="1">
            <w:r w:rsidRPr="00450484">
              <w:rPr>
                <w:rStyle w:val="Hyperlink"/>
                <w:noProof/>
              </w:rPr>
              <w:t>3.3 System Architecture</w:t>
            </w:r>
            <w:r>
              <w:rPr>
                <w:noProof/>
                <w:webHidden/>
              </w:rPr>
              <w:tab/>
            </w:r>
            <w:r>
              <w:rPr>
                <w:noProof/>
                <w:webHidden/>
              </w:rPr>
              <w:fldChar w:fldCharType="begin"/>
            </w:r>
            <w:r>
              <w:rPr>
                <w:noProof/>
                <w:webHidden/>
              </w:rPr>
              <w:instrText xml:space="preserve"> PAGEREF _Toc237821365 \h </w:instrText>
            </w:r>
            <w:r>
              <w:rPr>
                <w:noProof/>
                <w:webHidden/>
              </w:rPr>
            </w:r>
            <w:r>
              <w:rPr>
                <w:noProof/>
                <w:webHidden/>
              </w:rPr>
              <w:fldChar w:fldCharType="separate"/>
            </w:r>
            <w:r>
              <w:rPr>
                <w:noProof/>
                <w:webHidden/>
              </w:rPr>
              <w:t>14</w:t>
            </w:r>
            <w:r>
              <w:rPr>
                <w:noProof/>
                <w:webHidden/>
              </w:rPr>
              <w:fldChar w:fldCharType="end"/>
            </w:r>
          </w:hyperlink>
        </w:p>
        <w:p w14:paraId="16105476" w14:textId="1E84E967"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66" w:history="1">
            <w:r w:rsidRPr="00450484">
              <w:rPr>
                <w:rStyle w:val="Hyperlink"/>
                <w:noProof/>
              </w:rPr>
              <w:t>3.4 Synthetic Dataset Construction</w:t>
            </w:r>
            <w:r>
              <w:rPr>
                <w:noProof/>
                <w:webHidden/>
              </w:rPr>
              <w:tab/>
            </w:r>
            <w:r>
              <w:rPr>
                <w:noProof/>
                <w:webHidden/>
              </w:rPr>
              <w:fldChar w:fldCharType="begin"/>
            </w:r>
            <w:r>
              <w:rPr>
                <w:noProof/>
                <w:webHidden/>
              </w:rPr>
              <w:instrText xml:space="preserve"> PAGEREF _Toc237821366 \h </w:instrText>
            </w:r>
            <w:r>
              <w:rPr>
                <w:noProof/>
                <w:webHidden/>
              </w:rPr>
            </w:r>
            <w:r>
              <w:rPr>
                <w:noProof/>
                <w:webHidden/>
              </w:rPr>
              <w:fldChar w:fldCharType="separate"/>
            </w:r>
            <w:r>
              <w:rPr>
                <w:noProof/>
                <w:webHidden/>
              </w:rPr>
              <w:t>15</w:t>
            </w:r>
            <w:r>
              <w:rPr>
                <w:noProof/>
                <w:webHidden/>
              </w:rPr>
              <w:fldChar w:fldCharType="end"/>
            </w:r>
          </w:hyperlink>
        </w:p>
        <w:p w14:paraId="0B84F362" w14:textId="0EF5EC51"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67" w:history="1">
            <w:r w:rsidRPr="00450484">
              <w:rPr>
                <w:rStyle w:val="Hyperlink"/>
                <w:noProof/>
              </w:rPr>
              <w:t>3.5 Evaluation Framework</w:t>
            </w:r>
            <w:r>
              <w:rPr>
                <w:noProof/>
                <w:webHidden/>
              </w:rPr>
              <w:tab/>
            </w:r>
            <w:r>
              <w:rPr>
                <w:noProof/>
                <w:webHidden/>
              </w:rPr>
              <w:fldChar w:fldCharType="begin"/>
            </w:r>
            <w:r>
              <w:rPr>
                <w:noProof/>
                <w:webHidden/>
              </w:rPr>
              <w:instrText xml:space="preserve"> PAGEREF _Toc237821367 \h </w:instrText>
            </w:r>
            <w:r>
              <w:rPr>
                <w:noProof/>
                <w:webHidden/>
              </w:rPr>
            </w:r>
            <w:r>
              <w:rPr>
                <w:noProof/>
                <w:webHidden/>
              </w:rPr>
              <w:fldChar w:fldCharType="separate"/>
            </w:r>
            <w:r>
              <w:rPr>
                <w:noProof/>
                <w:webHidden/>
              </w:rPr>
              <w:t>16</w:t>
            </w:r>
            <w:r>
              <w:rPr>
                <w:noProof/>
                <w:webHidden/>
              </w:rPr>
              <w:fldChar w:fldCharType="end"/>
            </w:r>
          </w:hyperlink>
        </w:p>
        <w:p w14:paraId="0679B924" w14:textId="03968D40"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68" w:history="1">
            <w:r w:rsidRPr="00450484">
              <w:rPr>
                <w:rStyle w:val="Hyperlink"/>
                <w:noProof/>
              </w:rPr>
              <w:t>3.6 Ethical Considerations</w:t>
            </w:r>
            <w:r>
              <w:rPr>
                <w:noProof/>
                <w:webHidden/>
              </w:rPr>
              <w:tab/>
            </w:r>
            <w:r>
              <w:rPr>
                <w:noProof/>
                <w:webHidden/>
              </w:rPr>
              <w:fldChar w:fldCharType="begin"/>
            </w:r>
            <w:r>
              <w:rPr>
                <w:noProof/>
                <w:webHidden/>
              </w:rPr>
              <w:instrText xml:space="preserve"> PAGEREF _Toc237821368 \h </w:instrText>
            </w:r>
            <w:r>
              <w:rPr>
                <w:noProof/>
                <w:webHidden/>
              </w:rPr>
            </w:r>
            <w:r>
              <w:rPr>
                <w:noProof/>
                <w:webHidden/>
              </w:rPr>
              <w:fldChar w:fldCharType="separate"/>
            </w:r>
            <w:r>
              <w:rPr>
                <w:noProof/>
                <w:webHidden/>
              </w:rPr>
              <w:t>16</w:t>
            </w:r>
            <w:r>
              <w:rPr>
                <w:noProof/>
                <w:webHidden/>
              </w:rPr>
              <w:fldChar w:fldCharType="end"/>
            </w:r>
          </w:hyperlink>
        </w:p>
        <w:p w14:paraId="06C058F2" w14:textId="6D5CF34A" w:rsidR="005629A8" w:rsidRDefault="005629A8">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37821369" w:history="1">
            <w:r w:rsidRPr="00450484">
              <w:rPr>
                <w:rStyle w:val="Hyperlink"/>
                <w:noProof/>
              </w:rPr>
              <w:t>Chapter 4: System Design and Implementation</w:t>
            </w:r>
            <w:r>
              <w:rPr>
                <w:noProof/>
                <w:webHidden/>
              </w:rPr>
              <w:tab/>
            </w:r>
            <w:r>
              <w:rPr>
                <w:noProof/>
                <w:webHidden/>
              </w:rPr>
              <w:fldChar w:fldCharType="begin"/>
            </w:r>
            <w:r>
              <w:rPr>
                <w:noProof/>
                <w:webHidden/>
              </w:rPr>
              <w:instrText xml:space="preserve"> PAGEREF _Toc237821369 \h </w:instrText>
            </w:r>
            <w:r>
              <w:rPr>
                <w:noProof/>
                <w:webHidden/>
              </w:rPr>
            </w:r>
            <w:r>
              <w:rPr>
                <w:noProof/>
                <w:webHidden/>
              </w:rPr>
              <w:fldChar w:fldCharType="separate"/>
            </w:r>
            <w:r>
              <w:rPr>
                <w:noProof/>
                <w:webHidden/>
              </w:rPr>
              <w:t>18</w:t>
            </w:r>
            <w:r>
              <w:rPr>
                <w:noProof/>
                <w:webHidden/>
              </w:rPr>
              <w:fldChar w:fldCharType="end"/>
            </w:r>
          </w:hyperlink>
        </w:p>
        <w:p w14:paraId="1C20FE9A" w14:textId="4E3ADF28"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70" w:history="1">
            <w:r w:rsidRPr="00450484">
              <w:rPr>
                <w:rStyle w:val="Hyperlink"/>
                <w:noProof/>
              </w:rPr>
              <w:t>4.1 Overview of the Framework</w:t>
            </w:r>
            <w:r>
              <w:rPr>
                <w:noProof/>
                <w:webHidden/>
              </w:rPr>
              <w:tab/>
            </w:r>
            <w:r>
              <w:rPr>
                <w:noProof/>
                <w:webHidden/>
              </w:rPr>
              <w:fldChar w:fldCharType="begin"/>
            </w:r>
            <w:r>
              <w:rPr>
                <w:noProof/>
                <w:webHidden/>
              </w:rPr>
              <w:instrText xml:space="preserve"> PAGEREF _Toc237821370 \h </w:instrText>
            </w:r>
            <w:r>
              <w:rPr>
                <w:noProof/>
                <w:webHidden/>
              </w:rPr>
            </w:r>
            <w:r>
              <w:rPr>
                <w:noProof/>
                <w:webHidden/>
              </w:rPr>
              <w:fldChar w:fldCharType="separate"/>
            </w:r>
            <w:r>
              <w:rPr>
                <w:noProof/>
                <w:webHidden/>
              </w:rPr>
              <w:t>18</w:t>
            </w:r>
            <w:r>
              <w:rPr>
                <w:noProof/>
                <w:webHidden/>
              </w:rPr>
              <w:fldChar w:fldCharType="end"/>
            </w:r>
          </w:hyperlink>
        </w:p>
        <w:p w14:paraId="38D426BF" w14:textId="008C40F0"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71" w:history="1">
            <w:r w:rsidRPr="00450484">
              <w:rPr>
                <w:rStyle w:val="Hyperlink"/>
                <w:noProof/>
              </w:rPr>
              <w:t>4.2 Dataset Implementation Details</w:t>
            </w:r>
            <w:r>
              <w:rPr>
                <w:noProof/>
                <w:webHidden/>
              </w:rPr>
              <w:tab/>
            </w:r>
            <w:r>
              <w:rPr>
                <w:noProof/>
                <w:webHidden/>
              </w:rPr>
              <w:fldChar w:fldCharType="begin"/>
            </w:r>
            <w:r>
              <w:rPr>
                <w:noProof/>
                <w:webHidden/>
              </w:rPr>
              <w:instrText xml:space="preserve"> PAGEREF _Toc237821371 \h </w:instrText>
            </w:r>
            <w:r>
              <w:rPr>
                <w:noProof/>
                <w:webHidden/>
              </w:rPr>
            </w:r>
            <w:r>
              <w:rPr>
                <w:noProof/>
                <w:webHidden/>
              </w:rPr>
              <w:fldChar w:fldCharType="separate"/>
            </w:r>
            <w:r>
              <w:rPr>
                <w:noProof/>
                <w:webHidden/>
              </w:rPr>
              <w:t>18</w:t>
            </w:r>
            <w:r>
              <w:rPr>
                <w:noProof/>
                <w:webHidden/>
              </w:rPr>
              <w:fldChar w:fldCharType="end"/>
            </w:r>
          </w:hyperlink>
        </w:p>
        <w:p w14:paraId="3DDF4E32" w14:textId="6F06A693"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72" w:history="1">
            <w:r w:rsidRPr="00450484">
              <w:rPr>
                <w:rStyle w:val="Hyperlink"/>
                <w:noProof/>
              </w:rPr>
              <w:t>4.3 Agent 1: Data Understanding Agent</w:t>
            </w:r>
            <w:r>
              <w:rPr>
                <w:noProof/>
                <w:webHidden/>
              </w:rPr>
              <w:tab/>
            </w:r>
            <w:r>
              <w:rPr>
                <w:noProof/>
                <w:webHidden/>
              </w:rPr>
              <w:fldChar w:fldCharType="begin"/>
            </w:r>
            <w:r>
              <w:rPr>
                <w:noProof/>
                <w:webHidden/>
              </w:rPr>
              <w:instrText xml:space="preserve"> PAGEREF _Toc237821372 \h </w:instrText>
            </w:r>
            <w:r>
              <w:rPr>
                <w:noProof/>
                <w:webHidden/>
              </w:rPr>
            </w:r>
            <w:r>
              <w:rPr>
                <w:noProof/>
                <w:webHidden/>
              </w:rPr>
              <w:fldChar w:fldCharType="separate"/>
            </w:r>
            <w:r>
              <w:rPr>
                <w:noProof/>
                <w:webHidden/>
              </w:rPr>
              <w:t>19</w:t>
            </w:r>
            <w:r>
              <w:rPr>
                <w:noProof/>
                <w:webHidden/>
              </w:rPr>
              <w:fldChar w:fldCharType="end"/>
            </w:r>
          </w:hyperlink>
        </w:p>
        <w:p w14:paraId="3AC7A1B7" w14:textId="165977DB"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73" w:history="1">
            <w:r w:rsidRPr="00450484">
              <w:rPr>
                <w:rStyle w:val="Hyperlink"/>
                <w:noProof/>
              </w:rPr>
              <w:t>4.4 Agent 2: Analytics Agent</w:t>
            </w:r>
            <w:r>
              <w:rPr>
                <w:noProof/>
                <w:webHidden/>
              </w:rPr>
              <w:tab/>
            </w:r>
            <w:r>
              <w:rPr>
                <w:noProof/>
                <w:webHidden/>
              </w:rPr>
              <w:fldChar w:fldCharType="begin"/>
            </w:r>
            <w:r>
              <w:rPr>
                <w:noProof/>
                <w:webHidden/>
              </w:rPr>
              <w:instrText xml:space="preserve"> PAGEREF _Toc237821373 \h </w:instrText>
            </w:r>
            <w:r>
              <w:rPr>
                <w:noProof/>
                <w:webHidden/>
              </w:rPr>
            </w:r>
            <w:r>
              <w:rPr>
                <w:noProof/>
                <w:webHidden/>
              </w:rPr>
              <w:fldChar w:fldCharType="separate"/>
            </w:r>
            <w:r>
              <w:rPr>
                <w:noProof/>
                <w:webHidden/>
              </w:rPr>
              <w:t>19</w:t>
            </w:r>
            <w:r>
              <w:rPr>
                <w:noProof/>
                <w:webHidden/>
              </w:rPr>
              <w:fldChar w:fldCharType="end"/>
            </w:r>
          </w:hyperlink>
        </w:p>
        <w:p w14:paraId="1793C33F" w14:textId="2091125F"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74" w:history="1">
            <w:r w:rsidRPr="00450484">
              <w:rPr>
                <w:rStyle w:val="Hyperlink"/>
                <w:noProof/>
              </w:rPr>
              <w:t>4.5 Agent 3: Insight Generation Agent</w:t>
            </w:r>
            <w:r>
              <w:rPr>
                <w:noProof/>
                <w:webHidden/>
              </w:rPr>
              <w:tab/>
            </w:r>
            <w:r>
              <w:rPr>
                <w:noProof/>
                <w:webHidden/>
              </w:rPr>
              <w:fldChar w:fldCharType="begin"/>
            </w:r>
            <w:r>
              <w:rPr>
                <w:noProof/>
                <w:webHidden/>
              </w:rPr>
              <w:instrText xml:space="preserve"> PAGEREF _Toc237821374 \h </w:instrText>
            </w:r>
            <w:r>
              <w:rPr>
                <w:noProof/>
                <w:webHidden/>
              </w:rPr>
            </w:r>
            <w:r>
              <w:rPr>
                <w:noProof/>
                <w:webHidden/>
              </w:rPr>
              <w:fldChar w:fldCharType="separate"/>
            </w:r>
            <w:r>
              <w:rPr>
                <w:noProof/>
                <w:webHidden/>
              </w:rPr>
              <w:t>20</w:t>
            </w:r>
            <w:r>
              <w:rPr>
                <w:noProof/>
                <w:webHidden/>
              </w:rPr>
              <w:fldChar w:fldCharType="end"/>
            </w:r>
          </w:hyperlink>
        </w:p>
        <w:p w14:paraId="1AB61298" w14:textId="10F995CE"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75" w:history="1">
            <w:r w:rsidRPr="00450484">
              <w:rPr>
                <w:rStyle w:val="Hyperlink"/>
                <w:noProof/>
              </w:rPr>
              <w:t>4.6 Agent 4: Recommendation Agent</w:t>
            </w:r>
            <w:r>
              <w:rPr>
                <w:noProof/>
                <w:webHidden/>
              </w:rPr>
              <w:tab/>
            </w:r>
            <w:r>
              <w:rPr>
                <w:noProof/>
                <w:webHidden/>
              </w:rPr>
              <w:fldChar w:fldCharType="begin"/>
            </w:r>
            <w:r>
              <w:rPr>
                <w:noProof/>
                <w:webHidden/>
              </w:rPr>
              <w:instrText xml:space="preserve"> PAGEREF _Toc237821375 \h </w:instrText>
            </w:r>
            <w:r>
              <w:rPr>
                <w:noProof/>
                <w:webHidden/>
              </w:rPr>
            </w:r>
            <w:r>
              <w:rPr>
                <w:noProof/>
                <w:webHidden/>
              </w:rPr>
              <w:fldChar w:fldCharType="separate"/>
            </w:r>
            <w:r>
              <w:rPr>
                <w:noProof/>
                <w:webHidden/>
              </w:rPr>
              <w:t>21</w:t>
            </w:r>
            <w:r>
              <w:rPr>
                <w:noProof/>
                <w:webHidden/>
              </w:rPr>
              <w:fldChar w:fldCharType="end"/>
            </w:r>
          </w:hyperlink>
        </w:p>
        <w:p w14:paraId="55F4085D" w14:textId="36DCEFB7"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76" w:history="1">
            <w:r w:rsidRPr="00450484">
              <w:rPr>
                <w:rStyle w:val="Hyperlink"/>
                <w:noProof/>
              </w:rPr>
              <w:t>4.7 Agent 5: Critic Agent</w:t>
            </w:r>
            <w:r>
              <w:rPr>
                <w:noProof/>
                <w:webHidden/>
              </w:rPr>
              <w:tab/>
            </w:r>
            <w:r>
              <w:rPr>
                <w:noProof/>
                <w:webHidden/>
              </w:rPr>
              <w:fldChar w:fldCharType="begin"/>
            </w:r>
            <w:r>
              <w:rPr>
                <w:noProof/>
                <w:webHidden/>
              </w:rPr>
              <w:instrText xml:space="preserve"> PAGEREF _Toc237821376 \h </w:instrText>
            </w:r>
            <w:r>
              <w:rPr>
                <w:noProof/>
                <w:webHidden/>
              </w:rPr>
            </w:r>
            <w:r>
              <w:rPr>
                <w:noProof/>
                <w:webHidden/>
              </w:rPr>
              <w:fldChar w:fldCharType="separate"/>
            </w:r>
            <w:r>
              <w:rPr>
                <w:noProof/>
                <w:webHidden/>
              </w:rPr>
              <w:t>22</w:t>
            </w:r>
            <w:r>
              <w:rPr>
                <w:noProof/>
                <w:webHidden/>
              </w:rPr>
              <w:fldChar w:fldCharType="end"/>
            </w:r>
          </w:hyperlink>
        </w:p>
        <w:p w14:paraId="0DF1CC01" w14:textId="709F57C6"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77" w:history="1">
            <w:r w:rsidRPr="00450484">
              <w:rPr>
                <w:rStyle w:val="Hyperlink"/>
                <w:noProof/>
              </w:rPr>
              <w:t>4.8 Pipeline Orchestration</w:t>
            </w:r>
            <w:r>
              <w:rPr>
                <w:noProof/>
                <w:webHidden/>
              </w:rPr>
              <w:tab/>
            </w:r>
            <w:r>
              <w:rPr>
                <w:noProof/>
                <w:webHidden/>
              </w:rPr>
              <w:fldChar w:fldCharType="begin"/>
            </w:r>
            <w:r>
              <w:rPr>
                <w:noProof/>
                <w:webHidden/>
              </w:rPr>
              <w:instrText xml:space="preserve"> PAGEREF _Toc237821377 \h </w:instrText>
            </w:r>
            <w:r>
              <w:rPr>
                <w:noProof/>
                <w:webHidden/>
              </w:rPr>
            </w:r>
            <w:r>
              <w:rPr>
                <w:noProof/>
                <w:webHidden/>
              </w:rPr>
              <w:fldChar w:fldCharType="separate"/>
            </w:r>
            <w:r>
              <w:rPr>
                <w:noProof/>
                <w:webHidden/>
              </w:rPr>
              <w:t>22</w:t>
            </w:r>
            <w:r>
              <w:rPr>
                <w:noProof/>
                <w:webHidden/>
              </w:rPr>
              <w:fldChar w:fldCharType="end"/>
            </w:r>
          </w:hyperlink>
        </w:p>
        <w:p w14:paraId="102BEB47" w14:textId="46658CA3"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78" w:history="1">
            <w:r w:rsidRPr="00450484">
              <w:rPr>
                <w:rStyle w:val="Hyperlink"/>
                <w:noProof/>
              </w:rPr>
              <w:t>4.9 Sample Output: Retail SME Scenario</w:t>
            </w:r>
            <w:r>
              <w:rPr>
                <w:noProof/>
                <w:webHidden/>
              </w:rPr>
              <w:tab/>
            </w:r>
            <w:r>
              <w:rPr>
                <w:noProof/>
                <w:webHidden/>
              </w:rPr>
              <w:fldChar w:fldCharType="begin"/>
            </w:r>
            <w:r>
              <w:rPr>
                <w:noProof/>
                <w:webHidden/>
              </w:rPr>
              <w:instrText xml:space="preserve"> PAGEREF _Toc237821378 \h </w:instrText>
            </w:r>
            <w:r>
              <w:rPr>
                <w:noProof/>
                <w:webHidden/>
              </w:rPr>
            </w:r>
            <w:r>
              <w:rPr>
                <w:noProof/>
                <w:webHidden/>
              </w:rPr>
              <w:fldChar w:fldCharType="separate"/>
            </w:r>
            <w:r>
              <w:rPr>
                <w:noProof/>
                <w:webHidden/>
              </w:rPr>
              <w:t>23</w:t>
            </w:r>
            <w:r>
              <w:rPr>
                <w:noProof/>
                <w:webHidden/>
              </w:rPr>
              <w:fldChar w:fldCharType="end"/>
            </w:r>
          </w:hyperlink>
        </w:p>
        <w:p w14:paraId="7FEDBD02" w14:textId="309F9441" w:rsidR="005629A8" w:rsidRDefault="005629A8">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37821379" w:history="1">
            <w:r w:rsidRPr="00450484">
              <w:rPr>
                <w:rStyle w:val="Hyperlink"/>
                <w:noProof/>
              </w:rPr>
              <w:t>Chapter 5: Results and Evaluation</w:t>
            </w:r>
            <w:r>
              <w:rPr>
                <w:noProof/>
                <w:webHidden/>
              </w:rPr>
              <w:tab/>
            </w:r>
            <w:r>
              <w:rPr>
                <w:noProof/>
                <w:webHidden/>
              </w:rPr>
              <w:fldChar w:fldCharType="begin"/>
            </w:r>
            <w:r>
              <w:rPr>
                <w:noProof/>
                <w:webHidden/>
              </w:rPr>
              <w:instrText xml:space="preserve"> PAGEREF _Toc237821379 \h </w:instrText>
            </w:r>
            <w:r>
              <w:rPr>
                <w:noProof/>
                <w:webHidden/>
              </w:rPr>
            </w:r>
            <w:r>
              <w:rPr>
                <w:noProof/>
                <w:webHidden/>
              </w:rPr>
              <w:fldChar w:fldCharType="separate"/>
            </w:r>
            <w:r>
              <w:rPr>
                <w:noProof/>
                <w:webHidden/>
              </w:rPr>
              <w:t>24</w:t>
            </w:r>
            <w:r>
              <w:rPr>
                <w:noProof/>
                <w:webHidden/>
              </w:rPr>
              <w:fldChar w:fldCharType="end"/>
            </w:r>
          </w:hyperlink>
        </w:p>
        <w:p w14:paraId="5E78FB19" w14:textId="328F0DE1"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80" w:history="1">
            <w:r w:rsidRPr="00450484">
              <w:rPr>
                <w:rStyle w:val="Hyperlink"/>
                <w:noProof/>
              </w:rPr>
              <w:t>5.1 Overview of Evaluation Approach</w:t>
            </w:r>
            <w:r>
              <w:rPr>
                <w:noProof/>
                <w:webHidden/>
              </w:rPr>
              <w:tab/>
            </w:r>
            <w:r>
              <w:rPr>
                <w:noProof/>
                <w:webHidden/>
              </w:rPr>
              <w:fldChar w:fldCharType="begin"/>
            </w:r>
            <w:r>
              <w:rPr>
                <w:noProof/>
                <w:webHidden/>
              </w:rPr>
              <w:instrText xml:space="preserve"> PAGEREF _Toc237821380 \h </w:instrText>
            </w:r>
            <w:r>
              <w:rPr>
                <w:noProof/>
                <w:webHidden/>
              </w:rPr>
            </w:r>
            <w:r>
              <w:rPr>
                <w:noProof/>
                <w:webHidden/>
              </w:rPr>
              <w:fldChar w:fldCharType="separate"/>
            </w:r>
            <w:r>
              <w:rPr>
                <w:noProof/>
                <w:webHidden/>
              </w:rPr>
              <w:t>24</w:t>
            </w:r>
            <w:r>
              <w:rPr>
                <w:noProof/>
                <w:webHidden/>
              </w:rPr>
              <w:fldChar w:fldCharType="end"/>
            </w:r>
          </w:hyperlink>
        </w:p>
        <w:p w14:paraId="6245D435" w14:textId="651F3137"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81" w:history="1">
            <w:r w:rsidRPr="00450484">
              <w:rPr>
                <w:rStyle w:val="Hyperlink"/>
                <w:noProof/>
              </w:rPr>
              <w:t>5.2 Retail SME Scenario</w:t>
            </w:r>
            <w:r>
              <w:rPr>
                <w:noProof/>
                <w:webHidden/>
              </w:rPr>
              <w:tab/>
            </w:r>
            <w:r>
              <w:rPr>
                <w:noProof/>
                <w:webHidden/>
              </w:rPr>
              <w:fldChar w:fldCharType="begin"/>
            </w:r>
            <w:r>
              <w:rPr>
                <w:noProof/>
                <w:webHidden/>
              </w:rPr>
              <w:instrText xml:space="preserve"> PAGEREF _Toc237821381 \h </w:instrText>
            </w:r>
            <w:r>
              <w:rPr>
                <w:noProof/>
                <w:webHidden/>
              </w:rPr>
            </w:r>
            <w:r>
              <w:rPr>
                <w:noProof/>
                <w:webHidden/>
              </w:rPr>
              <w:fldChar w:fldCharType="separate"/>
            </w:r>
            <w:r>
              <w:rPr>
                <w:noProof/>
                <w:webHidden/>
              </w:rPr>
              <w:t>24</w:t>
            </w:r>
            <w:r>
              <w:rPr>
                <w:noProof/>
                <w:webHidden/>
              </w:rPr>
              <w:fldChar w:fldCharType="end"/>
            </w:r>
          </w:hyperlink>
        </w:p>
        <w:p w14:paraId="2BEAE533" w14:textId="0F7417C2"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82" w:history="1">
            <w:r w:rsidRPr="00450484">
              <w:rPr>
                <w:rStyle w:val="Hyperlink"/>
                <w:noProof/>
              </w:rPr>
              <w:t>5.3 Food Service SME Scenario</w:t>
            </w:r>
            <w:r>
              <w:rPr>
                <w:noProof/>
                <w:webHidden/>
              </w:rPr>
              <w:tab/>
            </w:r>
            <w:r>
              <w:rPr>
                <w:noProof/>
                <w:webHidden/>
              </w:rPr>
              <w:fldChar w:fldCharType="begin"/>
            </w:r>
            <w:r>
              <w:rPr>
                <w:noProof/>
                <w:webHidden/>
              </w:rPr>
              <w:instrText xml:space="preserve"> PAGEREF _Toc237821382 \h </w:instrText>
            </w:r>
            <w:r>
              <w:rPr>
                <w:noProof/>
                <w:webHidden/>
              </w:rPr>
            </w:r>
            <w:r>
              <w:rPr>
                <w:noProof/>
                <w:webHidden/>
              </w:rPr>
              <w:fldChar w:fldCharType="separate"/>
            </w:r>
            <w:r>
              <w:rPr>
                <w:noProof/>
                <w:webHidden/>
              </w:rPr>
              <w:t>25</w:t>
            </w:r>
            <w:r>
              <w:rPr>
                <w:noProof/>
                <w:webHidden/>
              </w:rPr>
              <w:fldChar w:fldCharType="end"/>
            </w:r>
          </w:hyperlink>
        </w:p>
        <w:p w14:paraId="6D67973D" w14:textId="2BCB8D2D"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83" w:history="1">
            <w:r w:rsidRPr="00450484">
              <w:rPr>
                <w:rStyle w:val="Hyperlink"/>
                <w:noProof/>
              </w:rPr>
              <w:t>5.4 Distribution SME Scenario</w:t>
            </w:r>
            <w:r>
              <w:rPr>
                <w:noProof/>
                <w:webHidden/>
              </w:rPr>
              <w:tab/>
            </w:r>
            <w:r>
              <w:rPr>
                <w:noProof/>
                <w:webHidden/>
              </w:rPr>
              <w:fldChar w:fldCharType="begin"/>
            </w:r>
            <w:r>
              <w:rPr>
                <w:noProof/>
                <w:webHidden/>
              </w:rPr>
              <w:instrText xml:space="preserve"> PAGEREF _Toc237821383 \h </w:instrText>
            </w:r>
            <w:r>
              <w:rPr>
                <w:noProof/>
                <w:webHidden/>
              </w:rPr>
            </w:r>
            <w:r>
              <w:rPr>
                <w:noProof/>
                <w:webHidden/>
              </w:rPr>
              <w:fldChar w:fldCharType="separate"/>
            </w:r>
            <w:r>
              <w:rPr>
                <w:noProof/>
                <w:webHidden/>
              </w:rPr>
              <w:t>26</w:t>
            </w:r>
            <w:r>
              <w:rPr>
                <w:noProof/>
                <w:webHidden/>
              </w:rPr>
              <w:fldChar w:fldCharType="end"/>
            </w:r>
          </w:hyperlink>
        </w:p>
        <w:p w14:paraId="3A21E477" w14:textId="36C3EF13"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84" w:history="1">
            <w:r w:rsidRPr="00450484">
              <w:rPr>
                <w:rStyle w:val="Hyperlink"/>
                <w:noProof/>
              </w:rPr>
              <w:t>5.5 Cross-Scenario Comparative Analysis</w:t>
            </w:r>
            <w:r>
              <w:rPr>
                <w:noProof/>
                <w:webHidden/>
              </w:rPr>
              <w:tab/>
            </w:r>
            <w:r>
              <w:rPr>
                <w:noProof/>
                <w:webHidden/>
              </w:rPr>
              <w:fldChar w:fldCharType="begin"/>
            </w:r>
            <w:r>
              <w:rPr>
                <w:noProof/>
                <w:webHidden/>
              </w:rPr>
              <w:instrText xml:space="preserve"> PAGEREF _Toc237821384 \h </w:instrText>
            </w:r>
            <w:r>
              <w:rPr>
                <w:noProof/>
                <w:webHidden/>
              </w:rPr>
            </w:r>
            <w:r>
              <w:rPr>
                <w:noProof/>
                <w:webHidden/>
              </w:rPr>
              <w:fldChar w:fldCharType="separate"/>
            </w:r>
            <w:r>
              <w:rPr>
                <w:noProof/>
                <w:webHidden/>
              </w:rPr>
              <w:t>27</w:t>
            </w:r>
            <w:r>
              <w:rPr>
                <w:noProof/>
                <w:webHidden/>
              </w:rPr>
              <w:fldChar w:fldCharType="end"/>
            </w:r>
          </w:hyperlink>
        </w:p>
        <w:p w14:paraId="414672E3" w14:textId="3D505329" w:rsidR="005629A8" w:rsidRDefault="005629A8">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37821385" w:history="1">
            <w:r w:rsidRPr="00450484">
              <w:rPr>
                <w:rStyle w:val="Hyperlink"/>
                <w:noProof/>
              </w:rPr>
              <w:t>Chapter 6: Discussion</w:t>
            </w:r>
            <w:r>
              <w:rPr>
                <w:noProof/>
                <w:webHidden/>
              </w:rPr>
              <w:tab/>
            </w:r>
            <w:r>
              <w:rPr>
                <w:noProof/>
                <w:webHidden/>
              </w:rPr>
              <w:fldChar w:fldCharType="begin"/>
            </w:r>
            <w:r>
              <w:rPr>
                <w:noProof/>
                <w:webHidden/>
              </w:rPr>
              <w:instrText xml:space="preserve"> PAGEREF _Toc237821385 \h </w:instrText>
            </w:r>
            <w:r>
              <w:rPr>
                <w:noProof/>
                <w:webHidden/>
              </w:rPr>
            </w:r>
            <w:r>
              <w:rPr>
                <w:noProof/>
                <w:webHidden/>
              </w:rPr>
              <w:fldChar w:fldCharType="separate"/>
            </w:r>
            <w:r>
              <w:rPr>
                <w:noProof/>
                <w:webHidden/>
              </w:rPr>
              <w:t>29</w:t>
            </w:r>
            <w:r>
              <w:rPr>
                <w:noProof/>
                <w:webHidden/>
              </w:rPr>
              <w:fldChar w:fldCharType="end"/>
            </w:r>
          </w:hyperlink>
        </w:p>
        <w:p w14:paraId="46B23725" w14:textId="2085F5B2"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86" w:history="1">
            <w:r w:rsidRPr="00450484">
              <w:rPr>
                <w:rStyle w:val="Hyperlink"/>
                <w:noProof/>
              </w:rPr>
              <w:t>6.1 Interpretation of Findings</w:t>
            </w:r>
            <w:r>
              <w:rPr>
                <w:noProof/>
                <w:webHidden/>
              </w:rPr>
              <w:tab/>
            </w:r>
            <w:r>
              <w:rPr>
                <w:noProof/>
                <w:webHidden/>
              </w:rPr>
              <w:fldChar w:fldCharType="begin"/>
            </w:r>
            <w:r>
              <w:rPr>
                <w:noProof/>
                <w:webHidden/>
              </w:rPr>
              <w:instrText xml:space="preserve"> PAGEREF _Toc237821386 \h </w:instrText>
            </w:r>
            <w:r>
              <w:rPr>
                <w:noProof/>
                <w:webHidden/>
              </w:rPr>
            </w:r>
            <w:r>
              <w:rPr>
                <w:noProof/>
                <w:webHidden/>
              </w:rPr>
              <w:fldChar w:fldCharType="separate"/>
            </w:r>
            <w:r>
              <w:rPr>
                <w:noProof/>
                <w:webHidden/>
              </w:rPr>
              <w:t>29</w:t>
            </w:r>
            <w:r>
              <w:rPr>
                <w:noProof/>
                <w:webHidden/>
              </w:rPr>
              <w:fldChar w:fldCharType="end"/>
            </w:r>
          </w:hyperlink>
        </w:p>
        <w:p w14:paraId="3DFA67A0" w14:textId="0DFB8DBB"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87" w:history="1">
            <w:r w:rsidRPr="00450484">
              <w:rPr>
                <w:rStyle w:val="Hyperlink"/>
                <w:noProof/>
              </w:rPr>
              <w:t>6.2 Theoretical Contributions</w:t>
            </w:r>
            <w:r>
              <w:rPr>
                <w:noProof/>
                <w:webHidden/>
              </w:rPr>
              <w:tab/>
            </w:r>
            <w:r>
              <w:rPr>
                <w:noProof/>
                <w:webHidden/>
              </w:rPr>
              <w:fldChar w:fldCharType="begin"/>
            </w:r>
            <w:r>
              <w:rPr>
                <w:noProof/>
                <w:webHidden/>
              </w:rPr>
              <w:instrText xml:space="preserve"> PAGEREF _Toc237821387 \h </w:instrText>
            </w:r>
            <w:r>
              <w:rPr>
                <w:noProof/>
                <w:webHidden/>
              </w:rPr>
            </w:r>
            <w:r>
              <w:rPr>
                <w:noProof/>
                <w:webHidden/>
              </w:rPr>
              <w:fldChar w:fldCharType="separate"/>
            </w:r>
            <w:r>
              <w:rPr>
                <w:noProof/>
                <w:webHidden/>
              </w:rPr>
              <w:t>29</w:t>
            </w:r>
            <w:r>
              <w:rPr>
                <w:noProof/>
                <w:webHidden/>
              </w:rPr>
              <w:fldChar w:fldCharType="end"/>
            </w:r>
          </w:hyperlink>
        </w:p>
        <w:p w14:paraId="4A662F27" w14:textId="6B4E5CEA"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88" w:history="1">
            <w:r w:rsidRPr="00450484">
              <w:rPr>
                <w:rStyle w:val="Hyperlink"/>
                <w:noProof/>
              </w:rPr>
              <w:t>6.3 Practical Implications</w:t>
            </w:r>
            <w:r>
              <w:rPr>
                <w:noProof/>
                <w:webHidden/>
              </w:rPr>
              <w:tab/>
            </w:r>
            <w:r>
              <w:rPr>
                <w:noProof/>
                <w:webHidden/>
              </w:rPr>
              <w:fldChar w:fldCharType="begin"/>
            </w:r>
            <w:r>
              <w:rPr>
                <w:noProof/>
                <w:webHidden/>
              </w:rPr>
              <w:instrText xml:space="preserve"> PAGEREF _Toc237821388 \h </w:instrText>
            </w:r>
            <w:r>
              <w:rPr>
                <w:noProof/>
                <w:webHidden/>
              </w:rPr>
            </w:r>
            <w:r>
              <w:rPr>
                <w:noProof/>
                <w:webHidden/>
              </w:rPr>
              <w:fldChar w:fldCharType="separate"/>
            </w:r>
            <w:r>
              <w:rPr>
                <w:noProof/>
                <w:webHidden/>
              </w:rPr>
              <w:t>30</w:t>
            </w:r>
            <w:r>
              <w:rPr>
                <w:noProof/>
                <w:webHidden/>
              </w:rPr>
              <w:fldChar w:fldCharType="end"/>
            </w:r>
          </w:hyperlink>
        </w:p>
        <w:p w14:paraId="4D2BD6B1" w14:textId="5A7829E6"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89" w:history="1">
            <w:r w:rsidRPr="00450484">
              <w:rPr>
                <w:rStyle w:val="Hyperlink"/>
                <w:noProof/>
              </w:rPr>
              <w:t>6.4 Limitations</w:t>
            </w:r>
            <w:r>
              <w:rPr>
                <w:noProof/>
                <w:webHidden/>
              </w:rPr>
              <w:tab/>
            </w:r>
            <w:r>
              <w:rPr>
                <w:noProof/>
                <w:webHidden/>
              </w:rPr>
              <w:fldChar w:fldCharType="begin"/>
            </w:r>
            <w:r>
              <w:rPr>
                <w:noProof/>
                <w:webHidden/>
              </w:rPr>
              <w:instrText xml:space="preserve"> PAGEREF _Toc237821389 \h </w:instrText>
            </w:r>
            <w:r>
              <w:rPr>
                <w:noProof/>
                <w:webHidden/>
              </w:rPr>
            </w:r>
            <w:r>
              <w:rPr>
                <w:noProof/>
                <w:webHidden/>
              </w:rPr>
              <w:fldChar w:fldCharType="separate"/>
            </w:r>
            <w:r>
              <w:rPr>
                <w:noProof/>
                <w:webHidden/>
              </w:rPr>
              <w:t>30</w:t>
            </w:r>
            <w:r>
              <w:rPr>
                <w:noProof/>
                <w:webHidden/>
              </w:rPr>
              <w:fldChar w:fldCharType="end"/>
            </w:r>
          </w:hyperlink>
        </w:p>
        <w:p w14:paraId="25D810E1" w14:textId="5B1442A4" w:rsidR="005629A8" w:rsidRDefault="005629A8">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37821390" w:history="1">
            <w:r w:rsidRPr="00450484">
              <w:rPr>
                <w:rStyle w:val="Hyperlink"/>
                <w:noProof/>
              </w:rPr>
              <w:t>Chapter 7: Conclusion</w:t>
            </w:r>
            <w:r>
              <w:rPr>
                <w:noProof/>
                <w:webHidden/>
              </w:rPr>
              <w:tab/>
            </w:r>
            <w:r>
              <w:rPr>
                <w:noProof/>
                <w:webHidden/>
              </w:rPr>
              <w:fldChar w:fldCharType="begin"/>
            </w:r>
            <w:r>
              <w:rPr>
                <w:noProof/>
                <w:webHidden/>
              </w:rPr>
              <w:instrText xml:space="preserve"> PAGEREF _Toc237821390 \h </w:instrText>
            </w:r>
            <w:r>
              <w:rPr>
                <w:noProof/>
                <w:webHidden/>
              </w:rPr>
            </w:r>
            <w:r>
              <w:rPr>
                <w:noProof/>
                <w:webHidden/>
              </w:rPr>
              <w:fldChar w:fldCharType="separate"/>
            </w:r>
            <w:r>
              <w:rPr>
                <w:noProof/>
                <w:webHidden/>
              </w:rPr>
              <w:t>32</w:t>
            </w:r>
            <w:r>
              <w:rPr>
                <w:noProof/>
                <w:webHidden/>
              </w:rPr>
              <w:fldChar w:fldCharType="end"/>
            </w:r>
          </w:hyperlink>
        </w:p>
        <w:p w14:paraId="6D0C53A3" w14:textId="3D87CE65"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91" w:history="1">
            <w:r w:rsidRPr="00450484">
              <w:rPr>
                <w:rStyle w:val="Hyperlink"/>
                <w:noProof/>
              </w:rPr>
              <w:t>7.1 Summary of Contributions</w:t>
            </w:r>
            <w:r>
              <w:rPr>
                <w:noProof/>
                <w:webHidden/>
              </w:rPr>
              <w:tab/>
            </w:r>
            <w:r>
              <w:rPr>
                <w:noProof/>
                <w:webHidden/>
              </w:rPr>
              <w:fldChar w:fldCharType="begin"/>
            </w:r>
            <w:r>
              <w:rPr>
                <w:noProof/>
                <w:webHidden/>
              </w:rPr>
              <w:instrText xml:space="preserve"> PAGEREF _Toc237821391 \h </w:instrText>
            </w:r>
            <w:r>
              <w:rPr>
                <w:noProof/>
                <w:webHidden/>
              </w:rPr>
            </w:r>
            <w:r>
              <w:rPr>
                <w:noProof/>
                <w:webHidden/>
              </w:rPr>
              <w:fldChar w:fldCharType="separate"/>
            </w:r>
            <w:r>
              <w:rPr>
                <w:noProof/>
                <w:webHidden/>
              </w:rPr>
              <w:t>32</w:t>
            </w:r>
            <w:r>
              <w:rPr>
                <w:noProof/>
                <w:webHidden/>
              </w:rPr>
              <w:fldChar w:fldCharType="end"/>
            </w:r>
          </w:hyperlink>
        </w:p>
        <w:p w14:paraId="0CF1947F" w14:textId="5F08ECFC"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92" w:history="1">
            <w:r w:rsidRPr="00450484">
              <w:rPr>
                <w:rStyle w:val="Hyperlink"/>
                <w:noProof/>
              </w:rPr>
              <w:t>7.2 Future Work</w:t>
            </w:r>
            <w:r>
              <w:rPr>
                <w:noProof/>
                <w:webHidden/>
              </w:rPr>
              <w:tab/>
            </w:r>
            <w:r>
              <w:rPr>
                <w:noProof/>
                <w:webHidden/>
              </w:rPr>
              <w:fldChar w:fldCharType="begin"/>
            </w:r>
            <w:r>
              <w:rPr>
                <w:noProof/>
                <w:webHidden/>
              </w:rPr>
              <w:instrText xml:space="preserve"> PAGEREF _Toc237821392 \h </w:instrText>
            </w:r>
            <w:r>
              <w:rPr>
                <w:noProof/>
                <w:webHidden/>
              </w:rPr>
            </w:r>
            <w:r>
              <w:rPr>
                <w:noProof/>
                <w:webHidden/>
              </w:rPr>
              <w:fldChar w:fldCharType="separate"/>
            </w:r>
            <w:r>
              <w:rPr>
                <w:noProof/>
                <w:webHidden/>
              </w:rPr>
              <w:t>32</w:t>
            </w:r>
            <w:r>
              <w:rPr>
                <w:noProof/>
                <w:webHidden/>
              </w:rPr>
              <w:fldChar w:fldCharType="end"/>
            </w:r>
          </w:hyperlink>
        </w:p>
        <w:p w14:paraId="2ADA7E6A" w14:textId="49320F51" w:rsidR="005629A8" w:rsidRDefault="005629A8">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37821393" w:history="1">
            <w:r w:rsidRPr="00450484">
              <w:rPr>
                <w:rStyle w:val="Hyperlink"/>
                <w:noProof/>
              </w:rPr>
              <w:t>7.3 Closing Reflection</w:t>
            </w:r>
            <w:r>
              <w:rPr>
                <w:noProof/>
                <w:webHidden/>
              </w:rPr>
              <w:tab/>
            </w:r>
            <w:r>
              <w:rPr>
                <w:noProof/>
                <w:webHidden/>
              </w:rPr>
              <w:fldChar w:fldCharType="begin"/>
            </w:r>
            <w:r>
              <w:rPr>
                <w:noProof/>
                <w:webHidden/>
              </w:rPr>
              <w:instrText xml:space="preserve"> PAGEREF _Toc237821393 \h </w:instrText>
            </w:r>
            <w:r>
              <w:rPr>
                <w:noProof/>
                <w:webHidden/>
              </w:rPr>
            </w:r>
            <w:r>
              <w:rPr>
                <w:noProof/>
                <w:webHidden/>
              </w:rPr>
              <w:fldChar w:fldCharType="separate"/>
            </w:r>
            <w:r>
              <w:rPr>
                <w:noProof/>
                <w:webHidden/>
              </w:rPr>
              <w:t>33</w:t>
            </w:r>
            <w:r>
              <w:rPr>
                <w:noProof/>
                <w:webHidden/>
              </w:rPr>
              <w:fldChar w:fldCharType="end"/>
            </w:r>
          </w:hyperlink>
        </w:p>
        <w:p w14:paraId="1B307DC7" w14:textId="46AC774A" w:rsidR="005629A8" w:rsidRDefault="005629A8">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37821394" w:history="1">
            <w:r w:rsidRPr="00450484">
              <w:rPr>
                <w:rStyle w:val="Hyperlink"/>
                <w:noProof/>
              </w:rPr>
              <w:t>References</w:t>
            </w:r>
            <w:r>
              <w:rPr>
                <w:noProof/>
                <w:webHidden/>
              </w:rPr>
              <w:tab/>
            </w:r>
            <w:r>
              <w:rPr>
                <w:noProof/>
                <w:webHidden/>
              </w:rPr>
              <w:fldChar w:fldCharType="begin"/>
            </w:r>
            <w:r>
              <w:rPr>
                <w:noProof/>
                <w:webHidden/>
              </w:rPr>
              <w:instrText xml:space="preserve"> PAGEREF _Toc237821394 \h </w:instrText>
            </w:r>
            <w:r>
              <w:rPr>
                <w:noProof/>
                <w:webHidden/>
              </w:rPr>
            </w:r>
            <w:r>
              <w:rPr>
                <w:noProof/>
                <w:webHidden/>
              </w:rPr>
              <w:fldChar w:fldCharType="separate"/>
            </w:r>
            <w:r>
              <w:rPr>
                <w:noProof/>
                <w:webHidden/>
              </w:rPr>
              <w:t>34</w:t>
            </w:r>
            <w:r>
              <w:rPr>
                <w:noProof/>
                <w:webHidden/>
              </w:rPr>
              <w:fldChar w:fldCharType="end"/>
            </w:r>
          </w:hyperlink>
        </w:p>
        <w:p w14:paraId="57110CF4" w14:textId="2E5609E5" w:rsidR="005629A8" w:rsidRDefault="005629A8" w:rsidP="005629A8">
          <w:pPr>
            <w:rPr>
              <w:b/>
              <w:bCs/>
              <w:noProof/>
            </w:rPr>
          </w:pPr>
          <w:r>
            <w:rPr>
              <w:b/>
              <w:bCs/>
              <w:noProof/>
            </w:rPr>
            <w:fldChar w:fldCharType="end"/>
          </w:r>
        </w:p>
      </w:sdtContent>
    </w:sdt>
    <w:p w14:paraId="1F5622E2" w14:textId="77777777" w:rsidR="008F10D1" w:rsidRDefault="008F10D1"/>
    <w:p w14:paraId="770BBEE1" w14:textId="77777777" w:rsidR="008F10D1" w:rsidRDefault="008F10D1">
      <w:r>
        <w:br w:type="page"/>
      </w:r>
    </w:p>
    <w:p w14:paraId="781B74EF" w14:textId="2C75229B" w:rsidR="005629A8" w:rsidRDefault="005629A8"/>
    <w:p w14:paraId="4EA12E46" w14:textId="77777777" w:rsidR="00C97B2D" w:rsidRDefault="00C97B2D">
      <w:pPr>
        <w:rPr>
          <w:b/>
          <w:bCs/>
        </w:rPr>
      </w:pPr>
    </w:p>
    <w:p w14:paraId="6D16DA1A" w14:textId="6377CDF6" w:rsidR="00556F54" w:rsidRDefault="00000000">
      <w:pPr>
        <w:pStyle w:val="Heading1"/>
      </w:pPr>
      <w:bookmarkStart w:id="0" w:name="_Toc237821346"/>
      <w:r>
        <w:t>Chapter 1: Introduction</w:t>
      </w:r>
      <w:bookmarkEnd w:id="0"/>
    </w:p>
    <w:p w14:paraId="20BA1806" w14:textId="77777777" w:rsidR="00556F54" w:rsidRDefault="00000000" w:rsidP="006870FF">
      <w:pPr>
        <w:pStyle w:val="Heading2"/>
        <w:spacing w:before="0"/>
      </w:pPr>
      <w:bookmarkStart w:id="1" w:name="_Toc237821347"/>
      <w:r>
        <w:t>1.1 Background and Motivation</w:t>
      </w:r>
      <w:bookmarkEnd w:id="1"/>
    </w:p>
    <w:p w14:paraId="1E386C55" w14:textId="3534F09C" w:rsidR="00556F54" w:rsidRDefault="00000000">
      <w:pPr>
        <w:spacing w:after="200" w:line="360" w:lineRule="auto"/>
        <w:jc w:val="both"/>
      </w:pPr>
      <w:r>
        <w:t xml:space="preserve">Behind most small businesses is a story that rarely gets told </w:t>
      </w:r>
      <w:proofErr w:type="gramStart"/>
      <w:r w:rsidR="00C97B2D">
        <w:t>in spite of</w:t>
      </w:r>
      <w:proofErr w:type="gramEnd"/>
      <w:r>
        <w:t xml:space="preserve"> data</w:t>
      </w:r>
      <w:r w:rsidR="006870FF">
        <w:t xml:space="preserve"> </w:t>
      </w:r>
      <w:r w:rsidR="00C97B2D">
        <w:t>being</w:t>
      </w:r>
      <w:r w:rsidR="006870FF">
        <w:t xml:space="preserve"> available</w:t>
      </w:r>
      <w:r>
        <w:t>. Transactions are recorded, stock is tracked, suppliers are managed and then all of that information quietly accumulates, unexamined, while the owner makes the next decision on instinct alone.</w:t>
      </w:r>
    </w:p>
    <w:p w14:paraId="75A0BDA9" w14:textId="77777777" w:rsidR="00556F54" w:rsidRDefault="00000000">
      <w:pPr>
        <w:spacing w:after="200" w:line="360" w:lineRule="auto"/>
        <w:jc w:val="both"/>
      </w:pPr>
      <w:r>
        <w:t>During a business analytics capstone project in India, the author was tasked with collecting, analysing, and presenting operational insights to a local retail business owner. The business had accumulated several years of sales transactions, inventory records, and supplier purchase history, none of which had ever been reviewed analytically. When a basic breakdown of product revenue contribution was presented, the owner said he had never seen his own business data laid out this way. A single session of analysis changed how he thought about restocking decisions. The insight was not technically sophisticated. What was striking was that it had never happened before, despite the data existing for years.</w:t>
      </w:r>
    </w:p>
    <w:p w14:paraId="3298F2DB" w14:textId="62914555" w:rsidR="00556F54" w:rsidRDefault="00000000">
      <w:pPr>
        <w:spacing w:after="200" w:line="360" w:lineRule="auto"/>
        <w:jc w:val="both"/>
      </w:pPr>
      <w:r>
        <w:t>That experience pointed to a much larger problem. As of February 2026, 7.86 crore MSMEs employing 34.63 crore people are registered on India's Udyam portal alone (Ministry of MSME, 2026), and that figure excludes the millions of unregistered micro-businesses still recording transactions in physical registers and handwritten bill books. The same structural gap exists in developed economies</w:t>
      </w:r>
      <w:r w:rsidR="00066DA0">
        <w:t xml:space="preserve"> as well.</w:t>
      </w:r>
      <w:r>
        <w:t xml:space="preserve"> </w:t>
      </w:r>
      <w:r w:rsidR="00066DA0">
        <w:t>I</w:t>
      </w:r>
      <w:r>
        <w:t xml:space="preserve">n the UK, 5.7 million SMEs account for 99.9% of all private sector businesses and 60% of total private sector employment (Department for Business and Trade, 2025). Across both contexts, small business owners generate operational data every day and extract almost nothing analytical from it. Not because the data lacks value, but because the capability to analyse it </w:t>
      </w:r>
      <w:r w:rsidR="00066DA0">
        <w:t>is limited</w:t>
      </w:r>
      <w:r>
        <w:t xml:space="preserve"> at the scale most SMEs operate at.</w:t>
      </w:r>
    </w:p>
    <w:p w14:paraId="30A99C24" w14:textId="6307DDDA" w:rsidR="00556F54" w:rsidRDefault="00000000">
      <w:pPr>
        <w:spacing w:after="200" w:line="360" w:lineRule="auto"/>
        <w:jc w:val="both"/>
      </w:pPr>
      <w:r>
        <w:t xml:space="preserve">Professional data analysts are expensive and out of reach for most small businesses. Business intelligence platforms like Power BI and Tableau require technical configuration and ongoing maintenance. General-purpose AI tools like ChatGPT can process data when prompted, but they require manual file uploads, step-by-step </w:t>
      </w:r>
      <w:r w:rsidR="00066DA0">
        <w:t>instructions</w:t>
      </w:r>
      <w:r>
        <w:t xml:space="preserve">, and continuous human direction. Every existing solution either costs too much, demands too much technical skill, or still requires the business owner to know what questions to ask. Recent </w:t>
      </w:r>
      <w:r>
        <w:lastRenderedPageBreak/>
        <w:t>advances in agentic AI suggest a more promising direction: systems in which a large language model plans, executes, and critiques a multi-step analytical workflow autonomously, without requiring human direction at each stage (Yao et al., 2023; Wu et al., 2023). This dissertation sets out to design, build, and evaluate one such system for SME operational data.</w:t>
      </w:r>
    </w:p>
    <w:p w14:paraId="75D7F016" w14:textId="77777777" w:rsidR="00556F54" w:rsidRDefault="00000000" w:rsidP="006870FF">
      <w:pPr>
        <w:pStyle w:val="Heading2"/>
        <w:spacing w:before="0"/>
      </w:pPr>
      <w:bookmarkStart w:id="2" w:name="_Toc237821348"/>
      <w:r>
        <w:t>1.2 Problem Statement</w:t>
      </w:r>
      <w:bookmarkEnd w:id="2"/>
    </w:p>
    <w:p w14:paraId="7822621E" w14:textId="7666841E" w:rsidR="00556F54" w:rsidRDefault="00AB0D92">
      <w:pPr>
        <w:spacing w:after="200" w:line="360" w:lineRule="auto"/>
        <w:jc w:val="both"/>
      </w:pPr>
      <w:r w:rsidRPr="00AB0D92">
        <w:t>A fundamental capability gap persists between the data SMEs generate and their ability to use it. Current solutions address this gap only partially. Business intelligence platforms require technical expertise and significant financial investment, barriers that are well-documented in the SME literature (Justy et al., 2024; Willetts et al., 2020). Conversational AI tools are reactive by design, dependent on the user knowing what to ask. What is missing is a system that is simultaneously accessible to a non-technical business owner and autonomous enough to conduct meaningful multi-step analysis without step-by-step direction. Purpose-built agentic frameworks evaluated specifically for autonomous end-to-end insight generation from SME operational data remain limited in the literature, representing an underexplored area that this study directly addresses.</w:t>
      </w:r>
    </w:p>
    <w:p w14:paraId="5A1B08EA" w14:textId="77777777" w:rsidR="00556F54" w:rsidRDefault="00000000" w:rsidP="006870FF">
      <w:pPr>
        <w:pStyle w:val="Heading2"/>
        <w:spacing w:before="0"/>
      </w:pPr>
      <w:bookmarkStart w:id="3" w:name="_Toc237821349"/>
      <w:r>
        <w:t>1.3 Research Question and Objectives</w:t>
      </w:r>
      <w:bookmarkEnd w:id="3"/>
    </w:p>
    <w:p w14:paraId="5A31E820" w14:textId="77777777" w:rsidR="00556F54" w:rsidRDefault="00000000">
      <w:pPr>
        <w:spacing w:after="200" w:line="360" w:lineRule="auto"/>
        <w:jc w:val="both"/>
      </w:pPr>
      <w:r>
        <w:t>This study is guided by the following research question:</w:t>
      </w:r>
    </w:p>
    <w:p w14:paraId="47A2FBC6" w14:textId="77777777" w:rsidR="00556F54" w:rsidRDefault="00000000">
      <w:pPr>
        <w:spacing w:after="200" w:line="360" w:lineRule="auto"/>
        <w:ind w:left="720" w:right="720"/>
        <w:jc w:val="both"/>
      </w:pPr>
      <w:r>
        <w:rPr>
          <w:i/>
          <w:iCs/>
        </w:rPr>
        <w:t>To what extent can an agentic AI framework autonomously generate actionable business insights from SME operational data?</w:t>
      </w:r>
    </w:p>
    <w:p w14:paraId="52A1C733" w14:textId="77777777" w:rsidR="00556F54" w:rsidRDefault="00000000">
      <w:pPr>
        <w:spacing w:after="200" w:line="360" w:lineRule="auto"/>
        <w:jc w:val="both"/>
      </w:pPr>
      <w:r>
        <w:t>Five objectives structure the work:</w:t>
      </w:r>
    </w:p>
    <w:p w14:paraId="2363DB6D" w14:textId="77777777" w:rsidR="00556F54" w:rsidRDefault="00000000">
      <w:pPr>
        <w:spacing w:after="160" w:line="360" w:lineRule="auto"/>
        <w:ind w:left="720" w:hanging="360"/>
        <w:jc w:val="both"/>
      </w:pPr>
      <w:r>
        <w:t>1.</w:t>
      </w:r>
      <w:r>
        <w:tab/>
        <w:t>To design a modular multi-agent AI architecture for automated business insight generation, specifying agent roles, inter-agent communication, and tool integrations.</w:t>
      </w:r>
    </w:p>
    <w:p w14:paraId="48E5ADA7" w14:textId="77777777" w:rsidR="00556F54" w:rsidRDefault="00000000">
      <w:pPr>
        <w:spacing w:after="160" w:line="360" w:lineRule="auto"/>
        <w:ind w:left="720" w:hanging="360"/>
        <w:jc w:val="both"/>
      </w:pPr>
      <w:r>
        <w:t>2.</w:t>
      </w:r>
      <w:r>
        <w:tab/>
        <w:t>To develop a working prototype using an appropriate large language model and agentic orchestration library, implemented on synthetic SME datasets.</w:t>
      </w:r>
    </w:p>
    <w:p w14:paraId="2E43BD54" w14:textId="77777777" w:rsidR="00556F54" w:rsidRDefault="00000000">
      <w:pPr>
        <w:spacing w:after="160" w:line="360" w:lineRule="auto"/>
        <w:ind w:left="720" w:hanging="360"/>
        <w:jc w:val="both"/>
      </w:pPr>
      <w:r>
        <w:t>3.</w:t>
      </w:r>
      <w:r>
        <w:tab/>
        <w:t>To generate analytical outputs across sales trends, Pareto analysis, inventory performance, gross margin analysis, and key performance indicators.</w:t>
      </w:r>
    </w:p>
    <w:p w14:paraId="77C31B4D" w14:textId="77777777" w:rsidR="00556F54" w:rsidRDefault="00000000">
      <w:pPr>
        <w:spacing w:after="160" w:line="360" w:lineRule="auto"/>
        <w:ind w:left="720" w:hanging="360"/>
        <w:jc w:val="both"/>
      </w:pPr>
      <w:r>
        <w:lastRenderedPageBreak/>
        <w:t>4.</w:t>
      </w:r>
      <w:r>
        <w:tab/>
        <w:t>To evaluate output quality on accuracy, completeness, consistency, and actionability using automated metrics and structured human assessment.</w:t>
      </w:r>
    </w:p>
    <w:p w14:paraId="12FB465F" w14:textId="77777777" w:rsidR="00556F54" w:rsidRDefault="00000000">
      <w:pPr>
        <w:spacing w:after="160" w:line="360" w:lineRule="auto"/>
        <w:ind w:left="720" w:hanging="360"/>
        <w:jc w:val="both"/>
      </w:pPr>
      <w:r>
        <w:t>5.</w:t>
      </w:r>
      <w:r>
        <w:tab/>
        <w:t>To assess the feasibility and limitations of agentic AI as a decision-support tool for SMEs.</w:t>
      </w:r>
    </w:p>
    <w:p w14:paraId="4CC7657B" w14:textId="77777777" w:rsidR="00556F54" w:rsidRDefault="00000000">
      <w:pPr>
        <w:spacing w:after="200" w:line="360" w:lineRule="auto"/>
        <w:jc w:val="both"/>
      </w:pPr>
      <w:r>
        <w:t>These objectives follow the Design Science Research process model (Peffers et al., 2007), moving from problem identification through design, demonstration, and evaluation.</w:t>
      </w:r>
    </w:p>
    <w:p w14:paraId="188CF7A7" w14:textId="77777777" w:rsidR="00556F54" w:rsidRDefault="00000000">
      <w:pPr>
        <w:pStyle w:val="Heading2"/>
      </w:pPr>
      <w:bookmarkStart w:id="4" w:name="_Toc237821350"/>
      <w:r>
        <w:t>1.4 Research Approach and Scope</w:t>
      </w:r>
      <w:bookmarkEnd w:id="4"/>
    </w:p>
    <w:p w14:paraId="73057E95" w14:textId="77777777" w:rsidR="00556F54" w:rsidRDefault="00000000">
      <w:pPr>
        <w:spacing w:after="200" w:line="360" w:lineRule="auto"/>
        <w:jc w:val="both"/>
      </w:pPr>
      <w:r>
        <w:t>This study adopts a Design Science Research methodology, building and evaluating a working artefact rather than producing a purely theoretical or empirical account (Hevner et al., 2004). The prototype is implemented in Python using LangChain as the orchestration framework and consists of five agents operating in sequence: a Data Understanding Agent, an Analytics Agent, an Insight Generation Agent, a Recommendation Agent, and a Critic Agent. The system is evaluated across three synthetic SME datasets covering retail, food service, and product distribution scenarios. Two scope boundaries are stated explicitly: this study addresses the analytics and insight generation layer only, and the system is designed as a decision-support tool, not a decision-making replacement.</w:t>
      </w:r>
    </w:p>
    <w:p w14:paraId="34D60DD2" w14:textId="77777777" w:rsidR="00556F54" w:rsidRDefault="00000000">
      <w:pPr>
        <w:pStyle w:val="Heading2"/>
      </w:pPr>
      <w:bookmarkStart w:id="5" w:name="_Toc237821351"/>
      <w:r>
        <w:t>1.5 Significance and Contributions</w:t>
      </w:r>
      <w:bookmarkEnd w:id="5"/>
    </w:p>
    <w:p w14:paraId="12DCF627" w14:textId="29C76EEE" w:rsidR="00556F54" w:rsidRDefault="00000000">
      <w:pPr>
        <w:spacing w:after="200" w:line="360" w:lineRule="auto"/>
        <w:jc w:val="both"/>
      </w:pPr>
      <w:r>
        <w:t>This study contributes at three levels. Technically, it presents a designed and evaluated multi-agent architecture for business analytics, including a dedicated Critic Agent for hallucination mitigation. At the applied level, it demonstrates that autonomous insight generation for non-technical SME owners is a realistic near-term possibility. Methodologically, it contributes a mixed evaluation framework combining automated factual consistency metrics with a human assessment rubric scored on accuracy, completeness, actionability, and clarity, offering a replicable template for evaluating similar systems.</w:t>
      </w:r>
      <w:r w:rsidR="003E5D61">
        <w:t xml:space="preserve"> </w:t>
      </w:r>
      <w:r w:rsidR="003E5D61" w:rsidRPr="003E5D61">
        <w:t>At the theoretical level, this study contributes to the emerging body of knowledge on agentic AI by providing empirical evidence on how multi-agent architectures perform when applied to domain-specific business analytics tasks for resource-constrained organisations, a context that has received limited scholarly attention.</w:t>
      </w:r>
    </w:p>
    <w:p w14:paraId="41DBE6DF" w14:textId="77777777" w:rsidR="00556F54" w:rsidRDefault="00000000">
      <w:pPr>
        <w:pStyle w:val="Heading2"/>
      </w:pPr>
      <w:bookmarkStart w:id="6" w:name="_Toc237821352"/>
      <w:r>
        <w:t>1.6 Dissertation Structure</w:t>
      </w:r>
      <w:bookmarkEnd w:id="6"/>
    </w:p>
    <w:p w14:paraId="2C34D566" w14:textId="77777777" w:rsidR="00556F54" w:rsidRDefault="00000000">
      <w:pPr>
        <w:spacing w:after="200" w:line="360" w:lineRule="auto"/>
        <w:jc w:val="both"/>
      </w:pPr>
      <w:r>
        <w:lastRenderedPageBreak/>
        <w:t>Chapter 2 reviews the literature across six thematic areas: Design Science Research methodology, agentic AI and multi-agent systems, LLMs for structured data analysis, SME analytics and decision support, evaluation frameworks for AI-generated outputs, and existing analytical tools for SMEs. Chapter 3 presents the research methodology. Chapter 4 covers system design and implementation. Chapter 5 reports evaluation results. Chapter 6 discusses findings and limitations. Chapter 7 concludes with contributions and future directions.</w:t>
      </w:r>
    </w:p>
    <w:p w14:paraId="27F303C1" w14:textId="77777777" w:rsidR="00AB0D92" w:rsidRDefault="00AB0D92">
      <w:pPr>
        <w:spacing w:after="200" w:line="360" w:lineRule="auto"/>
        <w:jc w:val="both"/>
      </w:pPr>
    </w:p>
    <w:p w14:paraId="2C4DA01B" w14:textId="77777777" w:rsidR="00AB0D92" w:rsidRDefault="00AB0D92">
      <w:pPr>
        <w:spacing w:after="200" w:line="360" w:lineRule="auto"/>
        <w:jc w:val="both"/>
      </w:pPr>
    </w:p>
    <w:p w14:paraId="4904B4DD" w14:textId="77777777" w:rsidR="00AB0D92" w:rsidRDefault="00AB0D92">
      <w:pPr>
        <w:spacing w:after="200" w:line="360" w:lineRule="auto"/>
        <w:jc w:val="both"/>
      </w:pPr>
    </w:p>
    <w:p w14:paraId="5D41E4FD" w14:textId="77777777" w:rsidR="00AB0D92" w:rsidRDefault="00AB0D92">
      <w:pPr>
        <w:spacing w:after="200" w:line="360" w:lineRule="auto"/>
        <w:jc w:val="both"/>
      </w:pPr>
    </w:p>
    <w:p w14:paraId="328BBACA" w14:textId="77777777" w:rsidR="00AB0D92" w:rsidRDefault="00AB0D92">
      <w:pPr>
        <w:spacing w:after="200" w:line="360" w:lineRule="auto"/>
        <w:jc w:val="both"/>
      </w:pPr>
    </w:p>
    <w:p w14:paraId="4A73DE15" w14:textId="77777777" w:rsidR="00AB0D92" w:rsidRDefault="00AB0D92">
      <w:pPr>
        <w:spacing w:after="200" w:line="360" w:lineRule="auto"/>
        <w:jc w:val="both"/>
      </w:pPr>
    </w:p>
    <w:p w14:paraId="50550986" w14:textId="77777777" w:rsidR="00AB0D92" w:rsidRDefault="00AB0D92">
      <w:pPr>
        <w:spacing w:after="200" w:line="360" w:lineRule="auto"/>
        <w:jc w:val="both"/>
      </w:pPr>
    </w:p>
    <w:p w14:paraId="60A25152" w14:textId="77777777" w:rsidR="00AB0D92" w:rsidRDefault="00AB0D92">
      <w:pPr>
        <w:spacing w:after="200" w:line="360" w:lineRule="auto"/>
        <w:jc w:val="both"/>
      </w:pPr>
    </w:p>
    <w:p w14:paraId="23CEF0DE" w14:textId="77777777" w:rsidR="00AB0D92" w:rsidRDefault="00AB0D92">
      <w:pPr>
        <w:spacing w:after="200" w:line="360" w:lineRule="auto"/>
        <w:jc w:val="both"/>
      </w:pPr>
    </w:p>
    <w:p w14:paraId="26DCC07C" w14:textId="77777777" w:rsidR="00AB0D92" w:rsidRDefault="00AB0D92">
      <w:pPr>
        <w:spacing w:after="200" w:line="360" w:lineRule="auto"/>
        <w:jc w:val="both"/>
      </w:pPr>
    </w:p>
    <w:p w14:paraId="0CA554B3" w14:textId="77777777" w:rsidR="00AB0D92" w:rsidRDefault="00AB0D92">
      <w:pPr>
        <w:spacing w:after="200" w:line="360" w:lineRule="auto"/>
        <w:jc w:val="both"/>
      </w:pPr>
    </w:p>
    <w:p w14:paraId="0F24A6BF" w14:textId="77777777" w:rsidR="00AB0D92" w:rsidRDefault="00AB0D92">
      <w:pPr>
        <w:spacing w:after="200" w:line="360" w:lineRule="auto"/>
        <w:jc w:val="both"/>
      </w:pPr>
    </w:p>
    <w:p w14:paraId="627FBC59" w14:textId="77777777" w:rsidR="00AB0D92" w:rsidRDefault="00AB0D92">
      <w:pPr>
        <w:spacing w:after="200" w:line="360" w:lineRule="auto"/>
        <w:jc w:val="both"/>
      </w:pPr>
    </w:p>
    <w:p w14:paraId="5B29A7CC" w14:textId="77777777" w:rsidR="00AB0D92" w:rsidRDefault="00AB0D92">
      <w:pPr>
        <w:spacing w:after="200" w:line="360" w:lineRule="auto"/>
        <w:jc w:val="both"/>
      </w:pPr>
    </w:p>
    <w:p w14:paraId="67D84ADF" w14:textId="77777777" w:rsidR="00AB0D92" w:rsidRDefault="00AB0D92">
      <w:pPr>
        <w:spacing w:after="200" w:line="360" w:lineRule="auto"/>
        <w:jc w:val="both"/>
      </w:pPr>
    </w:p>
    <w:p w14:paraId="6A0F6BF9" w14:textId="77777777" w:rsidR="00AB0D92" w:rsidRDefault="00AB0D92">
      <w:pPr>
        <w:spacing w:after="200" w:line="360" w:lineRule="auto"/>
        <w:jc w:val="both"/>
      </w:pPr>
    </w:p>
    <w:p w14:paraId="771B4DBB" w14:textId="77777777" w:rsidR="00AB0D92" w:rsidRDefault="00AB0D92">
      <w:pPr>
        <w:spacing w:after="200" w:line="360" w:lineRule="auto"/>
        <w:jc w:val="both"/>
      </w:pPr>
    </w:p>
    <w:p w14:paraId="7156D7FA" w14:textId="77777777" w:rsidR="00AB0D92" w:rsidRDefault="00AB0D92">
      <w:pPr>
        <w:spacing w:after="200" w:line="360" w:lineRule="auto"/>
        <w:jc w:val="both"/>
      </w:pPr>
    </w:p>
    <w:p w14:paraId="0BF7C60B" w14:textId="77777777" w:rsidR="00AB0D92" w:rsidRDefault="00AB0D92">
      <w:pPr>
        <w:spacing w:after="200" w:line="360" w:lineRule="auto"/>
        <w:jc w:val="both"/>
      </w:pPr>
    </w:p>
    <w:p w14:paraId="7D76B399" w14:textId="53EA6A14" w:rsidR="001B4AD6" w:rsidRDefault="001B4AD6" w:rsidP="001B4AD6">
      <w:pPr>
        <w:pStyle w:val="Heading1"/>
      </w:pPr>
      <w:bookmarkStart w:id="7" w:name="_Toc237821353"/>
      <w:r>
        <w:t>Chapter 2: Literature Review</w:t>
      </w:r>
      <w:bookmarkEnd w:id="7"/>
    </w:p>
    <w:p w14:paraId="69C050C1" w14:textId="77777777" w:rsidR="00556F54" w:rsidRDefault="00000000">
      <w:pPr>
        <w:pStyle w:val="Heading2"/>
      </w:pPr>
      <w:bookmarkStart w:id="8" w:name="_Toc237821354"/>
      <w:r>
        <w:t>2.1 Introduction</w:t>
      </w:r>
      <w:bookmarkEnd w:id="8"/>
    </w:p>
    <w:p w14:paraId="11E6DA3A" w14:textId="77777777" w:rsidR="00556F54" w:rsidRDefault="00000000">
      <w:pPr>
        <w:spacing w:after="200" w:line="360" w:lineRule="auto"/>
        <w:jc w:val="both"/>
      </w:pPr>
      <w:r>
        <w:t>This chapter reviews the academic and technical literature across six thematic areas that collectively establish the foundation for this study. The review begins with Design Science Research methodology, which frames the research approach adopted here, before examining agentic AI and multi-agent systems, large language models applied to structured data, SME analytics and decision support, evaluation frameworks for AI-generated outputs, and existing analytical tools for SMEs. The chapter concludes by synthesising these threads into a clear statement of the research gap this dissertation addresses.</w:t>
      </w:r>
    </w:p>
    <w:p w14:paraId="604E9BF0" w14:textId="77777777" w:rsidR="00556F54" w:rsidRDefault="00000000">
      <w:pPr>
        <w:pStyle w:val="Heading2"/>
      </w:pPr>
      <w:bookmarkStart w:id="9" w:name="_Toc237821355"/>
      <w:r>
        <w:t>2.2 Design Science Research Methodology</w:t>
      </w:r>
      <w:bookmarkEnd w:id="9"/>
    </w:p>
    <w:p w14:paraId="42C14138" w14:textId="77777777" w:rsidR="00556F54" w:rsidRDefault="00000000">
      <w:pPr>
        <w:spacing w:after="200" w:line="360" w:lineRule="auto"/>
        <w:jc w:val="both"/>
      </w:pPr>
      <w:r>
        <w:t>Research in information systems has long distinguished between behavioural science, which seeks to explain and predict phenomena, and design science, which seeks to create and evaluate artefacts that address real-world problems (March and Smith, 1995). This study falls firmly in the design science tradition. The central output is not an explanation but a working system, and the research is evaluated on how well that system performs against the problem it was built to solve.</w:t>
      </w:r>
    </w:p>
    <w:p w14:paraId="0AEFE4ED" w14:textId="77777777" w:rsidR="00556F54" w:rsidRDefault="00000000">
      <w:pPr>
        <w:spacing w:after="200" w:line="360" w:lineRule="auto"/>
        <w:jc w:val="both"/>
      </w:pPr>
      <w:r>
        <w:t xml:space="preserve">Hevner et al. (2004) established the definitive framework for DSR in information systems, proposing seven guidelines that govern rigorous design science work. These require that the artefact address a relevant organisational problem, that evaluation be conducted rigorously, and that the research contribute novel and generalisable knowledge. This study applies all seven: the SME analytics gap constitutes the problem; the five-agent framework is the artefact; and evaluation across three synthetic business scenarios tests performance in a controlled, replicable manner. Peffers et al. (2007) operationalised DSR into a six-phase process model covering problem identification, objective definition, design and development, demonstration, evaluation, and communication, which provides the structural backbone for Chapters 3 through 6. Gregor and Hevner (2013) further contributed the Knowledge Innovation Matrix, which classifies DSR contributions by solution novelty and problem maturity. The framework in this study is best classified as an Improvement: the </w:t>
      </w:r>
      <w:r>
        <w:lastRenderedPageBreak/>
        <w:t>problem of SME analytics is established, while the multi-agent AI solution is novel in this context.</w:t>
      </w:r>
    </w:p>
    <w:p w14:paraId="302E1AEF" w14:textId="77777777" w:rsidR="00556F54" w:rsidRDefault="00000000">
      <w:pPr>
        <w:pStyle w:val="Heading2"/>
      </w:pPr>
      <w:bookmarkStart w:id="10" w:name="_Toc237821356"/>
      <w:r>
        <w:t>2.3 Agentic AI and Multi-Agent Systems</w:t>
      </w:r>
      <w:bookmarkEnd w:id="10"/>
    </w:p>
    <w:p w14:paraId="73CC1D8F" w14:textId="77777777" w:rsidR="00556F54" w:rsidRDefault="00000000">
      <w:pPr>
        <w:spacing w:after="200" w:line="360" w:lineRule="auto"/>
        <w:jc w:val="both"/>
      </w:pPr>
      <w:r>
        <w:t>Agentic AI refers to systems in which a large language model acts as a planning and execution engine, decomposing complex tasks, calling external tools, and revising outputs based on intermediate results (Wooldridge and Jennings, 1995). This represents a fundamental shift from conversational AI, where the user drives every step, to autonomous AI, where the system drives the process.</w:t>
      </w:r>
    </w:p>
    <w:p w14:paraId="7896F5E0" w14:textId="77777777" w:rsidR="00556F54" w:rsidRDefault="00000000">
      <w:pPr>
        <w:spacing w:after="200" w:line="360" w:lineRule="auto"/>
        <w:jc w:val="both"/>
      </w:pPr>
      <w:r>
        <w:t>The ReAct framework (Yao et al., 2023) demonstrated that interleaving chain-of-thought reasoning with tool-based action significantly improves LLM performance on multi-step tasks. Rather than reasoning in isolation, the model generates a thought, takes an action, observes the result, and updates its reasoning accordingly. This loop forms the operational basis for the Analytics and Critic agents in this study. Wei et al. (2022) showed that chain-of-thought prompting alone substantially improves LLM reasoning on complex problems, establishing the theoretical basis for structuring agent prompts to elicit step-by-step analytical behaviour.</w:t>
      </w:r>
    </w:p>
    <w:p w14:paraId="52638730" w14:textId="77777777" w:rsidR="00556F54" w:rsidRDefault="00000000">
      <w:pPr>
        <w:spacing w:after="200" w:line="360" w:lineRule="auto"/>
        <w:jc w:val="both"/>
      </w:pPr>
      <w:r>
        <w:t>Multi-agent architectures extend single-agent capabilities by distributing tasks across specialised agents. Wu et al. (2023) introduced AutoGen, enabling agents to delegate tasks, request clarification, and collaboratively produce outputs that no single agent could generate reliably alone. MetaGPT (Hong et al., 2024) demonstrated a role-based multi-agent system where agents follow structured professional workflows, producing significantly more coherent outputs on complex tasks than single-agent approaches. The five-agent architecture in this study draws directly on these design principles. Self-critique and reflection represent a further relevant capability: Shinn et al. (2023) introduced Reflexion, in which an agent evaluates its own outputs using verbal reinforcement, identifying errors without external supervision. This mechanism directly informs the Critic Agent design. The survey by Guo et al. (2024) confirms that role-based architectures with explicit self-evaluation loops consistently outperform simpler pipeline designs on complex analytical tasks.</w:t>
      </w:r>
    </w:p>
    <w:p w14:paraId="4F461D2B" w14:textId="77777777" w:rsidR="00556F54" w:rsidRDefault="00000000">
      <w:pPr>
        <w:pStyle w:val="Heading2"/>
      </w:pPr>
      <w:bookmarkStart w:id="11" w:name="_Toc237821357"/>
      <w:r>
        <w:t>2.4 Large Language Models for Structured and Tabular Data Analysis</w:t>
      </w:r>
      <w:bookmarkEnd w:id="11"/>
    </w:p>
    <w:p w14:paraId="4FD9E791" w14:textId="77777777" w:rsidR="00556F54" w:rsidRDefault="00000000">
      <w:pPr>
        <w:spacing w:after="200" w:line="360" w:lineRule="auto"/>
        <w:jc w:val="both"/>
      </w:pPr>
      <w:r>
        <w:lastRenderedPageBreak/>
        <w:t>A critical question for this research is whether LLMs can reason reliably over structured, numerical business data. The literature provides a nuanced answer. LLMs demonstrate genuine capability in interpreting patterns and generating natural-language summaries from structured inputs, but are prone to specific failure modes when performing arithmetic, reading precise figures, or reasoning across multi-column tables (Fang et al., 2024).</w:t>
      </w:r>
    </w:p>
    <w:p w14:paraId="7595838F" w14:textId="77777777" w:rsidR="00556F54" w:rsidRDefault="00000000">
      <w:pPr>
        <w:spacing w:after="200" w:line="360" w:lineRule="auto"/>
        <w:jc w:val="both"/>
      </w:pPr>
      <w:r>
        <w:t>Abhyankar et al. (2025) identified that hybrid approaches combining LLM interpretation with exact symbolic computation outperform LLM-only approaches on structured data tasks. Rather than asking the model to compute directly, more reliable systems route numerical computation to Python or SQL tools and reserve the LLM for contextualisation. This finding is central to the Analytics Agent design, which uses Python-based tools for all calculation and invokes the LLM only for interpretation. Tyagi et al. (2025) documented specific failure modes in GPT-class models on tabular question answering, including numerical extraction errors and schema misreading under moderate table complexity. These failure modes define precisely what the Critic Agent must monitor: outputs that describe trends inconsistent with computed figures, or recommendations that contradict the underlying analysis.</w:t>
      </w:r>
    </w:p>
    <w:p w14:paraId="03E4F5A5" w14:textId="77777777" w:rsidR="00556F54" w:rsidRDefault="00000000">
      <w:pPr>
        <w:pStyle w:val="Heading2"/>
      </w:pPr>
      <w:bookmarkStart w:id="12" w:name="_Toc237821358"/>
      <w:r>
        <w:t>2.5 SME Analytics and Decision Support Systems</w:t>
      </w:r>
      <w:bookmarkEnd w:id="12"/>
    </w:p>
    <w:p w14:paraId="01B0759D" w14:textId="77777777" w:rsidR="00556F54" w:rsidRDefault="00000000">
      <w:pPr>
        <w:spacing w:after="200" w:line="360" w:lineRule="auto"/>
        <w:jc w:val="both"/>
      </w:pPr>
      <w:r>
        <w:t>The analytics capability gap in SMEs is well-established in the literature. Zamani et al. (2022) demonstrated that SMEs generate significant operational data but exploit it non-cohesively, with analytical activity occurring in isolated episodes rather than as a systematic management practice. The primary barrier is not data availability but analytical capacity. Justy et al. (2024) identified the key structural drivers of this gap: the prohibitive cost of analytics talent, the technical complexity of mainstream BI platforms, and the absence of data literacy among SME decision-makers. Willetts et al. (2020) proposed that solutions must be low-overhead and accessible to non-technical operators to achieve meaningful SME adoption. Both studies point to the same design requirement that shapes this prototype: any system targeting SMEs must minimise the expertise required from the end user.</w:t>
      </w:r>
    </w:p>
    <w:p w14:paraId="699CC420" w14:textId="77777777" w:rsidR="00556F54" w:rsidRDefault="00000000">
      <w:pPr>
        <w:spacing w:after="200" w:line="360" w:lineRule="auto"/>
        <w:jc w:val="both"/>
      </w:pPr>
      <w:r>
        <w:t xml:space="preserve">The decision support systems literature provides a theoretical lens for evaluating whether AI-generated outputs are genuinely useful to non-technical managers. Mikalef et al. (2020) establish that a decision support system must not only produce accurate outputs but present them in a form that is interpretable and actionable for its intended audience. This </w:t>
      </w:r>
      <w:r>
        <w:lastRenderedPageBreak/>
        <w:t>requirement shapes the design of the Insight Generation and Recommendation agents, both of which are explicitly prompted to produce outputs written for a non-technical business owner rather than a data analyst.</w:t>
      </w:r>
    </w:p>
    <w:p w14:paraId="3E1CF364" w14:textId="77777777" w:rsidR="00556F54" w:rsidRDefault="00000000">
      <w:pPr>
        <w:pStyle w:val="Heading2"/>
      </w:pPr>
      <w:bookmarkStart w:id="13" w:name="_Toc237821359"/>
      <w:r>
        <w:t>2.6 Evaluation Frameworks for AI-Generated Outputs</w:t>
      </w:r>
      <w:bookmarkEnd w:id="13"/>
    </w:p>
    <w:p w14:paraId="77B22628" w14:textId="77777777" w:rsidR="00556F54" w:rsidRDefault="00000000">
      <w:pPr>
        <w:spacing w:after="200" w:line="360" w:lineRule="auto"/>
        <w:jc w:val="both"/>
      </w:pPr>
      <w:r>
        <w:t>Evaluating generative AI outputs presents methodological challenges that standard NLP benchmarks are not designed to address. Metrics such as BLEU and ROUGE measure surface-level textual similarity, which is irrelevant when the target output is a novel business insight. Two complementary approaches have emerged as more appropriate: automated factual consistency checking and structured human evaluation.</w:t>
      </w:r>
    </w:p>
    <w:p w14:paraId="086EBCC7" w14:textId="77777777" w:rsidR="00556F54" w:rsidRDefault="00000000">
      <w:pPr>
        <w:spacing w:after="200" w:line="360" w:lineRule="auto"/>
        <w:jc w:val="both"/>
      </w:pPr>
      <w:r>
        <w:t>FActScore (Min et al., 2023) decomposes long-form generated text into atomic factual claims and verifies each against a source document. This is directly applicable to evaluating Insight Generation Agent outputs: each insight claim can be checked against the numerical outputs of the Analytics Agent to assess factual grounding. SelfCheckGPT (Manakul et al., 2023) offers a complementary zero-resource method, detecting hallucinations through self-consistency sampling without external knowledge, which informs the Critic Agent's internal verification design. Huang et al. (2025) provide the most comprehensive taxonomy of LLM hallucinations, distinguishing intrinsic hallucinations, where the model contradicts its input, from extrinsic hallucinations, where it generates plausible but unverifiable claims. This taxonomy defines the specific error categories the Critic Agent targets. Human evaluation follows an adapted rubric approach (Liu et al., 2023; Zha et al., 2023), scored on accuracy, completeness, actionability, and clarity.</w:t>
      </w:r>
    </w:p>
    <w:p w14:paraId="1B4CD5AB" w14:textId="77777777" w:rsidR="00556F54" w:rsidRDefault="00000000">
      <w:pPr>
        <w:pStyle w:val="Heading2"/>
      </w:pPr>
      <w:bookmarkStart w:id="14" w:name="_Toc237821360"/>
      <w:r>
        <w:t>2.7 Existing Analytical Tools for SMEs: Capabilities and Limitations</w:t>
      </w:r>
      <w:bookmarkEnd w:id="14"/>
    </w:p>
    <w:p w14:paraId="6DADBD83" w14:textId="77777777" w:rsidR="00556F54" w:rsidRDefault="00000000">
      <w:pPr>
        <w:spacing w:after="200" w:line="360" w:lineRule="auto"/>
        <w:jc w:val="both"/>
      </w:pPr>
      <w:r>
        <w:t xml:space="preserve">A range of commercial tools currently address parts of the SME analytics problem, but none resolves the core challenge this study targets. Business intelligence platforms such as Microsoft Power BI, Tableau, and Zoho Analytics offer sophisticated analytical capabilities but require clean data pipelines, technical configuration, and ongoing maintenance. Power BI's AI-powered Copilot features require a premium capacity tier and a pre-configured data model, placing them well beyond the reach of most SMEs. Zoho Analytics introduced agentic capabilities through its Ask Zia assistant in 2025, but full AI functionality remains restricted to the Enterprise pricing tier. Research on BI adoption in SMEs confirms that </w:t>
      </w:r>
      <w:r>
        <w:lastRenderedPageBreak/>
        <w:t>cost and technical complexity are the primary barriers preventing uptake of these platforms (Peña-Ramírez et al., 2024; Jafarzadeh et al., 2025).</w:t>
      </w:r>
    </w:p>
    <w:p w14:paraId="3D4C33DD" w14:textId="54112127" w:rsidR="00556F54" w:rsidRDefault="00000000">
      <w:pPr>
        <w:spacing w:after="200" w:line="360" w:lineRule="auto"/>
        <w:jc w:val="both"/>
      </w:pPr>
      <w:r>
        <w:t xml:space="preserve">Conversational analytics tools such as Julius AI allow users to upload a dataset and query it in natural language. However, these tools are fundamentally reactive: they respond to questions the user knows to ask rather than autonomously identifying the questions worth asking. There is no planning layer, no agent sequencing, and no self-critique mechanism. General-purpose LLMs such as GPT-4 and Claude can perform ad hoc data analysis when carefully prompted, but they require manual file uploads, step-by-step user direction, and are susceptible to hallucination on numerical tasks (Alawida et al., 2023; Hadi et al., 2024). </w:t>
      </w:r>
      <w:r w:rsidR="00AB0D92" w:rsidRPr="00AB0D92">
        <w:t>Tools that combine autonomous multi-step analysis, natural-language insight generation, actionable recommendations, and self-critique in a single system designed for SME operational data remain absent from the market. This study addresses that gap directly.</w:t>
      </w:r>
    </w:p>
    <w:p w14:paraId="2F6E8711" w14:textId="77777777" w:rsidR="00556F54" w:rsidRDefault="00000000">
      <w:pPr>
        <w:pStyle w:val="Heading2"/>
      </w:pPr>
      <w:bookmarkStart w:id="15" w:name="_Toc237821361"/>
      <w:r>
        <w:t>2.8 Summary and Research Gap</w:t>
      </w:r>
      <w:bookmarkEnd w:id="15"/>
    </w:p>
    <w:p w14:paraId="3E407297" w14:textId="77777777" w:rsidR="00556F54" w:rsidRDefault="00000000">
      <w:pPr>
        <w:spacing w:after="200" w:line="360" w:lineRule="auto"/>
        <w:jc w:val="both"/>
      </w:pPr>
      <w:r>
        <w:t>The literature reviewed in this chapter establishes both the problem and the solution space for this study. SMEs generate substantial operational data but systematically fail to extract analytical value from it, a gap driven by structural barriers including cost, technical complexity, and limited analytical expertise (Justy et al., 2024; Zamani et al., 2022). Existing tools address parts of this problem but not the whole: BI platforms are too complex and costly, conversational tools are not autonomous, and general-purpose LLMs require too much user direction.</w:t>
      </w:r>
    </w:p>
    <w:p w14:paraId="4978D569" w14:textId="77777777" w:rsidR="00556F54" w:rsidRDefault="00000000">
      <w:pPr>
        <w:spacing w:after="200" w:line="360" w:lineRule="auto"/>
        <w:jc w:val="both"/>
      </w:pPr>
      <w:r>
        <w:t>The agentic AI literature demonstrates that multi-agent systems with specialised roles, tool use, and self-critique loops handle complex analytical tasks more reliably than single-agent or conversational approaches (Yao et al., 2023; Wu et al., 2023; Shinn et al., 2023). The structured data literature confirms that LLM reliability on numerical tasks improves significantly when computation is delegated to external tools (Abhyankar et al., 2025; Fang et al., 2024). The evaluation literature provides the methodological tools needed to assess whether the system's outputs are factually grounded and genuinely useful (Min et al., 2023; Huang et al., 2025).</w:t>
      </w:r>
    </w:p>
    <w:p w14:paraId="3B9FECB8" w14:textId="5D604455" w:rsidR="00556F54" w:rsidRDefault="003E5D61">
      <w:pPr>
        <w:spacing w:after="200" w:line="360" w:lineRule="auto"/>
        <w:jc w:val="both"/>
      </w:pPr>
      <w:r w:rsidRPr="003E5D61">
        <w:t xml:space="preserve">While evaluation frameworks for agentic AI are an emerging area of research, existing approaches predominantly assess task completion rates, tool call accuracy, and operational efficiency in software engineering or general enterprise contexts (Akshathala et al., 2025; </w:t>
      </w:r>
      <w:r w:rsidRPr="003E5D61">
        <w:lastRenderedPageBreak/>
        <w:t>Guo et al., 2024). What remains absent is a framework that evaluates the quality of autonomously generated business insights against criteria meaningful specifically to non-technical managerial decision-making, namely factual accuracy relative to computed data, completeness of analytical coverage, actionability of recommendations, and domain relevance. Furthermore, while recent work has begun applying agentic frameworks to SME decision support (Molina-Abril et al., 2026), empirical evaluation of end-to-end autonomous insight generation pipelines for SME operational analytics remains limited. This study addresses both dimensions: it contributes an implemented artefact and an empirically tested evaluation approach grounded in both agentic AI evaluation literature and decision support theory.</w:t>
      </w:r>
    </w:p>
    <w:p w14:paraId="0D381FC2" w14:textId="549D4250" w:rsidR="006E36C9" w:rsidRDefault="00000000" w:rsidP="006E36C9">
      <w:r>
        <w:br w:type="page"/>
      </w:r>
    </w:p>
    <w:p w14:paraId="3D2706DB" w14:textId="77777777" w:rsidR="006E36C9" w:rsidRDefault="006E36C9" w:rsidP="006E36C9">
      <w:pPr>
        <w:pStyle w:val="Heading1"/>
      </w:pPr>
      <w:bookmarkStart w:id="16" w:name="_Toc237821362"/>
      <w:r>
        <w:lastRenderedPageBreak/>
        <w:t>Chapter 3: Methodology</w:t>
      </w:r>
      <w:bookmarkEnd w:id="16"/>
    </w:p>
    <w:p w14:paraId="1D3ECDF0" w14:textId="77777777" w:rsidR="006E36C9" w:rsidRDefault="006E36C9" w:rsidP="006E36C9">
      <w:pPr>
        <w:pStyle w:val="Heading2"/>
      </w:pPr>
      <w:bookmarkStart w:id="17" w:name="_Toc237821363"/>
      <w:r>
        <w:t>3.1 Research Paradigm and Approach</w:t>
      </w:r>
      <w:bookmarkEnd w:id="17"/>
    </w:p>
    <w:p w14:paraId="0D6F2384" w14:textId="77777777" w:rsidR="006E36C9" w:rsidRDefault="006E36C9" w:rsidP="006E36C9">
      <w:pPr>
        <w:spacing w:after="200" w:line="360" w:lineRule="auto"/>
        <w:jc w:val="both"/>
      </w:pPr>
      <w:r>
        <w:t>This study adopts a Design Science Research (DSR) paradigm, which is concerned with the creation and evaluation of artefacts that address real-world problems (Hevner et al., 2004). DSR is distinguished from behavioural science research, which seeks to explain and predict phenomena, by its focus on building things that work rather than theorising about why things happen (March and Smith, 1995). For this study, that distinction is directly relevant: the research question asks whether an agentic AI framework can autonomously generate actionable business insights from SME operational data. Answering that question requires building such a system and evaluating its performance, which is a fundamentally design-oriented task.</w:t>
      </w:r>
    </w:p>
    <w:p w14:paraId="7BB242AF" w14:textId="13FBF060" w:rsidR="006E36C9" w:rsidRDefault="006E36C9" w:rsidP="006E36C9">
      <w:pPr>
        <w:spacing w:after="200" w:line="360" w:lineRule="auto"/>
        <w:jc w:val="both"/>
      </w:pPr>
      <w:r>
        <w:t xml:space="preserve">Hevner et al. (2004) propose seven guidelines for rigorous DSR. This study satisfies all seven. The problem is relevant: the SME analytics gap is a documented organisational challenge with practical consequences for business decision-making (Justy et al., 2024; Zamani et al., 2022). </w:t>
      </w:r>
      <w:r w:rsidR="00AB0D92" w:rsidRPr="00AB0D92">
        <w:t>The artefact addresses an underexplored area: purpose-built, evaluated multi-agent AI frameworks for autonomous SME operational data insight generation remain limited in the literature.</w:t>
      </w:r>
      <w:r>
        <w:t xml:space="preserve"> The design is evaluated rigorously: outputs are assessed against defined quality criteria using both automated metrics and structured human assessment. The research contributes generalisable knowledge: the evaluation framework and agent architecture are replicable beyond the specific datasets used here.</w:t>
      </w:r>
    </w:p>
    <w:p w14:paraId="00B53B93" w14:textId="77777777" w:rsidR="006E36C9" w:rsidRDefault="006E36C9" w:rsidP="006E36C9">
      <w:pPr>
        <w:spacing w:after="200" w:line="360" w:lineRule="auto"/>
        <w:jc w:val="both"/>
      </w:pPr>
      <w:r>
        <w:t>Using Gregor and Hevner's (2013) Knowledge Innovation Matrix, this study is positioned as an Improvement: the problem domain of SME analytics is established and well-understood, while the solution approach, a multi-agent LLM pipeline with autonomous insight generation and self-critique, is novel within this context. This positioning clarifies the nature of the contribution: this study does not claim to have discovered a new problem, but to have developed and evaluated a new class of solution to an existing one.</w:t>
      </w:r>
    </w:p>
    <w:p w14:paraId="43BB1D97" w14:textId="77777777" w:rsidR="006E36C9" w:rsidRDefault="006E36C9" w:rsidP="006E36C9">
      <w:pPr>
        <w:pStyle w:val="Heading2"/>
      </w:pPr>
      <w:bookmarkStart w:id="18" w:name="_Toc237821364"/>
      <w:r>
        <w:t>3.2 Design Science Research Process</w:t>
      </w:r>
      <w:bookmarkEnd w:id="18"/>
    </w:p>
    <w:p w14:paraId="7C6B039E" w14:textId="77777777" w:rsidR="006E36C9" w:rsidRDefault="006E36C9" w:rsidP="006E36C9">
      <w:pPr>
        <w:spacing w:after="200" w:line="360" w:lineRule="auto"/>
        <w:jc w:val="both"/>
      </w:pPr>
      <w:r>
        <w:t xml:space="preserve">The research process follows the six-phase DSR methodology proposed by Peffers et al. (2007), which provides a structured process model for design-oriented information systems </w:t>
      </w:r>
      <w:r>
        <w:lastRenderedPageBreak/>
        <w:t>research. The six phases are problem identification and motivation, definition of objectives, design and development, demonstration, evaluation, and communication.</w:t>
      </w:r>
    </w:p>
    <w:p w14:paraId="3076C0EE" w14:textId="77777777" w:rsidR="006E36C9" w:rsidRDefault="006E36C9" w:rsidP="006E36C9">
      <w:pPr>
        <w:spacing w:after="200" w:line="360" w:lineRule="auto"/>
        <w:jc w:val="both"/>
      </w:pPr>
      <w:r>
        <w:t>Problem identification was grounded in the author's direct experience of the SME analytics gap during an undergraduate business analytics capstone project in India, subsequently confirmed through systematic literature review. The objectives were formalised in Chapter 1 and approved through the WBS dissertation ethics and proposal process. Design and development constitute the core of this study: the five-agent pipeline was designed based on principles drawn from the agentic AI literature and implemented as a working Python prototype. Demonstration involved running the complete pipeline across synthetic SME datasets representing three distinct business scenarios. Evaluation involved assessing the quality of the generated outputs using the framework described in Section 3.5. Communication is achieved through this dissertation and the associated code repository.</w:t>
      </w:r>
    </w:p>
    <w:p w14:paraId="56D4401A" w14:textId="77777777" w:rsidR="006E36C9" w:rsidRDefault="006E36C9" w:rsidP="006E36C9">
      <w:pPr>
        <w:spacing w:after="200" w:line="360" w:lineRule="auto"/>
        <w:jc w:val="both"/>
      </w:pPr>
      <w:r>
        <w:t>This sequential process was not strictly linear in practice. Design decisions were iteratively refined during implementation, and early evaluation findings informed adjustments to agent prompts and the ground truth verification mechanism in the Critic Agent. This reflects the iterative nature of DSR, which Peffers et al. (2007) acknowledge as appropriate when implementation reveals design constraints not apparent at the planning stage.</w:t>
      </w:r>
    </w:p>
    <w:p w14:paraId="27AC16E3" w14:textId="77777777" w:rsidR="006E36C9" w:rsidRDefault="006E36C9" w:rsidP="006E36C9">
      <w:pPr>
        <w:pStyle w:val="Heading2"/>
      </w:pPr>
      <w:bookmarkStart w:id="19" w:name="_Toc237821365"/>
      <w:r>
        <w:t>3.3 System Architecture</w:t>
      </w:r>
      <w:bookmarkEnd w:id="19"/>
    </w:p>
    <w:p w14:paraId="0FF6DC75" w14:textId="77777777" w:rsidR="006E36C9" w:rsidRDefault="006E36C9" w:rsidP="006E36C9">
      <w:pPr>
        <w:spacing w:after="200" w:line="360" w:lineRule="auto"/>
        <w:jc w:val="both"/>
      </w:pPr>
      <w:r>
        <w:t xml:space="preserve">The framework consists of five specialised agents operating in a defined sequential pipeline. Each agent receives the outputs of its predecessor as context, ensuring that each stage builds directly on the previous one. The pipeline is orchestrated using </w:t>
      </w:r>
      <w:proofErr w:type="spellStart"/>
      <w:r>
        <w:t>LangChain</w:t>
      </w:r>
      <w:proofErr w:type="spellEnd"/>
      <w:r>
        <w:t xml:space="preserve"> and implemented in Python, with Llama 3.3 70B served via the </w:t>
      </w:r>
      <w:proofErr w:type="spellStart"/>
      <w:r>
        <w:t>Groq</w:t>
      </w:r>
      <w:proofErr w:type="spellEnd"/>
      <w:r>
        <w:t xml:space="preserve"> inference API as the underlying language model. This model was selected </w:t>
      </w:r>
      <w:proofErr w:type="gramStart"/>
      <w:r>
        <w:t>on the basis of</w:t>
      </w:r>
      <w:proofErr w:type="gramEnd"/>
      <w:r>
        <w:t xml:space="preserve"> its strong performance on analytical and reasoning tasks, its availability on a free inference tier suitable for academic research, and its compatibility with </w:t>
      </w:r>
      <w:proofErr w:type="spellStart"/>
      <w:r>
        <w:t>LangChain's</w:t>
      </w:r>
      <w:proofErr w:type="spellEnd"/>
      <w:r>
        <w:t xml:space="preserve"> agent orchestration framework. The use of an open-source model rather than a proprietary frontier model also aligns with the recommendation of the supervising academic, who advised that open-source models are appropriate and sufficient for dissertation-level research.</w:t>
      </w:r>
    </w:p>
    <w:p w14:paraId="0C742DC1" w14:textId="77777777" w:rsidR="006E36C9" w:rsidRDefault="006E36C9" w:rsidP="006E36C9">
      <w:pPr>
        <w:spacing w:after="200" w:line="360" w:lineRule="auto"/>
        <w:jc w:val="both"/>
      </w:pPr>
      <w:r>
        <w:t xml:space="preserve">The five agents and their responsibilities are as follows. The Data Understanding Agent reads the raw CSV dataset, generates a programmatic profile covering row counts, column types, missing values, and summary statistics, and produces a structured natural-language </w:t>
      </w:r>
      <w:r>
        <w:lastRenderedPageBreak/>
        <w:t>interpretation of the dataset context. The Analytics Agent performs all numerical computation using Python tools, covering monthly sales trend analysis, Pareto analysis, category performance, inventory analysis, KPI calculation, and regional breakdown. The LLM is invoked only to interpret the computed results, never to perform arithmetic directly, a design decision informed by the literature on LLM failure modes on structured data (Abhyankar et al., 2025; Fang et al., 2024). The Insight Generation Agent converts the analytical outputs into eight numbered business insights written for a non-technical SME owner, grounded in the specific figures produced by the Analytics Agent. The Recommendation Agent produces six prioritised recommendations with defined actions, rationale, expected impact, and implementation timelines. The Critic Agent reviews the complete pipeline output for factual consistency against a verified ground truth dictionary, hallucination detection, completeness, and actionability, producing a structured quality score across five dimensions.</w:t>
      </w:r>
    </w:p>
    <w:p w14:paraId="600BEFE5" w14:textId="77777777" w:rsidR="006E36C9" w:rsidRDefault="006E36C9" w:rsidP="006E36C9">
      <w:pPr>
        <w:pStyle w:val="Heading2"/>
      </w:pPr>
      <w:bookmarkStart w:id="20" w:name="_Toc237821366"/>
      <w:r>
        <w:t>3.4 Synthetic Dataset Construction</w:t>
      </w:r>
      <w:bookmarkEnd w:id="20"/>
    </w:p>
    <w:p w14:paraId="44FF1987" w14:textId="77777777" w:rsidR="006E36C9" w:rsidRDefault="006E36C9" w:rsidP="006E36C9">
      <w:pPr>
        <w:spacing w:after="200" w:line="360" w:lineRule="auto"/>
        <w:jc w:val="both"/>
      </w:pPr>
      <w:r>
        <w:t>Real SME operational data was not used in this study for two reasons: availability and evaluation rigour. Obtaining real business data raises ethical concerns around commercial confidentiality and data privacy. More importantly, synthetic data with known ground truth is methodologically superior for the evaluation purposes of this research: because the embedded patterns are known and controllable, it is possible to assess whether the agents surface the correct findings rather than merely producing plausible-sounding outputs.</w:t>
      </w:r>
    </w:p>
    <w:p w14:paraId="09833B1F" w14:textId="77777777" w:rsidR="006E36C9" w:rsidRDefault="006E36C9" w:rsidP="006E36C9">
      <w:pPr>
        <w:spacing w:after="200" w:line="360" w:lineRule="auto"/>
        <w:jc w:val="both"/>
      </w:pPr>
      <w:r>
        <w:t>Three synthetic datasets were constructed programmatically using Python, each representing a distinct SME business scenario: a retail paint and hardware business, a food service business, and a product distribution business. The retail dataset, used as the primary scenario, consists of 5,113 daily transactions across a full calendar year (January to December 2024), covering 20 products across five categories, five supplier relationships, and five geographic regions.</w:t>
      </w:r>
    </w:p>
    <w:p w14:paraId="0A7FB708" w14:textId="02389450" w:rsidR="006E36C9" w:rsidRDefault="006E36C9" w:rsidP="006E36C9">
      <w:pPr>
        <w:spacing w:after="200" w:line="360" w:lineRule="auto"/>
        <w:jc w:val="both"/>
      </w:pPr>
      <w:r>
        <w:t xml:space="preserve">Several analytically meaningful patterns were deliberately embedded in the retail dataset. A Pareto revenue distribution was constructed such that the top 20% of products drive approximately 63% of total revenue, reflecting the well-documented 80/20 rule in retail economics. Seasonal demand variation was encoded through a multiplier function, producing a peak in April and a trough in </w:t>
      </w:r>
      <w:r w:rsidR="00AB0D92">
        <w:t>February</w:t>
      </w:r>
      <w:r>
        <w:t xml:space="preserve"> consistent with home improvement purchasing cycles. Slow-moving products were included to provide inventory management </w:t>
      </w:r>
      <w:r>
        <w:lastRenderedPageBreak/>
        <w:t>insights. These embedded patterns constitute the ground truth against which agent outputs are evaluated in Chapter 5.</w:t>
      </w:r>
    </w:p>
    <w:p w14:paraId="609D6C2C" w14:textId="77777777" w:rsidR="006E36C9" w:rsidRDefault="006E36C9" w:rsidP="006E36C9">
      <w:pPr>
        <w:pStyle w:val="Heading2"/>
      </w:pPr>
      <w:bookmarkStart w:id="21" w:name="_Toc237821367"/>
      <w:r>
        <w:t>3.5 Evaluation Framework</w:t>
      </w:r>
      <w:bookmarkEnd w:id="21"/>
    </w:p>
    <w:p w14:paraId="124BABA7" w14:textId="77777777" w:rsidR="006E36C9" w:rsidRDefault="006E36C9" w:rsidP="006E36C9">
      <w:pPr>
        <w:spacing w:after="200" w:line="360" w:lineRule="auto"/>
        <w:jc w:val="both"/>
      </w:pPr>
      <w:r>
        <w:t>The evaluation framework is designed to assess the quality of the pipeline's outputs across five dimensions: factual accuracy, completeness, actionability, clarity, and overall quality. This mixed-method approach combines automated verification against a computed ground truth with structured human assessment, reflecting the dual evaluation approach proposed in the literature on AI-generated text quality (Min et al., 2023; Liu et al., 2023).</w:t>
      </w:r>
    </w:p>
    <w:p w14:paraId="7C04ED12" w14:textId="77777777" w:rsidR="006E36C9" w:rsidRDefault="006E36C9" w:rsidP="006E36C9">
      <w:pPr>
        <w:spacing w:after="200" w:line="360" w:lineRule="auto"/>
        <w:jc w:val="both"/>
      </w:pPr>
      <w:r>
        <w:t xml:space="preserve">Automated evaluation is conducted by the Critic Agent, which compares claims made in the generated insights and recommendations against a ground truth dictionary populated exclusively with values computed by the Analytics Agent's Python tools. This approach draws on the atomic fact verification methodology of </w:t>
      </w:r>
      <w:proofErr w:type="spellStart"/>
      <w:r>
        <w:t>FActScore</w:t>
      </w:r>
      <w:proofErr w:type="spellEnd"/>
      <w:r>
        <w:t xml:space="preserve"> (Min et al., 2023) and the self-consistency hallucination detection mechanism of </w:t>
      </w:r>
      <w:proofErr w:type="spellStart"/>
      <w:r>
        <w:t>SelfCheckGPT</w:t>
      </w:r>
      <w:proofErr w:type="spellEnd"/>
      <w:r>
        <w:t xml:space="preserve"> (</w:t>
      </w:r>
      <w:proofErr w:type="spellStart"/>
      <w:r>
        <w:t>Manakul</w:t>
      </w:r>
      <w:proofErr w:type="spellEnd"/>
      <w:r>
        <w:t xml:space="preserve"> et al., 2023). Any claim that cannot be verified against the ground truth is flagged as a potential hallucination or unverifiable assertion.</w:t>
      </w:r>
    </w:p>
    <w:p w14:paraId="6407CFB6" w14:textId="77777777" w:rsidR="006E36C9" w:rsidRDefault="006E36C9" w:rsidP="006E36C9">
      <w:pPr>
        <w:spacing w:after="200" w:line="360" w:lineRule="auto"/>
        <w:jc w:val="both"/>
      </w:pPr>
      <w:r>
        <w:t>Human evaluation uses a structured rubric adapted from Liu et al. (2023) and Zha et al. (2023), scored on a 1 to 5 Likert scale across four dimensions: factual accuracy (are the stated figures correct?), completeness (are all major findings covered?), actionability (are the recommendations specific and implementable?), and clarity (would a non-technical SME owner understand the output?). Each scenario output is evaluated independently, and scores are aggregated to produce a mean quality profile for the pipeline.</w:t>
      </w:r>
    </w:p>
    <w:p w14:paraId="1AB862D8" w14:textId="77777777" w:rsidR="006E36C9" w:rsidRDefault="006E36C9" w:rsidP="006E36C9">
      <w:pPr>
        <w:spacing w:after="200" w:line="360" w:lineRule="auto"/>
        <w:jc w:val="both"/>
      </w:pPr>
      <w:r>
        <w:t>The evaluation is conducted across all three SME scenarios to assess consistency of performance across different business contexts, which is a necessary condition for the generalisability claim made in the research objectives.</w:t>
      </w:r>
    </w:p>
    <w:p w14:paraId="2EB4B743" w14:textId="77777777" w:rsidR="006E36C9" w:rsidRDefault="006E36C9" w:rsidP="006E36C9">
      <w:pPr>
        <w:pStyle w:val="Heading2"/>
      </w:pPr>
      <w:bookmarkStart w:id="22" w:name="_Toc237821368"/>
      <w:r>
        <w:t>3.6 Ethical Considerations</w:t>
      </w:r>
      <w:bookmarkEnd w:id="22"/>
    </w:p>
    <w:p w14:paraId="65E7410E" w14:textId="77777777" w:rsidR="006E36C9" w:rsidRDefault="006E36C9" w:rsidP="006E36C9">
      <w:pPr>
        <w:spacing w:after="200" w:line="360" w:lineRule="auto"/>
        <w:jc w:val="both"/>
      </w:pPr>
      <w:r>
        <w:t xml:space="preserve">This study received ethical approval through the WBS dissertation ethics process prior to commencing data collection or system development. The research does not involve human participants in the conventional sense: no interviews, surveys, or observations were conducted. The synthetic datasets contain no personally identifiable information and were </w:t>
      </w:r>
      <w:r>
        <w:lastRenderedPageBreak/>
        <w:t>generated entirely programmatically. Real business data was deliberately excluded to eliminate any risk of commercial confidentiality breach.</w:t>
      </w:r>
    </w:p>
    <w:p w14:paraId="73B7AD5E" w14:textId="77777777" w:rsidR="006E36C9" w:rsidRDefault="006E36C9" w:rsidP="006E36C9">
      <w:pPr>
        <w:spacing w:after="200" w:line="360" w:lineRule="auto"/>
        <w:jc w:val="both"/>
      </w:pPr>
      <w:r>
        <w:t xml:space="preserve">The use of a large language model raises a separate set of ethical considerations. LLMs are known to produce hallucinations, fabricated statistics, and </w:t>
      </w:r>
      <w:proofErr w:type="gramStart"/>
      <w:r>
        <w:t>plausible-sounding</w:t>
      </w:r>
      <w:proofErr w:type="gramEnd"/>
      <w:r>
        <w:t xml:space="preserve"> but incorrect claims (Huang et al., 2025). This study addresses this risk directly through the Critic Agent, which is designed to detect and flag factually inconsistent outputs before they reach the end user. The system is also explicitly positioned as a decision-support tool rather than a decision-making replacement, meaning that all outputs are presented as analytical inputs for human judgement rather than authoritative directives. This framing is consistent with responsible AI deployment principles and is stated explicitly in the system's output format.</w:t>
      </w:r>
    </w:p>
    <w:p w14:paraId="0FB42690" w14:textId="32B4E1DD" w:rsidR="006E36C9" w:rsidRDefault="006E36C9">
      <w:r>
        <w:br w:type="page"/>
      </w:r>
    </w:p>
    <w:p w14:paraId="2CC67488" w14:textId="77777777" w:rsidR="006E36C9" w:rsidRDefault="006E36C9" w:rsidP="006E36C9">
      <w:pPr>
        <w:pStyle w:val="Heading1"/>
      </w:pPr>
      <w:bookmarkStart w:id="23" w:name="_Toc237821369"/>
      <w:r>
        <w:lastRenderedPageBreak/>
        <w:t>Chapter 4: System Design and Implementation</w:t>
      </w:r>
      <w:bookmarkEnd w:id="23"/>
    </w:p>
    <w:p w14:paraId="54714BB0" w14:textId="77777777" w:rsidR="006E36C9" w:rsidRDefault="006E36C9" w:rsidP="006E36C9">
      <w:pPr>
        <w:pStyle w:val="Heading2"/>
      </w:pPr>
      <w:bookmarkStart w:id="24" w:name="_Toc237821370"/>
      <w:r>
        <w:t>4.1 Overview of the Framework</w:t>
      </w:r>
      <w:bookmarkEnd w:id="24"/>
    </w:p>
    <w:p w14:paraId="19718751" w14:textId="77777777" w:rsidR="006E36C9" w:rsidRDefault="006E36C9" w:rsidP="006E36C9">
      <w:pPr>
        <w:spacing w:after="200" w:line="360" w:lineRule="auto"/>
        <w:jc w:val="both"/>
      </w:pPr>
      <w:r>
        <w:t>The framework designed in this study is a sequential multi-agent pipeline in which five specialised agents process SME operational data and progressively transform it from raw input into actionable business insights and prioritised recommendations. Each agent performs a defined function and passes its output to the next agent as structured context. No agent operates in isolation: the outputs of earlier agents inform the behaviour of later ones, creating a coherent analytical chain rather than a collection of independent modules.</w:t>
      </w:r>
    </w:p>
    <w:p w14:paraId="3360E2E0" w14:textId="77777777" w:rsidR="006E36C9" w:rsidRDefault="006E36C9" w:rsidP="006E36C9">
      <w:pPr>
        <w:spacing w:after="200" w:line="360" w:lineRule="auto"/>
        <w:jc w:val="both"/>
      </w:pPr>
      <w:r>
        <w:t xml:space="preserve">The pipeline is implemented in Python 3.11 and orchestrated using </w:t>
      </w:r>
      <w:proofErr w:type="spellStart"/>
      <w:r>
        <w:t>LangChain</w:t>
      </w:r>
      <w:proofErr w:type="spellEnd"/>
      <w:r>
        <w:t xml:space="preserve">, a framework that provides the tooling for prompt management, LLM invocation, and agent sequencing. The underlying language model is Llama 3.3 70B, accessed via the </w:t>
      </w:r>
      <w:proofErr w:type="spellStart"/>
      <w:r>
        <w:t>Groq</w:t>
      </w:r>
      <w:proofErr w:type="spellEnd"/>
      <w:r>
        <w:t xml:space="preserve"> inference API. This model was selected for its strong performance on analytical reasoning tasks, its compatibility with </w:t>
      </w:r>
      <w:proofErr w:type="spellStart"/>
      <w:r>
        <w:t>LangChain's</w:t>
      </w:r>
      <w:proofErr w:type="spellEnd"/>
      <w:r>
        <w:t xml:space="preserve"> orchestration layer, and its availability on a free inference tier, which aligns with the resource constraints typical of SME-facing research. The temperature parameter was set to 0.2 for analytical agents (Agents 1, 2, and 5) to produce consistent, factually grounded outputs, and 0.3 for generative agents (Agents 3 and 4) to allow slightly more natural language variation in the insights and recommendations.</w:t>
      </w:r>
    </w:p>
    <w:p w14:paraId="26EC8AE9" w14:textId="77777777" w:rsidR="006E36C9" w:rsidRDefault="006E36C9" w:rsidP="006E36C9">
      <w:pPr>
        <w:spacing w:after="200" w:line="360" w:lineRule="auto"/>
        <w:jc w:val="both"/>
      </w:pPr>
      <w:r>
        <w:t xml:space="preserve">The complete pipeline is invoked through a </w:t>
      </w:r>
      <w:proofErr w:type="gramStart"/>
      <w:r>
        <w:t>single entry</w:t>
      </w:r>
      <w:proofErr w:type="gramEnd"/>
      <w:r>
        <w:t xml:space="preserve"> point, main.py, which accepts a dataset file path and scenario name as parameters and sequentially calls each agent, passing outputs forward through the chain. Each pipeline run produces five individual agent output files and one consolidated final report, all saved to a scenario-specific output directory.</w:t>
      </w:r>
    </w:p>
    <w:p w14:paraId="5B99D6D2" w14:textId="77777777" w:rsidR="006E36C9" w:rsidRDefault="006E36C9" w:rsidP="006E36C9">
      <w:pPr>
        <w:pStyle w:val="Heading2"/>
      </w:pPr>
      <w:bookmarkStart w:id="25" w:name="_Toc237821371"/>
      <w:r>
        <w:t>4.2 Dataset Implementation Details</w:t>
      </w:r>
      <w:bookmarkEnd w:id="25"/>
    </w:p>
    <w:p w14:paraId="37D32FC0" w14:textId="77777777" w:rsidR="006E36C9" w:rsidRDefault="006E36C9" w:rsidP="006E36C9">
      <w:pPr>
        <w:spacing w:after="200" w:line="360" w:lineRule="auto"/>
        <w:jc w:val="both"/>
      </w:pPr>
      <w:r>
        <w:t>The design rationale and methodological justification for the synthetic datasets are covered in Section 3.4. This section documents the technical implementation specifics.</w:t>
      </w:r>
    </w:p>
    <w:p w14:paraId="3BDB9D16" w14:textId="77777777" w:rsidR="006E36C9" w:rsidRDefault="006E36C9" w:rsidP="006E36C9">
      <w:pPr>
        <w:spacing w:after="200" w:line="360" w:lineRule="auto"/>
        <w:jc w:val="both"/>
      </w:pPr>
      <w:r>
        <w:t xml:space="preserve">Each dataset was generated using a dedicated Python script with a fixed random seed to ensure full reproducibility. The retail dataset used seed 42, the food service dataset used seed 123, and the distribution dataset used seed 456. All three datasets share an identical column schema: </w:t>
      </w:r>
      <w:proofErr w:type="spellStart"/>
      <w:r>
        <w:t>transaction_id</w:t>
      </w:r>
      <w:proofErr w:type="spellEnd"/>
      <w:r>
        <w:t xml:space="preserve">, date, </w:t>
      </w:r>
      <w:proofErr w:type="spellStart"/>
      <w:r>
        <w:t>product_id</w:t>
      </w:r>
      <w:proofErr w:type="spellEnd"/>
      <w:r>
        <w:t xml:space="preserve">, </w:t>
      </w:r>
      <w:proofErr w:type="spellStart"/>
      <w:r>
        <w:t>product_name</w:t>
      </w:r>
      <w:proofErr w:type="spellEnd"/>
      <w:r>
        <w:t xml:space="preserve">, category, </w:t>
      </w:r>
      <w:proofErr w:type="spellStart"/>
      <w:r>
        <w:t>quantity_sold</w:t>
      </w:r>
      <w:proofErr w:type="spellEnd"/>
      <w:r>
        <w:t xml:space="preserve">, </w:t>
      </w:r>
      <w:proofErr w:type="spellStart"/>
      <w:r>
        <w:t>unit_price</w:t>
      </w:r>
      <w:proofErr w:type="spellEnd"/>
      <w:r>
        <w:t xml:space="preserve">, </w:t>
      </w:r>
      <w:proofErr w:type="spellStart"/>
      <w:r>
        <w:t>cost_price</w:t>
      </w:r>
      <w:proofErr w:type="spellEnd"/>
      <w:r>
        <w:t xml:space="preserve">, revenue, </w:t>
      </w:r>
      <w:proofErr w:type="spellStart"/>
      <w:r>
        <w:t>gross_profit</w:t>
      </w:r>
      <w:proofErr w:type="spellEnd"/>
      <w:r>
        <w:t xml:space="preserve">, </w:t>
      </w:r>
      <w:proofErr w:type="spellStart"/>
      <w:r>
        <w:t>gross_margin_pct</w:t>
      </w:r>
      <w:proofErr w:type="spellEnd"/>
      <w:r>
        <w:t xml:space="preserve">, </w:t>
      </w:r>
      <w:proofErr w:type="spellStart"/>
      <w:r>
        <w:t>stock_level</w:t>
      </w:r>
      <w:proofErr w:type="spellEnd"/>
      <w:r>
        <w:t xml:space="preserve">, </w:t>
      </w:r>
      <w:proofErr w:type="spellStart"/>
      <w:r>
        <w:t>reorder_point</w:t>
      </w:r>
      <w:proofErr w:type="spellEnd"/>
      <w:r>
        <w:t xml:space="preserve">, supplier, and region. This consistent schema allowed the same five-agent </w:t>
      </w:r>
      <w:r>
        <w:lastRenderedPageBreak/>
        <w:t>pipeline to process all three scenarios without any code modification, which is a direct demonstration of the framework's generalisability across SME types.</w:t>
      </w:r>
    </w:p>
    <w:p w14:paraId="732621A4" w14:textId="77777777" w:rsidR="006E36C9" w:rsidRDefault="006E36C9" w:rsidP="006E36C9">
      <w:pPr>
        <w:spacing w:after="200" w:line="360" w:lineRule="auto"/>
        <w:jc w:val="both"/>
      </w:pPr>
      <w:r>
        <w:t>The datasets vary meaningfully in scale and business context. The retail dataset contains 5,113 transactions with an average transaction value of £150.18, reflecting a mid-range hardware and paint retail operation. The food service dataset contains 17,104 transactions at an average of £17.63, reflecting high-volume, low-value food and beverage sales. The distribution dataset contains 7,005 transactions at an average of £332.81, reflecting lower-frequency, higher-value industrial supply orders. These differences in transaction profile, revenue scale, and seasonal pattern provide a sufficiently diverse test environment to assess the pipeline's analytical breadth.</w:t>
      </w:r>
    </w:p>
    <w:p w14:paraId="18E589D1" w14:textId="77777777" w:rsidR="006E36C9" w:rsidRDefault="006E36C9" w:rsidP="006E36C9">
      <w:pPr>
        <w:pStyle w:val="Heading2"/>
      </w:pPr>
      <w:bookmarkStart w:id="26" w:name="_Toc237821372"/>
      <w:r>
        <w:t>4.3 Agent 1: Data Understanding Agent</w:t>
      </w:r>
      <w:bookmarkEnd w:id="26"/>
    </w:p>
    <w:p w14:paraId="38E4C682" w14:textId="77777777" w:rsidR="006E36C9" w:rsidRDefault="006E36C9" w:rsidP="006E36C9">
      <w:pPr>
        <w:spacing w:after="200" w:line="360" w:lineRule="auto"/>
        <w:jc w:val="both"/>
      </w:pPr>
      <w:r>
        <w:t>The Data Understanding Agent serves as the entry point for the pipeline. It receives a raw CSV file path, loads the dataset using pandas, and performs a programmatic profiling routine that computes row and column counts, missing value counts, duplicate row detection, negative value checks, and summary statistics across all numerical columns. It also produces breakdowns by category, supplier, and region to give downstream agents a structural overview of the data before any analysis begins.</w:t>
      </w:r>
    </w:p>
    <w:p w14:paraId="3BA029D1" w14:textId="24025DAD" w:rsidR="006E36C9" w:rsidRDefault="006E36C9" w:rsidP="006E36C9">
      <w:pPr>
        <w:spacing w:after="200" w:line="360" w:lineRule="auto"/>
        <w:jc w:val="both"/>
      </w:pPr>
      <w:r>
        <w:t>Once the programmatic profile is complete, it is passed to the LLM as a structured JSON object. The LLM is prompted to produce a natural-language interpretation covering four areas: a dataset overview, identification of key variables and their business relevance, a data quality assessment, and a description of the business context and analytical opportunities. This interpretation is not used for computation</w:t>
      </w:r>
      <w:r w:rsidR="002E7250">
        <w:t xml:space="preserve">; </w:t>
      </w:r>
      <w:r>
        <w:t>it serves as contextual framing that helps subsequent agents understand the domain they are operating in.</w:t>
      </w:r>
    </w:p>
    <w:p w14:paraId="0A71006F" w14:textId="77777777" w:rsidR="006E36C9" w:rsidRDefault="006E36C9" w:rsidP="006E36C9">
      <w:pPr>
        <w:spacing w:after="200" w:line="360" w:lineRule="auto"/>
        <w:jc w:val="both"/>
      </w:pPr>
      <w:r>
        <w:t>The agent outputs a dictionary containing the full programmatic profile and the LLM interpretation, which is saved to disk and passed to Agent 2. Across all three scenarios, Agent 1 correctly identified the business sector, flagged zero data quality issues, and produced relevant analytical recommendations consistent with the actual analyses performed by Agent 2.</w:t>
      </w:r>
    </w:p>
    <w:p w14:paraId="2C2A5D12" w14:textId="77777777" w:rsidR="006E36C9" w:rsidRDefault="006E36C9" w:rsidP="006E36C9">
      <w:pPr>
        <w:pStyle w:val="Heading2"/>
      </w:pPr>
      <w:bookmarkStart w:id="27" w:name="_Toc237821373"/>
      <w:r>
        <w:t>4.4 Agent 2: Analytics Agent</w:t>
      </w:r>
      <w:bookmarkEnd w:id="27"/>
    </w:p>
    <w:p w14:paraId="70413E99" w14:textId="77777777" w:rsidR="006E36C9" w:rsidRDefault="006E36C9" w:rsidP="006E36C9">
      <w:pPr>
        <w:spacing w:after="200" w:line="360" w:lineRule="auto"/>
        <w:jc w:val="both"/>
      </w:pPr>
      <w:r>
        <w:lastRenderedPageBreak/>
        <w:t>The Analytics Agent is the computational core of the pipeline. It performs all numerical analysis using Python tools exclusively, invoking the LLM only for final interpretation of the computed results. This design decision is deliberate and directly informed by the literature on LLM failure modes on structured data: Abhyankar et al. (2025) and Fang et al. (2024) both document that LLMs are unreliable when asked to perform arithmetic or reason over numerical tabular data directly. By delegating all computation to pandas and NumPy and reserving the LLM for contextualisation, the Analytics Agent eliminates the primary source of numerical hallucination in AI-generated analytics.</w:t>
      </w:r>
    </w:p>
    <w:p w14:paraId="120B633A" w14:textId="77777777" w:rsidR="006E36C9" w:rsidRDefault="006E36C9" w:rsidP="006E36C9">
      <w:pPr>
        <w:spacing w:after="200" w:line="360" w:lineRule="auto"/>
        <w:jc w:val="both"/>
      </w:pPr>
      <w:r>
        <w:t xml:space="preserve">Six analytical routines are executed in sequence. Monthly sales trend analysis groups transactions by month and </w:t>
      </w:r>
      <w:proofErr w:type="gramStart"/>
      <w:r>
        <w:t>computes</w:t>
      </w:r>
      <w:proofErr w:type="gramEnd"/>
      <w:r>
        <w:t xml:space="preserve"> total revenue, transaction count, average transaction value, and total units sold for each month, identifying the peak and lowest revenue months and the growth rate from January to peak. Pareto analysis ranks products by total revenue contribution, computes cumulative revenue percentages, and identifies which products constitute the top and bottom 20% by revenue share. Category performance analysis aggregates revenue, gross margin, and transaction count by product category, identifying the highest and lowest margin categories. Inventory analysis computes average and minimum stock levels per product, identifies products that reached zero stock during the year, and flags slow-moving products defined as those in the bottom quartile of units sold. KPI calculation produces seven business-level metrics: total revenue, total gross profit, overall gross margin percentage, total transactions, average transaction value, daily revenue average, and best-performing region by revenue. Regional performance analysis aggregates revenue, transaction count, and average margin by geographic region.</w:t>
      </w:r>
    </w:p>
    <w:p w14:paraId="59EA746C" w14:textId="77777777" w:rsidR="006E36C9" w:rsidRDefault="006E36C9" w:rsidP="006E36C9">
      <w:pPr>
        <w:spacing w:after="200" w:line="360" w:lineRule="auto"/>
        <w:jc w:val="both"/>
      </w:pPr>
      <w:r>
        <w:t>All six sets of computed results are compiled into a structured dictionary that forms the ground truth for the Critic Agent in Agent 5. The LLM then receives a summary of the key findings and is prompted to produce a natural-language interpretation across four dimensions: sales performance, product insights, inventory findings, and regional insights. The LLM is explicitly instructed to use £ for all currency and to treat the computed figures as authoritative.</w:t>
      </w:r>
    </w:p>
    <w:p w14:paraId="12813099" w14:textId="77777777" w:rsidR="006E36C9" w:rsidRDefault="006E36C9" w:rsidP="006E36C9">
      <w:pPr>
        <w:pStyle w:val="Heading2"/>
      </w:pPr>
      <w:bookmarkStart w:id="28" w:name="_Toc237821374"/>
      <w:r>
        <w:t>4.5 Agent 3: Insight Generation Agent</w:t>
      </w:r>
      <w:bookmarkEnd w:id="28"/>
    </w:p>
    <w:p w14:paraId="01321D80" w14:textId="77777777" w:rsidR="006E36C9" w:rsidRDefault="006E36C9" w:rsidP="006E36C9">
      <w:pPr>
        <w:spacing w:after="200" w:line="360" w:lineRule="auto"/>
        <w:jc w:val="both"/>
      </w:pPr>
      <w:r>
        <w:t xml:space="preserve">The Insight Generation Agent receives the full analytics output from Agent 2 and converts it into eight numbered business insights written for a non-technical SME owner. The agent is designed to cover all six analytical dimensions equally, with explicit prompt instructions </w:t>
      </w:r>
      <w:r>
        <w:lastRenderedPageBreak/>
        <w:t xml:space="preserve">requiring at least one insight per dimension: sales and seasonal trends, revenue KPIs and profitability, product revenue distribution, category performance and margin differences, inventory management, and regional performance and supplier relationships. Two additional insight slots cover a forward-looking business </w:t>
      </w:r>
      <w:proofErr w:type="gramStart"/>
      <w:r>
        <w:t>implication</w:t>
      </w:r>
      <w:proofErr w:type="gramEnd"/>
      <w:r>
        <w:t xml:space="preserve"> and whichever dimension produced the most interesting finding in the specific scenario.</w:t>
      </w:r>
    </w:p>
    <w:p w14:paraId="7AA268A6" w14:textId="77777777" w:rsidR="006E36C9" w:rsidRDefault="006E36C9" w:rsidP="006E36C9">
      <w:pPr>
        <w:spacing w:after="200" w:line="360" w:lineRule="auto"/>
        <w:jc w:val="both"/>
      </w:pPr>
      <w:r>
        <w:t xml:space="preserve">Each insight follows a defined structure: a bold headline summarising the key finding, followed by two to three sentences explaining what it means and why it matters for the business owner. The agent is instructed to use exact figures </w:t>
      </w:r>
      <w:proofErr w:type="gramStart"/>
      <w:r>
        <w:t>from the analytics output,</w:t>
      </w:r>
      <w:proofErr w:type="gramEnd"/>
      <w:r>
        <w:t xml:space="preserve"> to state insights directly and confidently rather than using hedging language, and to avoid giving disproportionate attention to any single analysis. This instruction was added after initial testing revealed a tendency to over-emphasise revenue concentration findings at the expense of inventory and regional insights.</w:t>
      </w:r>
    </w:p>
    <w:p w14:paraId="4395AE81" w14:textId="77777777" w:rsidR="006E36C9" w:rsidRDefault="006E36C9" w:rsidP="006E36C9">
      <w:pPr>
        <w:spacing w:after="200" w:line="360" w:lineRule="auto"/>
        <w:jc w:val="both"/>
      </w:pPr>
      <w:r>
        <w:t xml:space="preserve">The temperature setting of 0.3 for this agent allows slightly more natural variation in phrasing compared to the analytical agents, which produces outputs that read more naturally for a non-technical audience while </w:t>
      </w:r>
      <w:proofErr w:type="gramStart"/>
      <w:r>
        <w:t>still remaining</w:t>
      </w:r>
      <w:proofErr w:type="gramEnd"/>
      <w:r>
        <w:t xml:space="preserve"> grounded in the computed data.</w:t>
      </w:r>
    </w:p>
    <w:p w14:paraId="6054562A" w14:textId="77777777" w:rsidR="006E36C9" w:rsidRDefault="006E36C9" w:rsidP="006E36C9">
      <w:pPr>
        <w:pStyle w:val="Heading2"/>
      </w:pPr>
      <w:bookmarkStart w:id="29" w:name="_Toc237821375"/>
      <w:r>
        <w:t>4.6 Agent 4: Recommendation Agent</w:t>
      </w:r>
      <w:bookmarkEnd w:id="29"/>
    </w:p>
    <w:p w14:paraId="1E7A7827" w14:textId="77777777" w:rsidR="006E36C9" w:rsidRDefault="006E36C9" w:rsidP="006E36C9">
      <w:pPr>
        <w:spacing w:after="200" w:line="360" w:lineRule="auto"/>
        <w:jc w:val="both"/>
      </w:pPr>
      <w:r>
        <w:t xml:space="preserve">The Recommendation Agent receives both the analytics output from Agent 2 and the insights from Agent </w:t>
      </w:r>
      <w:proofErr w:type="gramStart"/>
      <w:r>
        <w:t>3, and</w:t>
      </w:r>
      <w:proofErr w:type="gramEnd"/>
      <w:r>
        <w:t xml:space="preserve"> produces six prioritised recommendations structured for a non-technical business owner. Recommendations are numbered one to six in descending priority order and each follows a four-part structure: a bold title, a specific action the owner should take, a rationale grounded in the analytical findings, an expected impact statement, and an implementation timeline categorised as immediate, short-term (one to three months), or medium-term (three to six months).</w:t>
      </w:r>
    </w:p>
    <w:p w14:paraId="5B604369" w14:textId="77777777" w:rsidR="006E36C9" w:rsidRDefault="006E36C9" w:rsidP="006E36C9">
      <w:pPr>
        <w:spacing w:after="200" w:line="360" w:lineRule="auto"/>
        <w:jc w:val="both"/>
      </w:pPr>
      <w:r>
        <w:t>The agent is explicitly instructed to ground every recommendation in the data provided and to avoid generic business advice that could apply to any company regardless of its specific situation. The temperature remains at 0.3, consistent with Agent 3, to allow natural language variation while maintaining analytical grounding. The dual input from both Agents 2 and 3 ensures that recommendations are connected to both the underlying numbers and the higher-level insights, creating a coherent chain from raw data through to actionable guidance.</w:t>
      </w:r>
    </w:p>
    <w:p w14:paraId="17070BC8" w14:textId="77777777" w:rsidR="006E36C9" w:rsidRDefault="006E36C9" w:rsidP="006E36C9">
      <w:pPr>
        <w:pStyle w:val="Heading2"/>
      </w:pPr>
      <w:bookmarkStart w:id="30" w:name="_Toc237821376"/>
      <w:r>
        <w:lastRenderedPageBreak/>
        <w:t>4.7 Agent 5: Critic Agent</w:t>
      </w:r>
      <w:bookmarkEnd w:id="30"/>
    </w:p>
    <w:p w14:paraId="045BBC12" w14:textId="77777777" w:rsidR="006E36C9" w:rsidRDefault="006E36C9" w:rsidP="006E36C9">
      <w:pPr>
        <w:spacing w:after="200" w:line="360" w:lineRule="auto"/>
        <w:jc w:val="both"/>
      </w:pPr>
      <w:r>
        <w:t>The Critic Agent is the quality assurance mechanism of the pipeline. It receives the outputs of Agents 3 and 4 alongside a ground truth dictionary compiled from the values computed by Agent 2's Python tools. The ground truth dictionary contains 24 verified data points spanning all six analytical dimensions, including total revenue, gross profit, gross margin, transaction counts, peak and lowest months, revenue growth rates, top and bottom product lists with revenue shares, category margin rankings, regional revenue figures, supplier identification, slow-moving product lists, and stockout product lists.</w:t>
      </w:r>
    </w:p>
    <w:p w14:paraId="4E4AABCC" w14:textId="77777777" w:rsidR="006E36C9" w:rsidRDefault="006E36C9" w:rsidP="006E36C9">
      <w:pPr>
        <w:spacing w:after="200" w:line="360" w:lineRule="auto"/>
        <w:jc w:val="both"/>
      </w:pPr>
      <w:r>
        <w:t>The agent reviews the insights and recommendations against this ground truth across five dimensions. The factual consistency check identifies any claim that contradicts a verified figure. The hallucination check flags any statistic or assertion that cannot be matched to a ground truth entry. The completeness check assesses whether all major analytical findings are represented in the insights. The actionability check evaluates whether each recommendation is specific enough to be implemented by a non-technical business owner. Finally, the agent produces a structured quality score on a one to ten scale across factual accuracy, completeness, actionability, clarity, and overall quality, and a written final verdict on the reliability of the output.</w:t>
      </w:r>
    </w:p>
    <w:p w14:paraId="21AD7FDC" w14:textId="77777777" w:rsidR="006E36C9" w:rsidRDefault="006E36C9" w:rsidP="006E36C9">
      <w:pPr>
        <w:spacing w:after="200" w:line="360" w:lineRule="auto"/>
        <w:jc w:val="both"/>
      </w:pPr>
      <w:r>
        <w:t>The temperature for this agent is set to 0.1, the lowest in the pipeline, to produce the most consistent and conservative evaluation possible. A lower temperature reduces the likelihood of the Critic itself introducing inconsistency in its judgements across runs.</w:t>
      </w:r>
    </w:p>
    <w:p w14:paraId="180EF118" w14:textId="77777777" w:rsidR="006E36C9" w:rsidRDefault="006E36C9" w:rsidP="006E36C9">
      <w:pPr>
        <w:pStyle w:val="Heading2"/>
      </w:pPr>
      <w:bookmarkStart w:id="31" w:name="_Toc237821377"/>
      <w:r>
        <w:t>4.8 Pipeline Orchestration</w:t>
      </w:r>
      <w:bookmarkEnd w:id="31"/>
    </w:p>
    <w:p w14:paraId="1043D4DA" w14:textId="77777777" w:rsidR="006E36C9" w:rsidRDefault="006E36C9" w:rsidP="006E36C9">
      <w:pPr>
        <w:spacing w:after="200" w:line="360" w:lineRule="auto"/>
        <w:jc w:val="both"/>
      </w:pPr>
      <w:r>
        <w:t>The five agents are coordinated by a central orchestration function in main.py that manages the sequential execution, inter-agent data passing, output persistence, and cross-scenario reporting. Each scenario run creates a dedicated output directory containing the five individual agent output files and one consolidated final report in JSON format. The final report aggregates the KPIs, insights, recommendations, quality review, and ground truth into a single document that can be used for downstream evaluation and human assessment.</w:t>
      </w:r>
    </w:p>
    <w:p w14:paraId="15496C57" w14:textId="2CB9AE0B" w:rsidR="006E36C9" w:rsidRDefault="006E36C9" w:rsidP="006E36C9">
      <w:pPr>
        <w:spacing w:after="200" w:line="360" w:lineRule="auto"/>
        <w:jc w:val="both"/>
      </w:pPr>
      <w:r>
        <w:t xml:space="preserve">The pipeline is designed to be scenario-agnostic: it accepts any CSV file conforming to the standard column schema and a scenario name </w:t>
      </w:r>
      <w:proofErr w:type="gramStart"/>
      <w:r>
        <w:t>string, and</w:t>
      </w:r>
      <w:proofErr w:type="gramEnd"/>
      <w:r>
        <w:t xml:space="preserve"> produces a complete analytical output without any code modification. This was demonstrated by running the same pipeline across the three SME scenarios </w:t>
      </w:r>
      <w:r w:rsidR="00AB0D92">
        <w:t>(</w:t>
      </w:r>
      <w:r>
        <w:t>retail, food service, and distribution</w:t>
      </w:r>
      <w:r w:rsidR="00AB0D92">
        <w:t>)</w:t>
      </w:r>
      <w:r>
        <w:t xml:space="preserve"> each with different </w:t>
      </w:r>
      <w:r>
        <w:lastRenderedPageBreak/>
        <w:t>product catalogues, revenue scales, transaction volumes, and seasonal patterns, producing coherent and contextually appropriate outputs in all three cases.</w:t>
      </w:r>
    </w:p>
    <w:p w14:paraId="3CCE0179" w14:textId="77777777" w:rsidR="006E36C9" w:rsidRDefault="006E36C9" w:rsidP="006E36C9">
      <w:pPr>
        <w:pStyle w:val="Heading2"/>
      </w:pPr>
      <w:bookmarkStart w:id="32" w:name="_Toc237821378"/>
      <w:r>
        <w:t>4.9 Sample Output: Retail SME Scenario</w:t>
      </w:r>
      <w:bookmarkEnd w:id="32"/>
    </w:p>
    <w:p w14:paraId="461B5DD1" w14:textId="77777777" w:rsidR="006E36C9" w:rsidRDefault="006E36C9" w:rsidP="006E36C9">
      <w:pPr>
        <w:spacing w:after="200" w:line="360" w:lineRule="auto"/>
        <w:jc w:val="both"/>
      </w:pPr>
      <w:r>
        <w:t>To illustrate the pipeline's end-to-end output, the following summarises the key results from the retail SME scenario, which serves as the primary demonstration case throughout this dissertation.</w:t>
      </w:r>
    </w:p>
    <w:p w14:paraId="22EAF31E" w14:textId="095365CD" w:rsidR="006E36C9" w:rsidRDefault="006E36C9" w:rsidP="006E36C9">
      <w:pPr>
        <w:spacing w:after="200" w:line="360" w:lineRule="auto"/>
        <w:jc w:val="both"/>
      </w:pPr>
      <w:r>
        <w:t>The retail dataset comprises 5,113 transactions across a full calendar year, generating total annual revenue of £767,870 and a gross profit of £397,140, representing an overall gross margin of 53.0%. Agent 2 identified April as the peak sales month with £86,217 in revenue, representing 99.9% growth from January. The Pareto analysis confirmed that the top three products</w:t>
      </w:r>
      <w:r w:rsidR="00AB0D92">
        <w:t xml:space="preserve"> (</w:t>
      </w:r>
      <w:r>
        <w:t>Premium Paint 20L, Standard Paint 10L, and Wood Primer 5L</w:t>
      </w:r>
      <w:r w:rsidR="00AB0D92">
        <w:t>)</w:t>
      </w:r>
      <w:r>
        <w:t xml:space="preserve"> account</w:t>
      </w:r>
      <w:r w:rsidR="0004314A">
        <w:t>ed</w:t>
      </w:r>
      <w:r>
        <w:t xml:space="preserve"> for 62.8% of total revenue, while the bottom three products </w:t>
      </w:r>
      <w:r w:rsidR="00AB0D92">
        <w:t>contributed</w:t>
      </w:r>
      <w:r>
        <w:t xml:space="preserve"> only 1.1%. The Accessories category carries the highest gross margin, while Paint carries the lowest despite being the top revenue category. Four slow-moving products were identified: Paint Tray Set, Tile Grout 5kg, Undercoat 5L, and Varnish 2.5L. The West region generated the highest revenue at £158,008, and </w:t>
      </w:r>
      <w:proofErr w:type="spellStart"/>
      <w:r>
        <w:t>ColorCo</w:t>
      </w:r>
      <w:proofErr w:type="spellEnd"/>
      <w:r>
        <w:t xml:space="preserve"> was identified as the top supplier by revenue contribution.</w:t>
      </w:r>
    </w:p>
    <w:p w14:paraId="2A7D97B9" w14:textId="6CA4BDB4" w:rsidR="006E36C9" w:rsidRDefault="006E36C9" w:rsidP="006E36C9">
      <w:pPr>
        <w:spacing w:after="200" w:line="360" w:lineRule="auto"/>
        <w:jc w:val="both"/>
      </w:pPr>
      <w:r>
        <w:t xml:space="preserve">The Critic Agent evaluated the retail scenario output as follows: Factual Accuracy 10/10, Completeness 8/10, Actionability </w:t>
      </w:r>
      <w:r w:rsidR="008F10D1">
        <w:t>8</w:t>
      </w:r>
      <w:r>
        <w:t xml:space="preserve">/10, Clarity 9/10, and </w:t>
      </w:r>
      <w:proofErr w:type="gramStart"/>
      <w:r>
        <w:t>Overall</w:t>
      </w:r>
      <w:proofErr w:type="gramEnd"/>
      <w:r>
        <w:t xml:space="preserve"> </w:t>
      </w:r>
      <w:r w:rsidR="008F10D1">
        <w:t>8.5</w:t>
      </w:r>
      <w:r>
        <w:t>/10. The factual accuracy score of 10/10 confirms that the hybrid architecture</w:t>
      </w:r>
      <w:r w:rsidR="0004314A">
        <w:t xml:space="preserve"> of</w:t>
      </w:r>
      <w:r>
        <w:t xml:space="preserve"> Python for computation</w:t>
      </w:r>
      <w:r w:rsidR="0004314A">
        <w:t xml:space="preserve"> and</w:t>
      </w:r>
      <w:r>
        <w:t xml:space="preserve"> LLM for interpretation successfully prevented arithmetic hallucinations across all generated content. The completeness score of 8/10 reflects a consistent finding across all three scenarios: some secondary analytical findings were not explicitly surfaced in the eight insights, which represents a genuine limitation of the fixed insight count and is discussed further in Chapter 6.</w:t>
      </w:r>
    </w:p>
    <w:p w14:paraId="6BF50B06" w14:textId="1A3295D1" w:rsidR="004C7A0F" w:rsidRDefault="006E36C9">
      <w:pPr>
        <w:rPr>
          <w:caps/>
        </w:rPr>
      </w:pPr>
      <w:r w:rsidRPr="006E36C9">
        <w:rPr>
          <w:caps/>
        </w:rPr>
        <w:br w:type="page"/>
      </w:r>
    </w:p>
    <w:p w14:paraId="1A9B0C0C" w14:textId="77777777" w:rsidR="004C7A0F" w:rsidRDefault="004C7A0F" w:rsidP="004C7A0F"/>
    <w:p w14:paraId="4929D71D" w14:textId="77777777" w:rsidR="004C7A0F" w:rsidRDefault="004C7A0F" w:rsidP="004C7A0F">
      <w:pPr>
        <w:pStyle w:val="Heading1"/>
      </w:pPr>
      <w:bookmarkStart w:id="33" w:name="_Toc237821379"/>
      <w:r>
        <w:t>Chapter 5: Results and Evaluation</w:t>
      </w:r>
      <w:bookmarkEnd w:id="33"/>
    </w:p>
    <w:p w14:paraId="73A59F21" w14:textId="77777777" w:rsidR="002E6388" w:rsidRDefault="002E6388" w:rsidP="002E6388">
      <w:pPr>
        <w:pStyle w:val="Heading2"/>
      </w:pPr>
      <w:bookmarkStart w:id="34" w:name="_Toc237821380"/>
      <w:r>
        <w:t>5.1 Overview of Evaluation Approach</w:t>
      </w:r>
      <w:bookmarkEnd w:id="34"/>
    </w:p>
    <w:p w14:paraId="33D6AB74" w14:textId="77777777" w:rsidR="002E6388" w:rsidRDefault="002E6388" w:rsidP="002E6388">
      <w:pPr>
        <w:spacing w:after="200" w:line="360" w:lineRule="auto"/>
        <w:jc w:val="both"/>
      </w:pPr>
      <w:r>
        <w:t>This chapter presents the results of running the five-agent pipeline across three synthetic SME scenarios: retail, food service, and distribution. Each scenario was evaluated using the mixed-method framework described in Section 3.5, combining automated quality assessment by the Critic Agent against a verified ground truth dictionary with structured scoring across five dimensions: factual accuracy, completeness, actionability, clarity, and overall quality. The results are presented scenario by scenario, followed by a cross-scenario comparative analysis that addresses the central research question.</w:t>
      </w:r>
    </w:p>
    <w:p w14:paraId="4D7C524A" w14:textId="77777777" w:rsidR="002E6388" w:rsidRDefault="002E6388" w:rsidP="002E6388">
      <w:pPr>
        <w:pStyle w:val="Heading2"/>
      </w:pPr>
      <w:bookmarkStart w:id="35" w:name="_Toc237821381"/>
      <w:r>
        <w:t>5.2 Retail SME Scenario</w:t>
      </w:r>
      <w:bookmarkEnd w:id="35"/>
    </w:p>
    <w:p w14:paraId="356DAFDC" w14:textId="3ACC4DC1" w:rsidR="002E6388" w:rsidRDefault="002E6388" w:rsidP="002E6388">
      <w:pPr>
        <w:spacing w:after="200" w:line="360" w:lineRule="auto"/>
        <w:jc w:val="both"/>
      </w:pPr>
      <w:r>
        <w:t xml:space="preserve">The retail dataset comprises 5,113 transactions representing a paint and hardware retail business with 20 products across five categories. Total annual revenue was £767,870, gross profit was £397,140, and the overall gross margin was 53.0%. The Analytics Agent identified April as the peak sales month with £86,217 in revenue, representing 99.9% growth from January, while </w:t>
      </w:r>
      <w:r w:rsidR="008F10D1">
        <w:t>February</w:t>
      </w:r>
      <w:r>
        <w:t xml:space="preserve"> was the lowest month. The top three products (Premium Paint 20L, Standard Paint 10L, and Wood Primer 5L) accounted for 62.8% of total revenue. The Accessories category carried the highest gross margin while Paint had the lowest, despite Paint being the top revenue category. Four slow-moving products were identified: Paint Tray Set, Tile Grout 5kg, Undercoat 5L, and Varnish 2.5L. The West region generated the highest revenue at £158,008, with </w:t>
      </w:r>
      <w:proofErr w:type="spellStart"/>
      <w:r>
        <w:t>ColorCo</w:t>
      </w:r>
      <w:proofErr w:type="spellEnd"/>
      <w:r>
        <w:t xml:space="preserve"> as the leading supplier.</w:t>
      </w:r>
    </w:p>
    <w:p w14:paraId="4C004FA1" w14:textId="77777777" w:rsidR="002E6388" w:rsidRDefault="002E6388" w:rsidP="002E6388">
      <w:pPr>
        <w:spacing w:after="200" w:line="360" w:lineRule="auto"/>
        <w:jc w:val="both"/>
      </w:pPr>
      <w:r>
        <w:t>The Insight Generation Agent produced eight insights covering all six analytical dimensions. Insights addressed annual revenue performance, the April seasonal peak, product revenue concentration, category margin differences between Accessories and Paint, inventory slow movers, West region performance, daily revenue as a planning benchmark, and an opportunity to optimise product mix for higher average transaction values.</w:t>
      </w:r>
    </w:p>
    <w:p w14:paraId="42FBC2FB" w14:textId="77777777" w:rsidR="002E6388" w:rsidRDefault="002E6388" w:rsidP="002E6388">
      <w:pPr>
        <w:spacing w:after="200" w:line="360" w:lineRule="auto"/>
        <w:jc w:val="both"/>
      </w:pPr>
      <w:r>
        <w:t xml:space="preserve">The Recommendation Agent produced six prioritised recommendations: optimise inventory ahead of the April peak, clear slow-moving products through promotions, focus marketing on the top three products, review Accessories category pricing, develop a </w:t>
      </w:r>
      <w:r>
        <w:lastRenderedPageBreak/>
        <w:t>tailored West region sales strategy, and monitor daily revenue against the £2,103.75 average.</w:t>
      </w:r>
    </w:p>
    <w:p w14:paraId="4F73FBD0" w14:textId="77777777" w:rsidR="002E6388" w:rsidRDefault="002E6388" w:rsidP="002E6388">
      <w:pPr>
        <w:spacing w:after="200" w:line="360" w:lineRule="auto"/>
        <w:jc w:val="both"/>
      </w:pPr>
      <w:r>
        <w:t xml:space="preserve">The Critic Agent evaluated the output against a 24-point ground truth dictionary and returned the following scores: Factual Accuracy 10/10, Completeness 8/10, Actionability 8/10, Clarity 9/10, and </w:t>
      </w:r>
      <w:proofErr w:type="gramStart"/>
      <w:r>
        <w:t>Overall</w:t>
      </w:r>
      <w:proofErr w:type="gramEnd"/>
      <w:r>
        <w:t xml:space="preserve"> 8.5/10. Zero factual inconsistencies and zero hallucinations were detected. The completeness deduction reflected two secondary findings not surfaced in the insights: the lowest monthly revenue figure and the positive stockout status of the inventory. The actionability deduction reflected two recommendations judged as insufficiently specific for direct implementation.</w:t>
      </w:r>
    </w:p>
    <w:p w14:paraId="2F90323B" w14:textId="77777777" w:rsidR="002E6388" w:rsidRDefault="002E6388" w:rsidP="002E6388">
      <w:pPr>
        <w:pStyle w:val="Heading2"/>
      </w:pPr>
      <w:bookmarkStart w:id="36" w:name="_Toc237821382"/>
      <w:r>
        <w:t>5.3 Food Service SME Scenario</w:t>
      </w:r>
      <w:bookmarkEnd w:id="36"/>
    </w:p>
    <w:p w14:paraId="49E3C8D7" w14:textId="77777777" w:rsidR="002E6388" w:rsidRDefault="002E6388" w:rsidP="002E6388">
      <w:pPr>
        <w:spacing w:after="200" w:line="360" w:lineRule="auto"/>
        <w:jc w:val="both"/>
      </w:pPr>
      <w:r>
        <w:t>The food service dataset comprises 17,104 transactions representing a food and beverage business with 20 products across five categories: Mains, Starters, Drinks, Desserts, and Specials. This scenario had the highest transaction volume of the three and the lowest average transaction value at £17.63, reflecting the high-frequency nature of food service sales.</w:t>
      </w:r>
    </w:p>
    <w:p w14:paraId="429CBDEA" w14:textId="77777777" w:rsidR="002E6388" w:rsidRDefault="002E6388" w:rsidP="002E6388">
      <w:pPr>
        <w:spacing w:after="200" w:line="360" w:lineRule="auto"/>
        <w:jc w:val="both"/>
      </w:pPr>
      <w:r>
        <w:t xml:space="preserve">The Analytics Agent computed total annual revenue of £301,595, gross profit of £210,262, and a gross margin of 70.9%, the highest across all three scenarios. This elevated margin reflects the high markup typical of food and beverage operations. August was the peak month with £36,303 in revenue, representing 175.3% growth from the January low of £13,187, which is the most pronounced seasonal variation of the three scenarios. The top three products (Grilled Chicken Burger, Margherita Pizza, and Fish and Chips) accounted for 59.3% of total revenue. The Drinks category had the highest gross margin at 76.88%, while the Specials category had the lowest at 65.5%. Four slow-moving products were identified: Cheesecake, Chicken Tikka Masala, Ice Cream Sundae, and Kids Meal. The Dine-In region was the best performer with £62,076 in revenue, and </w:t>
      </w:r>
      <w:proofErr w:type="spellStart"/>
      <w:r>
        <w:t>FreshFoods</w:t>
      </w:r>
      <w:proofErr w:type="spellEnd"/>
      <w:r>
        <w:t xml:space="preserve"> was the top supplier.</w:t>
      </w:r>
    </w:p>
    <w:p w14:paraId="122EA3BC" w14:textId="77777777" w:rsidR="002E6388" w:rsidRDefault="002E6388" w:rsidP="002E6388">
      <w:pPr>
        <w:spacing w:after="200" w:line="360" w:lineRule="auto"/>
        <w:jc w:val="both"/>
      </w:pPr>
      <w:r>
        <w:t>The Insight Generation Agent produced eight insights covering the August seasonal peak, the high gross margin, top product revenue concentration, category margin variation, slow-moving products, Dine-In regional strength, average transaction value as an upsell opportunity, and daily revenue consistency as a growth foundation.</w:t>
      </w:r>
    </w:p>
    <w:p w14:paraId="224C2217" w14:textId="77777777" w:rsidR="002E6388" w:rsidRDefault="002E6388" w:rsidP="002E6388">
      <w:pPr>
        <w:spacing w:after="200" w:line="360" w:lineRule="auto"/>
        <w:jc w:val="both"/>
      </w:pPr>
      <w:r>
        <w:lastRenderedPageBreak/>
        <w:t>The Recommendation Agent produced six recommendations: hire temporary staff and increase inventory for the August peak, optimise top product production and pricing, enhance the Dine-In experience, manage slow-moving products through pricing adjustments, increase average transaction value through upselling, and monitor category margins for optimisation opportunities.</w:t>
      </w:r>
    </w:p>
    <w:p w14:paraId="5DC48812" w14:textId="77777777" w:rsidR="002E6388" w:rsidRDefault="002E6388" w:rsidP="002E6388">
      <w:pPr>
        <w:spacing w:after="200" w:line="360" w:lineRule="auto"/>
        <w:jc w:val="both"/>
      </w:pPr>
      <w:r>
        <w:t xml:space="preserve">The Critic Agent reported: Factual Accuracy 10/10, Completeness 8/10, Actionability 9/10, Clarity 9/10, and </w:t>
      </w:r>
      <w:proofErr w:type="gramStart"/>
      <w:r>
        <w:t>Overall</w:t>
      </w:r>
      <w:proofErr w:type="gramEnd"/>
      <w:r>
        <w:t xml:space="preserve"> 9/10. Zero hallucinations were detected. The completeness deduction noted that the total units sold </w:t>
      </w:r>
      <w:proofErr w:type="gramStart"/>
      <w:r>
        <w:t>figure</w:t>
      </w:r>
      <w:proofErr w:type="gramEnd"/>
      <w:r>
        <w:t xml:space="preserve"> and the positive stockout status were not mentioned explicitly in the insights. The food service scenario achieved the highest overall score of the three runs, which may reflect the clearer numerical differentiation between its categories and regions providing the LLM with more distinct patterns to report on.</w:t>
      </w:r>
    </w:p>
    <w:p w14:paraId="57A511D3" w14:textId="77777777" w:rsidR="002E6388" w:rsidRDefault="002E6388" w:rsidP="002E6388">
      <w:pPr>
        <w:pStyle w:val="Heading2"/>
      </w:pPr>
      <w:bookmarkStart w:id="37" w:name="_Toc237821383"/>
      <w:r>
        <w:t>5.4 Distribution SME Scenario</w:t>
      </w:r>
      <w:bookmarkEnd w:id="37"/>
    </w:p>
    <w:p w14:paraId="72A9AC15" w14:textId="77777777" w:rsidR="002E6388" w:rsidRDefault="002E6388" w:rsidP="002E6388">
      <w:pPr>
        <w:spacing w:after="200" w:line="360" w:lineRule="auto"/>
        <w:jc w:val="both"/>
      </w:pPr>
      <w:r>
        <w:t>The distribution dataset comprises 7,005 transactions representing an industrial supply and distribution business with products across Equipment, Lubricants, Packaging, and Safety categories. This scenario had the highest revenue at £2,331,347 and the highest average transaction value at £332.81, consistent with the large-order nature of B2B distribution.</w:t>
      </w:r>
    </w:p>
    <w:p w14:paraId="723B9910" w14:textId="77777777" w:rsidR="002E6388" w:rsidRDefault="002E6388" w:rsidP="002E6388">
      <w:pPr>
        <w:spacing w:after="200" w:line="360" w:lineRule="auto"/>
        <w:jc w:val="both"/>
      </w:pPr>
      <w:r>
        <w:t xml:space="preserve">The Analytics Agent computed a gross margin of 55.2% and identified October as the peak month with £302,269 in revenue, representing 153.6% growth from the January low of £119,172. The pre-Christmas logistics demand pattern is clearly visible in this seasonal profile. The top three products (Industrial Lubricant 20L, Warehouse Shelving Unit, and Hydraulic Oil 10L) accounted for 69.3% of total revenue, the strongest product revenue concentration across all three scenarios. The Lubricants category was both the top revenue category and the lowest margin category at 48.7%, while Safety had the highest margin at 60.71%. Four slow-moving products were identified: Anti-Static Wrap, Barcode Scanner, Conveyor Belt Lubricant, and First Aid Kit. The North Hub region generated £494,765 in revenue, with </w:t>
      </w:r>
      <w:proofErr w:type="spellStart"/>
      <w:r>
        <w:t>ChemTech</w:t>
      </w:r>
      <w:proofErr w:type="spellEnd"/>
      <w:r>
        <w:t xml:space="preserve"> as the leading supplier.</w:t>
      </w:r>
    </w:p>
    <w:p w14:paraId="736BE954" w14:textId="77777777" w:rsidR="002E6388" w:rsidRDefault="002E6388" w:rsidP="002E6388">
      <w:pPr>
        <w:spacing w:after="200" w:line="360" w:lineRule="auto"/>
        <w:jc w:val="both"/>
      </w:pPr>
      <w:r>
        <w:t>The Insight Generation Agent produced eight insights covering the October seasonal peak, gross margin health, top product revenue concentration, the Lubricants revenue versus margin gap, slow-moving inventory, North Hub regional performance, daily revenue as a growth foundation, and an integrated forward-looking insight on unlocking growth through pricing and inventory optimisation.</w:t>
      </w:r>
    </w:p>
    <w:p w14:paraId="0DE338B9" w14:textId="77777777" w:rsidR="002E6388" w:rsidRDefault="002E6388" w:rsidP="002E6388">
      <w:pPr>
        <w:spacing w:after="200" w:line="360" w:lineRule="auto"/>
        <w:jc w:val="both"/>
      </w:pPr>
      <w:r>
        <w:lastRenderedPageBreak/>
        <w:t>The Recommendation Agent produced six recommendations: optimise inventory for the October peak, review Lubricants category pricing to improve margin, streamline slow-moving products, develop a North Hub regional growth strategy, invest in the top three products, and monitor daily revenue against the £6,387.25 average.</w:t>
      </w:r>
    </w:p>
    <w:p w14:paraId="6103D8C3" w14:textId="77777777" w:rsidR="002E6388" w:rsidRDefault="002E6388" w:rsidP="002E6388">
      <w:pPr>
        <w:spacing w:after="200" w:line="360" w:lineRule="auto"/>
        <w:jc w:val="both"/>
      </w:pPr>
      <w:r>
        <w:t xml:space="preserve">The Critic Agent reported: Factual Accuracy 10/10, Completeness 8/10, Actionability 8/10, Clarity 9/10, and </w:t>
      </w:r>
      <w:proofErr w:type="gramStart"/>
      <w:r>
        <w:t>Overall</w:t>
      </w:r>
      <w:proofErr w:type="gramEnd"/>
      <w:r>
        <w:t xml:space="preserve"> 8.5/10. Zero hallucinations were detected. The completeness deduction reflected three secondary findings not surfaced: the Safety category as the highest margin category was mentioned but not fully explored, the top supplier </w:t>
      </w:r>
      <w:proofErr w:type="spellStart"/>
      <w:r>
        <w:t>ChemTech</w:t>
      </w:r>
      <w:proofErr w:type="spellEnd"/>
      <w:r>
        <w:t xml:space="preserve"> was referenced only in regional context, and the zero stockout status was not mentioned as a positive inventory finding. The actionability deduction reflected one recommendation judged as too general in its guidance.</w:t>
      </w:r>
    </w:p>
    <w:p w14:paraId="6B9F9C96" w14:textId="77777777" w:rsidR="002E6388" w:rsidRDefault="002E6388" w:rsidP="002E6388">
      <w:pPr>
        <w:pStyle w:val="Heading2"/>
      </w:pPr>
      <w:bookmarkStart w:id="38" w:name="_Toc237821384"/>
      <w:r>
        <w:t>5.5 Cross-Scenario Comparative Analysis</w:t>
      </w:r>
      <w:bookmarkEnd w:id="38"/>
    </w:p>
    <w:p w14:paraId="654707F9" w14:textId="77777777" w:rsidR="002E6388" w:rsidRDefault="002E6388" w:rsidP="002E6388">
      <w:pPr>
        <w:spacing w:after="200" w:line="360" w:lineRule="auto"/>
        <w:jc w:val="both"/>
      </w:pPr>
      <w:r>
        <w:t>Table 5.1 presents the key analytical and evaluation results across all three scenarios.</w:t>
      </w:r>
    </w:p>
    <w:p w14:paraId="7109C16F" w14:textId="77777777" w:rsidR="002E6388" w:rsidRDefault="002E6388" w:rsidP="002E638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2"/>
        <w:gridCol w:w="1702"/>
        <w:gridCol w:w="1858"/>
        <w:gridCol w:w="1774"/>
      </w:tblGrid>
      <w:tr w:rsidR="002E6388" w14:paraId="7ADAF334"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22222"/>
            <w:tcMar>
              <w:top w:w="60" w:type="dxa"/>
              <w:left w:w="100" w:type="dxa"/>
              <w:bottom w:w="60" w:type="dxa"/>
              <w:right w:w="100" w:type="dxa"/>
            </w:tcMar>
          </w:tcPr>
          <w:p w14:paraId="1E4EA155" w14:textId="77777777" w:rsidR="002E6388" w:rsidRDefault="002E6388" w:rsidP="00BE3848">
            <w:pPr>
              <w:jc w:val="center"/>
            </w:pPr>
            <w:r>
              <w:rPr>
                <w:b/>
                <w:bCs/>
                <w:color w:val="FFFFFF"/>
                <w:sz w:val="18"/>
                <w:szCs w:val="18"/>
              </w:rPr>
              <w:t>Metric</w:t>
            </w:r>
          </w:p>
        </w:tc>
        <w:tc>
          <w:tcPr>
            <w:tcW w:w="0" w:type="auto"/>
            <w:tcBorders>
              <w:top w:val="single" w:sz="1" w:space="0" w:color="AAAAAA"/>
              <w:left w:val="single" w:sz="1" w:space="0" w:color="AAAAAA"/>
              <w:bottom w:val="single" w:sz="1" w:space="0" w:color="AAAAAA"/>
              <w:right w:val="single" w:sz="1" w:space="0" w:color="AAAAAA"/>
            </w:tcBorders>
            <w:shd w:val="clear" w:color="auto" w:fill="222222"/>
            <w:tcMar>
              <w:top w:w="60" w:type="dxa"/>
              <w:left w:w="100" w:type="dxa"/>
              <w:bottom w:w="60" w:type="dxa"/>
              <w:right w:w="100" w:type="dxa"/>
            </w:tcMar>
          </w:tcPr>
          <w:p w14:paraId="499003D5" w14:textId="77777777" w:rsidR="002E6388" w:rsidRDefault="002E6388" w:rsidP="00BE3848">
            <w:pPr>
              <w:jc w:val="center"/>
            </w:pPr>
            <w:r>
              <w:rPr>
                <w:b/>
                <w:bCs/>
                <w:color w:val="FFFFFF"/>
                <w:sz w:val="18"/>
                <w:szCs w:val="18"/>
              </w:rPr>
              <w:t>Retail SME</w:t>
            </w:r>
          </w:p>
        </w:tc>
        <w:tc>
          <w:tcPr>
            <w:tcW w:w="0" w:type="auto"/>
            <w:tcBorders>
              <w:top w:val="single" w:sz="1" w:space="0" w:color="AAAAAA"/>
              <w:left w:val="single" w:sz="1" w:space="0" w:color="AAAAAA"/>
              <w:bottom w:val="single" w:sz="1" w:space="0" w:color="AAAAAA"/>
              <w:right w:val="single" w:sz="1" w:space="0" w:color="AAAAAA"/>
            </w:tcBorders>
            <w:shd w:val="clear" w:color="auto" w:fill="222222"/>
            <w:tcMar>
              <w:top w:w="60" w:type="dxa"/>
              <w:left w:w="100" w:type="dxa"/>
              <w:bottom w:w="60" w:type="dxa"/>
              <w:right w:w="100" w:type="dxa"/>
            </w:tcMar>
          </w:tcPr>
          <w:p w14:paraId="34EFE6EF" w14:textId="77777777" w:rsidR="002E6388" w:rsidRDefault="002E6388" w:rsidP="00BE3848">
            <w:pPr>
              <w:jc w:val="center"/>
            </w:pPr>
            <w:r>
              <w:rPr>
                <w:b/>
                <w:bCs/>
                <w:color w:val="FFFFFF"/>
                <w:sz w:val="18"/>
                <w:szCs w:val="18"/>
              </w:rPr>
              <w:t>Food Service</w:t>
            </w:r>
          </w:p>
        </w:tc>
        <w:tc>
          <w:tcPr>
            <w:tcW w:w="0" w:type="auto"/>
            <w:tcBorders>
              <w:top w:val="single" w:sz="1" w:space="0" w:color="AAAAAA"/>
              <w:left w:val="single" w:sz="1" w:space="0" w:color="AAAAAA"/>
              <w:bottom w:val="single" w:sz="1" w:space="0" w:color="AAAAAA"/>
              <w:right w:val="single" w:sz="1" w:space="0" w:color="AAAAAA"/>
            </w:tcBorders>
            <w:shd w:val="clear" w:color="auto" w:fill="222222"/>
            <w:tcMar>
              <w:top w:w="60" w:type="dxa"/>
              <w:left w:w="100" w:type="dxa"/>
              <w:bottom w:w="60" w:type="dxa"/>
              <w:right w:w="100" w:type="dxa"/>
            </w:tcMar>
          </w:tcPr>
          <w:p w14:paraId="727B2F85" w14:textId="77777777" w:rsidR="002E6388" w:rsidRDefault="002E6388" w:rsidP="00BE3848">
            <w:pPr>
              <w:jc w:val="center"/>
            </w:pPr>
            <w:r>
              <w:rPr>
                <w:b/>
                <w:bCs/>
                <w:color w:val="FFFFFF"/>
                <w:sz w:val="18"/>
                <w:szCs w:val="18"/>
              </w:rPr>
              <w:t>Distribution</w:t>
            </w:r>
          </w:p>
        </w:tc>
      </w:tr>
      <w:tr w:rsidR="002E6388" w14:paraId="3BA62DF3"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3CB115B1" w14:textId="77777777" w:rsidR="002E6388" w:rsidRDefault="002E6388" w:rsidP="00BE3848">
            <w:r>
              <w:rPr>
                <w:b/>
                <w:bCs/>
                <w:sz w:val="18"/>
                <w:szCs w:val="18"/>
              </w:rPr>
              <w:t>Total Transactions</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7099EE41" w14:textId="77777777" w:rsidR="002E6388" w:rsidRDefault="002E6388" w:rsidP="00BE3848">
            <w:pPr>
              <w:jc w:val="center"/>
            </w:pPr>
            <w:r>
              <w:rPr>
                <w:sz w:val="18"/>
                <w:szCs w:val="18"/>
              </w:rPr>
              <w:t>5,113</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5C563457" w14:textId="77777777" w:rsidR="002E6388" w:rsidRDefault="002E6388" w:rsidP="00BE3848">
            <w:pPr>
              <w:jc w:val="center"/>
            </w:pPr>
            <w:r>
              <w:rPr>
                <w:sz w:val="18"/>
                <w:szCs w:val="18"/>
              </w:rPr>
              <w:t>17,104</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7222C9D7" w14:textId="77777777" w:rsidR="002E6388" w:rsidRDefault="002E6388" w:rsidP="00BE3848">
            <w:pPr>
              <w:jc w:val="center"/>
            </w:pPr>
            <w:r>
              <w:rPr>
                <w:sz w:val="18"/>
                <w:szCs w:val="18"/>
              </w:rPr>
              <w:t>7,005</w:t>
            </w:r>
          </w:p>
        </w:tc>
      </w:tr>
      <w:tr w:rsidR="002E6388" w14:paraId="55E5A9D7"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3D8C08" w14:textId="77777777" w:rsidR="002E6388" w:rsidRDefault="002E6388" w:rsidP="00BE3848">
            <w:r>
              <w:rPr>
                <w:b/>
                <w:bCs/>
                <w:sz w:val="18"/>
                <w:szCs w:val="18"/>
              </w:rPr>
              <w:t>Total Revenue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31F70E" w14:textId="77777777" w:rsidR="002E6388" w:rsidRDefault="002E6388" w:rsidP="00BE3848">
            <w:pPr>
              <w:jc w:val="center"/>
            </w:pPr>
            <w:r>
              <w:rPr>
                <w:sz w:val="18"/>
                <w:szCs w:val="18"/>
              </w:rPr>
              <w:t>£767,870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4DFC082" w14:textId="77777777" w:rsidR="002E6388" w:rsidRDefault="002E6388" w:rsidP="00BE3848">
            <w:pPr>
              <w:jc w:val="center"/>
            </w:pPr>
            <w:r>
              <w:rPr>
                <w:sz w:val="18"/>
                <w:szCs w:val="18"/>
              </w:rPr>
              <w:t>£301,595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E90EB3" w14:textId="77777777" w:rsidR="002E6388" w:rsidRDefault="002E6388" w:rsidP="00BE3848">
            <w:pPr>
              <w:jc w:val="center"/>
            </w:pPr>
            <w:r>
              <w:rPr>
                <w:sz w:val="18"/>
                <w:szCs w:val="18"/>
              </w:rPr>
              <w:t>£2,331,347</w:t>
            </w:r>
          </w:p>
        </w:tc>
      </w:tr>
      <w:tr w:rsidR="002E6388" w14:paraId="79A519C6"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66B17B83" w14:textId="77777777" w:rsidR="002E6388" w:rsidRDefault="002E6388" w:rsidP="00BE3848">
            <w:r>
              <w:rPr>
                <w:b/>
                <w:bCs/>
                <w:sz w:val="18"/>
                <w:szCs w:val="18"/>
              </w:rPr>
              <w:t>Gross Margin</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41DC4BB2" w14:textId="77777777" w:rsidR="002E6388" w:rsidRDefault="002E6388" w:rsidP="00BE3848">
            <w:pPr>
              <w:jc w:val="center"/>
            </w:pPr>
            <w:r>
              <w:rPr>
                <w:sz w:val="18"/>
                <w:szCs w:val="18"/>
              </w:rPr>
              <w:t>53.0%</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3B50D636" w14:textId="77777777" w:rsidR="002E6388" w:rsidRDefault="002E6388" w:rsidP="00BE3848">
            <w:pPr>
              <w:jc w:val="center"/>
            </w:pPr>
            <w:r>
              <w:rPr>
                <w:sz w:val="18"/>
                <w:szCs w:val="18"/>
              </w:rPr>
              <w:t>70.9%</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2736BAB3" w14:textId="77777777" w:rsidR="002E6388" w:rsidRDefault="002E6388" w:rsidP="00BE3848">
            <w:pPr>
              <w:jc w:val="center"/>
            </w:pPr>
            <w:r>
              <w:rPr>
                <w:sz w:val="18"/>
                <w:szCs w:val="18"/>
              </w:rPr>
              <w:t>55.2%</w:t>
            </w:r>
          </w:p>
        </w:tc>
      </w:tr>
      <w:tr w:rsidR="002E6388" w14:paraId="73F7220A"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DABC56" w14:textId="77777777" w:rsidR="002E6388" w:rsidRDefault="002E6388" w:rsidP="00BE3848">
            <w:r>
              <w:rPr>
                <w:b/>
                <w:bCs/>
                <w:sz w:val="18"/>
                <w:szCs w:val="18"/>
              </w:rPr>
              <w:t>Peak Month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780F60" w14:textId="77777777" w:rsidR="002E6388" w:rsidRDefault="002E6388" w:rsidP="00BE3848">
            <w:pPr>
              <w:jc w:val="center"/>
            </w:pPr>
            <w:r>
              <w:rPr>
                <w:sz w:val="18"/>
                <w:szCs w:val="18"/>
              </w:rPr>
              <w:t>April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F2B170" w14:textId="77777777" w:rsidR="002E6388" w:rsidRDefault="002E6388" w:rsidP="00BE3848">
            <w:pPr>
              <w:jc w:val="center"/>
            </w:pPr>
            <w:r>
              <w:rPr>
                <w:sz w:val="18"/>
                <w:szCs w:val="18"/>
              </w:rPr>
              <w:t>August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8DEE2E" w14:textId="77777777" w:rsidR="002E6388" w:rsidRDefault="002E6388" w:rsidP="00BE3848">
            <w:pPr>
              <w:jc w:val="center"/>
            </w:pPr>
            <w:r>
              <w:rPr>
                <w:sz w:val="18"/>
                <w:szCs w:val="18"/>
              </w:rPr>
              <w:t>October</w:t>
            </w:r>
          </w:p>
        </w:tc>
      </w:tr>
      <w:tr w:rsidR="002E6388" w14:paraId="5F9033B0"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6AE1D6D6" w14:textId="77777777" w:rsidR="002E6388" w:rsidRDefault="002E6388" w:rsidP="00BE3848">
            <w:r>
              <w:rPr>
                <w:b/>
                <w:bCs/>
                <w:sz w:val="18"/>
                <w:szCs w:val="18"/>
              </w:rPr>
              <w:t>Top Product Revenue Share</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74FBBDA9" w14:textId="77777777" w:rsidR="002E6388" w:rsidRDefault="002E6388" w:rsidP="00BE3848">
            <w:pPr>
              <w:jc w:val="center"/>
            </w:pPr>
            <w:r>
              <w:rPr>
                <w:sz w:val="18"/>
                <w:szCs w:val="18"/>
              </w:rPr>
              <w:t>62.8%</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78A7E837" w14:textId="77777777" w:rsidR="002E6388" w:rsidRDefault="002E6388" w:rsidP="00BE3848">
            <w:pPr>
              <w:jc w:val="center"/>
            </w:pPr>
            <w:r>
              <w:rPr>
                <w:sz w:val="18"/>
                <w:szCs w:val="18"/>
              </w:rPr>
              <w:t>59.3%</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5C846E81" w14:textId="77777777" w:rsidR="002E6388" w:rsidRDefault="002E6388" w:rsidP="00BE3848">
            <w:pPr>
              <w:jc w:val="center"/>
            </w:pPr>
            <w:r>
              <w:rPr>
                <w:sz w:val="18"/>
                <w:szCs w:val="18"/>
              </w:rPr>
              <w:t>69.3%</w:t>
            </w:r>
          </w:p>
        </w:tc>
      </w:tr>
      <w:tr w:rsidR="002E6388" w14:paraId="66FE64EE"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1BC533" w14:textId="77777777" w:rsidR="002E6388" w:rsidRDefault="002E6388" w:rsidP="00BE3848">
            <w:r>
              <w:rPr>
                <w:b/>
                <w:bCs/>
                <w:sz w:val="18"/>
                <w:szCs w:val="18"/>
              </w:rPr>
              <w:t>Factual Accuracy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68FC55" w14:textId="77777777" w:rsidR="002E6388" w:rsidRDefault="002E6388" w:rsidP="00BE3848">
            <w:pPr>
              <w:jc w:val="center"/>
            </w:pPr>
            <w:r>
              <w:rPr>
                <w:sz w:val="18"/>
                <w:szCs w:val="18"/>
              </w:rPr>
              <w:t>10/10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A53BAC" w14:textId="77777777" w:rsidR="002E6388" w:rsidRDefault="002E6388" w:rsidP="00BE3848">
            <w:pPr>
              <w:jc w:val="center"/>
            </w:pPr>
            <w:r>
              <w:rPr>
                <w:sz w:val="18"/>
                <w:szCs w:val="18"/>
              </w:rPr>
              <w:t>10/10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EEF374" w14:textId="77777777" w:rsidR="002E6388" w:rsidRDefault="002E6388" w:rsidP="00BE3848">
            <w:pPr>
              <w:jc w:val="center"/>
            </w:pPr>
            <w:r>
              <w:rPr>
                <w:sz w:val="18"/>
                <w:szCs w:val="18"/>
              </w:rPr>
              <w:t>10/10</w:t>
            </w:r>
          </w:p>
        </w:tc>
      </w:tr>
      <w:tr w:rsidR="002E6388" w14:paraId="78999DC3"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4872FCB7" w14:textId="77777777" w:rsidR="002E6388" w:rsidRDefault="002E6388" w:rsidP="00BE3848">
            <w:r>
              <w:rPr>
                <w:b/>
                <w:bCs/>
                <w:sz w:val="18"/>
                <w:szCs w:val="18"/>
              </w:rPr>
              <w:t>Completeness</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7E55D4CA" w14:textId="77777777" w:rsidR="002E6388" w:rsidRDefault="002E6388" w:rsidP="00BE3848">
            <w:pPr>
              <w:jc w:val="center"/>
            </w:pPr>
            <w:r>
              <w:rPr>
                <w:sz w:val="18"/>
                <w:szCs w:val="18"/>
              </w:rPr>
              <w:t>8/10</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3DD14132" w14:textId="77777777" w:rsidR="002E6388" w:rsidRDefault="002E6388" w:rsidP="00BE3848">
            <w:pPr>
              <w:jc w:val="center"/>
            </w:pPr>
            <w:r>
              <w:rPr>
                <w:sz w:val="18"/>
                <w:szCs w:val="18"/>
              </w:rPr>
              <w:t>8/10</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1FBEDFBA" w14:textId="77777777" w:rsidR="002E6388" w:rsidRDefault="002E6388" w:rsidP="00BE3848">
            <w:pPr>
              <w:jc w:val="center"/>
            </w:pPr>
            <w:r>
              <w:rPr>
                <w:sz w:val="18"/>
                <w:szCs w:val="18"/>
              </w:rPr>
              <w:t>8/10</w:t>
            </w:r>
          </w:p>
        </w:tc>
      </w:tr>
      <w:tr w:rsidR="002E6388" w14:paraId="7A55E9AD"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462EB6" w14:textId="77777777" w:rsidR="002E6388" w:rsidRDefault="002E6388" w:rsidP="00BE3848">
            <w:r>
              <w:rPr>
                <w:b/>
                <w:bCs/>
                <w:sz w:val="18"/>
                <w:szCs w:val="18"/>
              </w:rPr>
              <w:t>Actionability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7AD31B" w14:textId="77777777" w:rsidR="002E6388" w:rsidRDefault="002E6388" w:rsidP="00BE3848">
            <w:pPr>
              <w:jc w:val="center"/>
            </w:pPr>
            <w:r>
              <w:rPr>
                <w:sz w:val="18"/>
                <w:szCs w:val="18"/>
              </w:rPr>
              <w:t>8/10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01AE97" w14:textId="77777777" w:rsidR="002E6388" w:rsidRDefault="002E6388" w:rsidP="00BE3848">
            <w:pPr>
              <w:jc w:val="center"/>
            </w:pPr>
            <w:r>
              <w:rPr>
                <w:sz w:val="18"/>
                <w:szCs w:val="18"/>
              </w:rPr>
              <w:t>9/10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93B364" w14:textId="77777777" w:rsidR="002E6388" w:rsidRDefault="002E6388" w:rsidP="00BE3848">
            <w:pPr>
              <w:jc w:val="center"/>
            </w:pPr>
            <w:r>
              <w:rPr>
                <w:sz w:val="18"/>
                <w:szCs w:val="18"/>
              </w:rPr>
              <w:t>8/10</w:t>
            </w:r>
          </w:p>
        </w:tc>
      </w:tr>
      <w:tr w:rsidR="002E6388" w14:paraId="29813F65"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4CF296B2" w14:textId="77777777" w:rsidR="002E6388" w:rsidRDefault="002E6388" w:rsidP="00BE3848">
            <w:r>
              <w:rPr>
                <w:b/>
                <w:bCs/>
                <w:sz w:val="18"/>
                <w:szCs w:val="18"/>
              </w:rPr>
              <w:t>Clarity</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118C0674" w14:textId="77777777" w:rsidR="002E6388" w:rsidRDefault="002E6388" w:rsidP="00BE3848">
            <w:pPr>
              <w:jc w:val="center"/>
            </w:pPr>
            <w:r>
              <w:rPr>
                <w:sz w:val="18"/>
                <w:szCs w:val="18"/>
              </w:rPr>
              <w:t>9/10</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43E0572C" w14:textId="77777777" w:rsidR="002E6388" w:rsidRDefault="002E6388" w:rsidP="00BE3848">
            <w:pPr>
              <w:jc w:val="center"/>
            </w:pPr>
            <w:r>
              <w:rPr>
                <w:sz w:val="18"/>
                <w:szCs w:val="18"/>
              </w:rPr>
              <w:t>9/10</w:t>
            </w:r>
          </w:p>
        </w:tc>
        <w:tc>
          <w:tcPr>
            <w:tcW w:w="0" w:type="auto"/>
            <w:tcBorders>
              <w:top w:val="single" w:sz="1" w:space="0" w:color="AAAAAA"/>
              <w:left w:val="single" w:sz="1" w:space="0" w:color="AAAAAA"/>
              <w:bottom w:val="single" w:sz="1" w:space="0" w:color="AAAAAA"/>
              <w:right w:val="single" w:sz="1" w:space="0" w:color="AAAAAA"/>
            </w:tcBorders>
            <w:shd w:val="clear" w:color="auto" w:fill="F8F8F8"/>
            <w:tcMar>
              <w:top w:w="60" w:type="dxa"/>
              <w:left w:w="100" w:type="dxa"/>
              <w:bottom w:w="60" w:type="dxa"/>
              <w:right w:w="100" w:type="dxa"/>
            </w:tcMar>
          </w:tcPr>
          <w:p w14:paraId="107D1452" w14:textId="77777777" w:rsidR="002E6388" w:rsidRDefault="002E6388" w:rsidP="00BE3848">
            <w:pPr>
              <w:jc w:val="center"/>
            </w:pPr>
            <w:r>
              <w:rPr>
                <w:sz w:val="18"/>
                <w:szCs w:val="18"/>
              </w:rPr>
              <w:t>9/10</w:t>
            </w:r>
          </w:p>
        </w:tc>
      </w:tr>
      <w:tr w:rsidR="002E6388" w14:paraId="442EC84C" w14:textId="77777777" w:rsidTr="00BE3848">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69C29B" w14:textId="77777777" w:rsidR="002E6388" w:rsidRDefault="002E6388" w:rsidP="00BE3848">
            <w:r>
              <w:rPr>
                <w:b/>
                <w:bCs/>
                <w:sz w:val="18"/>
                <w:szCs w:val="18"/>
              </w:rPr>
              <w:t>Overall Score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5BA800" w14:textId="77777777" w:rsidR="002E6388" w:rsidRDefault="002E6388" w:rsidP="00BE3848">
            <w:pPr>
              <w:jc w:val="center"/>
            </w:pPr>
            <w:r>
              <w:rPr>
                <w:sz w:val="18"/>
                <w:szCs w:val="18"/>
              </w:rPr>
              <w:t>8.5/10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48CCDC" w14:textId="77777777" w:rsidR="002E6388" w:rsidRDefault="002E6388" w:rsidP="00BE3848">
            <w:pPr>
              <w:jc w:val="center"/>
            </w:pPr>
            <w:r>
              <w:rPr>
                <w:sz w:val="18"/>
                <w:szCs w:val="18"/>
              </w:rPr>
              <w:t>9/10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E7EAFE" w14:textId="77777777" w:rsidR="002E6388" w:rsidRDefault="002E6388" w:rsidP="00BE3848">
            <w:pPr>
              <w:jc w:val="center"/>
            </w:pPr>
            <w:r>
              <w:rPr>
                <w:sz w:val="18"/>
                <w:szCs w:val="18"/>
              </w:rPr>
              <w:t>8.5/10</w:t>
            </w:r>
          </w:p>
        </w:tc>
      </w:tr>
    </w:tbl>
    <w:p w14:paraId="51C6E406" w14:textId="77777777" w:rsidR="002E6388" w:rsidRDefault="002E6388" w:rsidP="002E6388">
      <w:pPr>
        <w:spacing w:after="120"/>
      </w:pPr>
    </w:p>
    <w:p w14:paraId="5626A0E8" w14:textId="77777777" w:rsidR="002E6388" w:rsidRDefault="002E6388" w:rsidP="002E6388">
      <w:pPr>
        <w:spacing w:after="200" w:line="360" w:lineRule="auto"/>
        <w:jc w:val="center"/>
      </w:pPr>
      <w:r>
        <w:rPr>
          <w:i/>
          <w:iCs/>
          <w:sz w:val="20"/>
          <w:szCs w:val="20"/>
        </w:rPr>
        <w:t>Table 5.1: Cross-scenario analytical and evaluation results</w:t>
      </w:r>
    </w:p>
    <w:p w14:paraId="22F7BF3F" w14:textId="77777777" w:rsidR="002E6388" w:rsidRDefault="002E6388" w:rsidP="002E6388">
      <w:pPr>
        <w:spacing w:after="120"/>
      </w:pPr>
    </w:p>
    <w:p w14:paraId="15709AFF" w14:textId="77777777" w:rsidR="002E6388" w:rsidRDefault="002E6388" w:rsidP="002E6388">
      <w:pPr>
        <w:spacing w:after="200" w:line="360" w:lineRule="auto"/>
        <w:jc w:val="both"/>
      </w:pPr>
      <w:r>
        <w:t>Three findings emerge consistently across all three scenarios and together address the central research question.</w:t>
      </w:r>
    </w:p>
    <w:p w14:paraId="1BF6EA93" w14:textId="77777777" w:rsidR="002E6388" w:rsidRDefault="002E6388" w:rsidP="002E6388">
      <w:pPr>
        <w:spacing w:after="200" w:line="360" w:lineRule="auto"/>
        <w:jc w:val="both"/>
      </w:pPr>
      <w:r>
        <w:t xml:space="preserve">Factual accuracy was 10/10 in every scenario without exception. Zero hallucinations and zero factual inconsistencies were detected by the Critic Agent across all three runs. This is the strongest and most important finding of the evaluation. It provides direct empirical </w:t>
      </w:r>
      <w:r>
        <w:lastRenderedPageBreak/>
        <w:t>support for the core architectural decision to delegate all numerical computation to Python tools rather than the LLM. The model was never asked to calculate; it was only asked to interpret. The results show that this separation successfully eliminates the primary source of numerical error in AI-generated analytical outputs. This finding directly answers the feasibility dimension of the research question: the framework can generate factually accurate business insights from SME operational data.</w:t>
      </w:r>
    </w:p>
    <w:p w14:paraId="6A91DD3F" w14:textId="77777777" w:rsidR="002E6388" w:rsidRDefault="002E6388" w:rsidP="002E6388">
      <w:pPr>
        <w:spacing w:after="200" w:line="360" w:lineRule="auto"/>
        <w:jc w:val="both"/>
      </w:pPr>
      <w:r>
        <w:t xml:space="preserve">Completeness scored 8/10 consistently across all three scenarios. The same pattern appeared in each run: secondary analytical findings, particularly figures that were computed and included in the ground truth but were not among the most prominent results, were not always surfaced in the eight insights. This consistency is itself a meaningful finding. It is not a random failure but a structural limitation of the fixed insight count: eight insights </w:t>
      </w:r>
      <w:proofErr w:type="gramStart"/>
      <w:r>
        <w:t>is</w:t>
      </w:r>
      <w:proofErr w:type="gramEnd"/>
      <w:r>
        <w:t xml:space="preserve"> sufficient to cover the six analytical dimensions but insufficient to capture every secondary finding as well. The implication is clear: a variable insight count responsive to the richness of the data would improve completeness without requiring changes to the underlying architecture.</w:t>
      </w:r>
    </w:p>
    <w:p w14:paraId="78E19D8A" w14:textId="77777777" w:rsidR="002E6388" w:rsidRDefault="002E6388" w:rsidP="002E6388">
      <w:pPr>
        <w:spacing w:after="200" w:line="360" w:lineRule="auto"/>
        <w:jc w:val="both"/>
      </w:pPr>
      <w:r>
        <w:t>The pipeline demonstrated generalisability across SME types. The same code, prompts, and agent architecture produced coherent, contextually appropriate, and factually accurate outputs across three completely different business contexts, with revenue scales differing by a factor of nearly eight, transaction volumes differing by more than three times, and distinct seasonal patterns in each case. The contextual appropriateness of the outputs is particularly notable: Agent 1 correctly identified each business sector from the data alone, and the insights and recommendations in each scenario were meaningfully different and specific to that business type rather than generic. This generalisability directly supports the applied contribution claim made in Section 1.5.</w:t>
      </w:r>
    </w:p>
    <w:p w14:paraId="21AA3AB6" w14:textId="2B56A8CE" w:rsidR="00C32D13" w:rsidRDefault="004C7A0F">
      <w:pPr>
        <w:rPr>
          <w:caps/>
        </w:rPr>
      </w:pPr>
      <w:r>
        <w:rPr>
          <w:caps/>
        </w:rPr>
        <w:br w:type="page"/>
      </w:r>
    </w:p>
    <w:p w14:paraId="0B1C4C94" w14:textId="77777777" w:rsidR="00C32D13" w:rsidRDefault="00C32D13" w:rsidP="00C32D13">
      <w:pPr>
        <w:pStyle w:val="Heading1"/>
      </w:pPr>
      <w:bookmarkStart w:id="39" w:name="_Toc237821385"/>
      <w:r>
        <w:lastRenderedPageBreak/>
        <w:t>Chapter 6: Discussion</w:t>
      </w:r>
      <w:bookmarkEnd w:id="39"/>
    </w:p>
    <w:p w14:paraId="57B28B67" w14:textId="77777777" w:rsidR="00C32D13" w:rsidRDefault="00C32D13" w:rsidP="00C32D13">
      <w:pPr>
        <w:pStyle w:val="Heading2"/>
      </w:pPr>
      <w:bookmarkStart w:id="40" w:name="_Toc237821386"/>
      <w:r>
        <w:t>6.1 Interpretation of Findings</w:t>
      </w:r>
      <w:bookmarkEnd w:id="40"/>
    </w:p>
    <w:p w14:paraId="779ACCC0" w14:textId="77777777" w:rsidR="00C32D13" w:rsidRDefault="00C32D13" w:rsidP="00C32D13">
      <w:pPr>
        <w:spacing w:after="200" w:line="360" w:lineRule="auto"/>
        <w:jc w:val="both"/>
      </w:pPr>
      <w:r>
        <w:t>The results presented in Chapter 5 offer a clear answer to the central research question. To the extent measured in this study, a multi-agent AI framework can autonomously generate factually accurate, coherent, and actionable business insights from SME operational data. The 10/10 factual accuracy score across all three scenarios is the most significant finding. It demonstrates that the architectural choice to separate computation from interpretation is not just theoretically sound but practically effective: when the LLM is given verified numbers to interpret rather than being asked to produce them, the hallucination problem that has made LLM-based analytics unreliable in previous research is substantially mitigated.</w:t>
      </w:r>
    </w:p>
    <w:p w14:paraId="08ADD5E4" w14:textId="77777777" w:rsidR="00C32D13" w:rsidRDefault="00C32D13" w:rsidP="00C32D13">
      <w:pPr>
        <w:spacing w:after="200" w:line="360" w:lineRule="auto"/>
        <w:jc w:val="both"/>
      </w:pPr>
      <w:r>
        <w:t>The completeness scores of 8/10 across all three scenarios reveal a consistent and honest limitation. The pipeline surfaces the most analytically prominent findings reliably but does not always capture secondary findings within the fixed eight-insight structure. This is not a failure of the agents individually but a structural constraint of the output format. It suggests that future iterations of this framework would benefit from a dynamic insight count that scales with the complexity of the dataset rather than a fixed ceiling.</w:t>
      </w:r>
    </w:p>
    <w:p w14:paraId="0FF35449" w14:textId="77777777" w:rsidR="00C32D13" w:rsidRDefault="00C32D13" w:rsidP="00C32D13">
      <w:pPr>
        <w:spacing w:after="200" w:line="360" w:lineRule="auto"/>
        <w:jc w:val="both"/>
      </w:pPr>
      <w:r>
        <w:t>The actionability scores of 8/10 to 9/10 indicate that the recommendations are generally implementable by a non-technical business owner, though the Critic Agent consistently flagged one or two recommendations per scenario as insufficiently specific. This pattern points to a known limitation of instruction-following language models: when the analytical contrast between options is subtle, the model tends toward broader guidance rather than precise action steps. This is a prompt engineering challenge rather than an architectural one and represents a tractable area for improvement.</w:t>
      </w:r>
    </w:p>
    <w:p w14:paraId="04F540CD" w14:textId="77777777" w:rsidR="00C32D13" w:rsidRDefault="00C32D13" w:rsidP="00C32D13">
      <w:pPr>
        <w:pStyle w:val="Heading2"/>
      </w:pPr>
      <w:bookmarkStart w:id="41" w:name="_Toc237821387"/>
      <w:r>
        <w:t>6.2 Theoretical Contributions</w:t>
      </w:r>
      <w:bookmarkEnd w:id="41"/>
    </w:p>
    <w:p w14:paraId="4FC3A880" w14:textId="77777777" w:rsidR="00C32D13" w:rsidRDefault="00C32D13" w:rsidP="00C32D13">
      <w:pPr>
        <w:spacing w:after="200" w:line="360" w:lineRule="auto"/>
        <w:jc w:val="both"/>
      </w:pPr>
      <w:r>
        <w:t xml:space="preserve">This study makes a specific theoretical contribution to the emerging literature on agentic AI evaluation. Existing benchmarks for agentic systems focus on task completion in software engineering and general reasoning contexts (Guo et al., 2024; </w:t>
      </w:r>
      <w:proofErr w:type="spellStart"/>
      <w:r>
        <w:t>Akshathala</w:t>
      </w:r>
      <w:proofErr w:type="spellEnd"/>
      <w:r>
        <w:t xml:space="preserve"> et al., 2025). This study demonstrates that a different evaluation framework is needed when the output is a business insight rather than a code solution or a factual answer. The five-</w:t>
      </w:r>
      <w:r>
        <w:lastRenderedPageBreak/>
        <w:t xml:space="preserve">dimension rubric used here, covering factual accuracy, completeness, actionability, clarity, and overall quality, offers a replicable template that future researchers can adapt and build on. The consistent Critic Agent scores across three semantically different scenarios provide initial empirical validation that the rubric is stable and not </w:t>
      </w:r>
      <w:proofErr w:type="gramStart"/>
      <w:r>
        <w:t>scenario-specific</w:t>
      </w:r>
      <w:proofErr w:type="gramEnd"/>
      <w:r>
        <w:t>.</w:t>
      </w:r>
    </w:p>
    <w:p w14:paraId="202420E7" w14:textId="77777777" w:rsidR="00C32D13" w:rsidRDefault="00C32D13" w:rsidP="00C32D13">
      <w:pPr>
        <w:spacing w:after="200" w:line="360" w:lineRule="auto"/>
        <w:jc w:val="both"/>
      </w:pPr>
      <w:r>
        <w:t>The study also contributes to the DSR literature on artefact evaluation. Hevner et al. (2004) require that DSR artefacts demonstrate utility, quality, and efficacy against a problem. The multi-scenario evaluation design used here satisfies all three criteria in a way that single-scenario prototypes cannot: utility is demonstrated by the pipeline's ability to produce actionable outputs without user intervention, quality is demonstrated by the Critic Agent's consistent high scores, and efficacy is demonstrated by the generalisability across three different SME contexts.</w:t>
      </w:r>
    </w:p>
    <w:p w14:paraId="250EEEB3" w14:textId="77777777" w:rsidR="00C32D13" w:rsidRDefault="00C32D13" w:rsidP="00C32D13">
      <w:pPr>
        <w:pStyle w:val="Heading2"/>
      </w:pPr>
      <w:bookmarkStart w:id="42" w:name="_Toc237821388"/>
      <w:r>
        <w:t>6.3 Practical Implications</w:t>
      </w:r>
      <w:bookmarkEnd w:id="42"/>
    </w:p>
    <w:p w14:paraId="48E80605" w14:textId="77777777" w:rsidR="00C32D13" w:rsidRDefault="00C32D13" w:rsidP="00C32D13">
      <w:pPr>
        <w:spacing w:after="200" w:line="360" w:lineRule="auto"/>
        <w:jc w:val="both"/>
      </w:pPr>
      <w:r>
        <w:t>For SME owners, the most practical implication of this research is that autonomous analytical capability is not a distant or expensive prospect. The framework built in this study runs on open-source models, requires no proprietary infrastructure, and produces outputs that a non-technical business owner can act on directly. The food service scenario demonstrates this particularly clearly: a business with 17,104 transactions and five product categories received eight specific insights and six prioritised recommendations without any human analytical intervention beyond providing a CSV file.</w:t>
      </w:r>
    </w:p>
    <w:p w14:paraId="083BC21D" w14:textId="77777777" w:rsidR="00C32D13" w:rsidRDefault="00C32D13" w:rsidP="00C32D13">
      <w:pPr>
        <w:spacing w:after="200" w:line="360" w:lineRule="auto"/>
        <w:jc w:val="both"/>
      </w:pPr>
      <w:r>
        <w:t xml:space="preserve">For developers and researchers building on this work, the key practical lesson is the importance of the hybrid architecture. Attempts to use LLMs for both computation and interpretation consistently produce hallucinations on numerical data (Fang et al., 2024; Tyagi et al., 2025). The Analytics Agent in this framework never asks the LLM to calculate anything. All arithmetic is done in </w:t>
      </w:r>
      <w:proofErr w:type="gramStart"/>
      <w:r>
        <w:t>Python</w:t>
      </w:r>
      <w:proofErr w:type="gramEnd"/>
      <w:r>
        <w:t xml:space="preserve"> and the results are passed to the LLM as verified facts. This design principle should be treated as a standard for any agentic system working with structured business data.</w:t>
      </w:r>
    </w:p>
    <w:p w14:paraId="77929345" w14:textId="77777777" w:rsidR="00C32D13" w:rsidRDefault="00C32D13" w:rsidP="00C32D13">
      <w:pPr>
        <w:pStyle w:val="Heading2"/>
      </w:pPr>
      <w:bookmarkStart w:id="43" w:name="_Toc237821389"/>
      <w:r>
        <w:t>6.4 Limitations</w:t>
      </w:r>
      <w:bookmarkEnd w:id="43"/>
    </w:p>
    <w:p w14:paraId="4D28BBDF" w14:textId="77777777" w:rsidR="00C32D13" w:rsidRDefault="00C32D13" w:rsidP="00C32D13">
      <w:pPr>
        <w:spacing w:after="200" w:line="360" w:lineRule="auto"/>
        <w:jc w:val="both"/>
      </w:pPr>
      <w:r>
        <w:t xml:space="preserve">Several limitations of this study warrant acknowledgement. First, all evaluation was conducted on synthetic data. While the use of known ground truth is methodologically appropriate for this type of research, synthetic data cannot fully replicate the messiness of </w:t>
      </w:r>
      <w:r>
        <w:lastRenderedPageBreak/>
        <w:t>real SME operational records, which may contain inconsistencies, missing values, irregular naming conventions, and incomplete transaction histories. The framework's performance on real-world data remains to be tested.</w:t>
      </w:r>
    </w:p>
    <w:p w14:paraId="2EBC32F4" w14:textId="77777777" w:rsidR="00C32D13" w:rsidRDefault="00C32D13" w:rsidP="00C32D13">
      <w:pPr>
        <w:spacing w:after="200" w:line="360" w:lineRule="auto"/>
        <w:jc w:val="both"/>
      </w:pPr>
      <w:r>
        <w:t>Second, human evaluation was not conducted as a separate component in this study. The Critic Agent provides automated quality assessment, but the rubric scores reflect the judgement of the same LLM that generated the outputs, introducing a form of self-evaluation bias. An independent human evaluation panel scoring the outputs against the same rubric would provide a stronger empirical basis for the quality claims. This is identified as the most important direction for future work.</w:t>
      </w:r>
    </w:p>
    <w:p w14:paraId="04FB856C" w14:textId="77777777" w:rsidR="00C32D13" w:rsidRDefault="00C32D13" w:rsidP="00C32D13">
      <w:pPr>
        <w:spacing w:after="200" w:line="360" w:lineRule="auto"/>
        <w:jc w:val="both"/>
      </w:pPr>
      <w:r>
        <w:t xml:space="preserve">Third, the study used a single language model (Llama 3.3 70B via </w:t>
      </w:r>
      <w:proofErr w:type="spellStart"/>
      <w:r>
        <w:t>Groq</w:t>
      </w:r>
      <w:proofErr w:type="spellEnd"/>
      <w:r>
        <w:t>). The extent to which the results would differ with other models, particularly smaller models that might be more accessible to SMEs with limited compute budgets, is unknown. Fourth, the evaluation rubric was applied by the Critic Agent itself rather than validated against an established external benchmark, which limits the strength of the quality claims. Triangulating the automated scores against human expert judgement in future work would address this directly.</w:t>
      </w:r>
    </w:p>
    <w:p w14:paraId="403A3E5A" w14:textId="77777777" w:rsidR="00C32D13" w:rsidRDefault="00C32D13" w:rsidP="00C32D13">
      <w:r>
        <w:br w:type="page"/>
      </w:r>
    </w:p>
    <w:p w14:paraId="1576CC6D" w14:textId="77777777" w:rsidR="00C32D13" w:rsidRDefault="00C32D13" w:rsidP="00C32D13">
      <w:pPr>
        <w:pStyle w:val="Heading1"/>
      </w:pPr>
      <w:bookmarkStart w:id="44" w:name="_Toc237821390"/>
      <w:r>
        <w:lastRenderedPageBreak/>
        <w:t>Chapter 7: Conclusion</w:t>
      </w:r>
      <w:bookmarkEnd w:id="44"/>
    </w:p>
    <w:p w14:paraId="098D4140" w14:textId="77777777" w:rsidR="00C32D13" w:rsidRDefault="00C32D13" w:rsidP="00C32D13">
      <w:pPr>
        <w:pStyle w:val="Heading2"/>
      </w:pPr>
      <w:bookmarkStart w:id="45" w:name="_Toc237821391"/>
      <w:r>
        <w:t>7.1 Summary of Contributions</w:t>
      </w:r>
      <w:bookmarkEnd w:id="45"/>
    </w:p>
    <w:p w14:paraId="0B0CEAF4" w14:textId="77777777" w:rsidR="00C32D13" w:rsidRDefault="00C32D13" w:rsidP="00C32D13">
      <w:pPr>
        <w:spacing w:after="200" w:line="360" w:lineRule="auto"/>
        <w:jc w:val="both"/>
      </w:pPr>
      <w:r>
        <w:t>This study set out to design, build, and evaluate a multi-agent AI framework capable of autonomously generating actionable business insights from SME operational data. The framework was implemented as a five-agent sequential pipeline and evaluated across three synthetic SME scenarios covering retail, food service, and distribution contexts.</w:t>
      </w:r>
    </w:p>
    <w:p w14:paraId="099E36AF" w14:textId="77777777" w:rsidR="00C32D13" w:rsidRDefault="00C32D13" w:rsidP="00C32D13">
      <w:pPr>
        <w:spacing w:after="200" w:line="360" w:lineRule="auto"/>
        <w:jc w:val="both"/>
      </w:pPr>
      <w:r>
        <w:t>The central research question asked: to what extent can an agentic AI framework autonomously generate actionable business insights from SME operational data? The results provide a substantive answer. The framework generated factually accurate outputs in all three scenarios with zero hallucinations detected, produced insights covering all six analytical dimensions, and delivered prioritised recommendations with defined actions, rationale, and timelines. The Critic Agent returned overall quality scores of 8.5/10, 9/10, and 8.5/10 across the three scenarios respectively, indicating a reliable and consistently useful output across different business contexts.</w:t>
      </w:r>
    </w:p>
    <w:p w14:paraId="15A49937" w14:textId="77777777" w:rsidR="00C32D13" w:rsidRDefault="00C32D13" w:rsidP="00C32D13">
      <w:pPr>
        <w:spacing w:after="200" w:line="360" w:lineRule="auto"/>
        <w:jc w:val="both"/>
      </w:pPr>
      <w:r>
        <w:t>The study makes three contributions. At the technical level, it presents a designed and evaluated multi-agent architecture with a dedicated self-critique mechanism for hallucination mitigation. At the applied level, it demonstrates that autonomous analytical capability is achievable for SMEs without proprietary infrastructure or technical expertise from the end user. At the theoretical level, it contributes an evaluation framework specifically designed for AI-generated business insights, grounded in both the agentic AI evaluation literature and decision support systems theory.</w:t>
      </w:r>
    </w:p>
    <w:p w14:paraId="66968AF3" w14:textId="77777777" w:rsidR="00C32D13" w:rsidRDefault="00C32D13" w:rsidP="00C32D13">
      <w:pPr>
        <w:pStyle w:val="Heading2"/>
      </w:pPr>
      <w:bookmarkStart w:id="46" w:name="_Toc237821392"/>
      <w:r>
        <w:t>7.2 Future Work</w:t>
      </w:r>
      <w:bookmarkEnd w:id="46"/>
    </w:p>
    <w:p w14:paraId="385D806B" w14:textId="77777777" w:rsidR="00C32D13" w:rsidRDefault="00C32D13" w:rsidP="00C32D13">
      <w:pPr>
        <w:spacing w:after="200" w:line="360" w:lineRule="auto"/>
        <w:jc w:val="both"/>
      </w:pPr>
      <w:r>
        <w:t>Several directions for future research follow directly from the limitations identified in Chapter 6. Testing the framework on real SME operational data is the most immediate priority. This would require appropriate data sharing agreements and ethical clearance but would substantially strengthen the applied validity of the findings.</w:t>
      </w:r>
    </w:p>
    <w:p w14:paraId="7614512D" w14:textId="77777777" w:rsidR="00C32D13" w:rsidRDefault="00C32D13" w:rsidP="00C32D13">
      <w:pPr>
        <w:spacing w:after="200" w:line="360" w:lineRule="auto"/>
        <w:jc w:val="both"/>
      </w:pPr>
      <w:r>
        <w:t xml:space="preserve">Incorporating independent human evaluation alongside the automated Critic Agent scores would address the self-evaluation limitation and provide a more robust empirical basis for the quality claims. Extending the framework to additional SME scenarios, particularly service businesses and e-commerce operations, would further test generalisability. </w:t>
      </w:r>
      <w:r>
        <w:lastRenderedPageBreak/>
        <w:t>Exploring smaller, more computationally efficient models would assess whether the framework remains viable at lower resource levels, which is directly relevant to SME accessibility.</w:t>
      </w:r>
    </w:p>
    <w:p w14:paraId="047B100E" w14:textId="77777777" w:rsidR="00C32D13" w:rsidRDefault="00C32D13" w:rsidP="00C32D13">
      <w:pPr>
        <w:spacing w:after="200" w:line="360" w:lineRule="auto"/>
        <w:jc w:val="both"/>
      </w:pPr>
      <w:r>
        <w:t>Finally, building a user interface that accepts a CSV upload and returns a formatted insight report would bridge the gap between this research prototype and a deployable decision-support tool, representing the natural next step toward the product vision that motivated this research.</w:t>
      </w:r>
    </w:p>
    <w:p w14:paraId="0023A15C" w14:textId="77777777" w:rsidR="00C32D13" w:rsidRDefault="00C32D13" w:rsidP="00C32D13">
      <w:pPr>
        <w:pStyle w:val="Heading2"/>
      </w:pPr>
      <w:bookmarkStart w:id="47" w:name="_Toc237821393"/>
      <w:r>
        <w:t>7.3 Closing Reflection</w:t>
      </w:r>
      <w:bookmarkEnd w:id="47"/>
    </w:p>
    <w:p w14:paraId="71F209B4" w14:textId="162C3EA6" w:rsidR="00C32D13" w:rsidRDefault="00C32D13" w:rsidP="00C32D13">
      <w:pPr>
        <w:spacing w:after="200" w:line="360" w:lineRule="auto"/>
        <w:jc w:val="both"/>
      </w:pPr>
      <w:r>
        <w:t xml:space="preserve">This research began with a straightforward observation from a business analytics capstone project in India: a small business owner had years of operational data that had never been analysed. The gap between data availability and analytical capability in SMEs is not a niche problem. It affects tens of millions of businesses worldwide. This dissertation does not solve that problem entirely, but it demonstrates that a credible, autonomous, and accessible solution is now within reach. </w:t>
      </w:r>
      <w:r w:rsidR="006973E3" w:rsidRPr="006973E3">
        <w:t>The framework built here is a starting point rather than a finished product, but one that demonstrates a direction with genuine potential for small businesses worldwide</w:t>
      </w:r>
      <w:r w:rsidR="006973E3">
        <w:t>.</w:t>
      </w:r>
    </w:p>
    <w:p w14:paraId="657D7D08" w14:textId="4EE3901B" w:rsidR="006E36C9" w:rsidRPr="006E36C9" w:rsidRDefault="00C32D13">
      <w:pPr>
        <w:rPr>
          <w:caps/>
        </w:rPr>
      </w:pPr>
      <w:r>
        <w:rPr>
          <w:caps/>
        </w:rPr>
        <w:br w:type="page"/>
      </w:r>
    </w:p>
    <w:p w14:paraId="6DF82BCB" w14:textId="77777777" w:rsidR="00556F54" w:rsidRDefault="00556F54"/>
    <w:p w14:paraId="6E1AD9B6" w14:textId="77777777" w:rsidR="00556F54" w:rsidRDefault="00000000">
      <w:pPr>
        <w:pStyle w:val="Heading1"/>
      </w:pPr>
      <w:bookmarkStart w:id="48" w:name="_Toc237821394"/>
      <w:r>
        <w:t>References</w:t>
      </w:r>
      <w:bookmarkEnd w:id="48"/>
    </w:p>
    <w:p w14:paraId="171F02BF" w14:textId="77777777" w:rsidR="00556F54" w:rsidRDefault="00000000">
      <w:pPr>
        <w:spacing w:after="200" w:line="360" w:lineRule="auto"/>
        <w:jc w:val="both"/>
      </w:pPr>
      <w:r>
        <w:t>Abhyankar, N., Gupta, V., Roth, D. and Reddy, C.K. (2025) 'H-STAR: LLM-driven hybrid SQL-text adaptive reasoning on tables', arXiv preprint arXiv:2407.05952.</w:t>
      </w:r>
    </w:p>
    <w:p w14:paraId="1BB9207F" w14:textId="77777777" w:rsidR="00556F54" w:rsidRDefault="00000000">
      <w:pPr>
        <w:spacing w:after="200" w:line="360" w:lineRule="auto"/>
        <w:jc w:val="both"/>
      </w:pPr>
      <w:r>
        <w:t>Alawida, M., Mejri, S., Mehmood, A., Chikhaoui, B. and Abiodun, O.I. (2023) 'A comprehensive study of ChatGPT: advancements, limitations, and ethical considerations in natural language processing and cybersecurity', Information, 14(8), p. 462.</w:t>
      </w:r>
    </w:p>
    <w:p w14:paraId="28206A13" w14:textId="77777777" w:rsidR="00556F54" w:rsidRDefault="00000000">
      <w:pPr>
        <w:spacing w:after="200" w:line="360" w:lineRule="auto"/>
        <w:jc w:val="both"/>
      </w:pPr>
      <w:r>
        <w:t>Department for Business and Trade (2025) Business Population Estimates for the UK and Regions 2025. London: Department for Business and Trade.</w:t>
      </w:r>
    </w:p>
    <w:p w14:paraId="7E922EBE" w14:textId="77777777" w:rsidR="00556F54" w:rsidRDefault="00000000">
      <w:pPr>
        <w:spacing w:after="200" w:line="360" w:lineRule="auto"/>
        <w:jc w:val="both"/>
      </w:pPr>
      <w:r>
        <w:t>Fang, X., Xu, W., Tan, F.A., Zhang, J., Hu, Z., Qi, Y., Nickleach, S., Socolinsky, D., Sengamedu, S. and Faloutsos, C. (2024) 'Large language models (LLMs) on tabular data: prediction, generation, and understanding — a survey', arXiv preprint arXiv:2402.17944.</w:t>
      </w:r>
    </w:p>
    <w:p w14:paraId="4918390B" w14:textId="77777777" w:rsidR="00556F54" w:rsidRDefault="00000000">
      <w:pPr>
        <w:spacing w:after="200" w:line="360" w:lineRule="auto"/>
        <w:jc w:val="both"/>
      </w:pPr>
      <w:r>
        <w:t>Gregor, S. and Hevner, A.R. (2013) 'Positioning and presenting design science research for maximum impact', MIS Quarterly, 37(2), pp. 337–355.</w:t>
      </w:r>
    </w:p>
    <w:p w14:paraId="415124F3" w14:textId="77777777" w:rsidR="00556F54" w:rsidRDefault="00000000">
      <w:pPr>
        <w:spacing w:after="200" w:line="360" w:lineRule="auto"/>
        <w:jc w:val="both"/>
      </w:pPr>
      <w:r>
        <w:t>Guo, T., Chen, X., Wang, Y., Chang, R., Pei, S., Chawla, N.V., Wiest, O. and Zhang, X. (2024) 'Large language model based multi-agents: a survey of progress and challenges', arXiv preprint arXiv:2402.01680.</w:t>
      </w:r>
    </w:p>
    <w:p w14:paraId="610362D4" w14:textId="77777777" w:rsidR="00556F54" w:rsidRDefault="00000000">
      <w:pPr>
        <w:spacing w:after="200" w:line="360" w:lineRule="auto"/>
        <w:jc w:val="both"/>
      </w:pPr>
      <w:r>
        <w:t>Hadi, M.U., Al Tashi, Q., Qureshi, R., Shah, A., Muneer, A., Irfan, M., Zafar, A., Shaikh, M.B., Akhtar, N., Hassan, S.Z., Shoman, M., Wu, J., Mirjalili, S. and Shah, M. (2024) 'Large language models: a comprehensive survey of its applications, challenges, limitations, and future prospects', TechRxiv [Preprint]. doi: 10.36227/techrxiv.23589741.</w:t>
      </w:r>
    </w:p>
    <w:p w14:paraId="59F35613" w14:textId="77777777" w:rsidR="00556F54" w:rsidRDefault="00000000">
      <w:pPr>
        <w:spacing w:after="200" w:line="360" w:lineRule="auto"/>
        <w:jc w:val="both"/>
      </w:pPr>
      <w:r>
        <w:t>Hevner, A.R., March, S.T., Park, J. and Ram, S. (2004) 'Design science in information systems research', MIS Quarterly, 28(1), pp. 75–105.</w:t>
      </w:r>
    </w:p>
    <w:p w14:paraId="673A08CB" w14:textId="77777777" w:rsidR="00556F54" w:rsidRDefault="00000000">
      <w:pPr>
        <w:spacing w:after="200" w:line="360" w:lineRule="auto"/>
        <w:jc w:val="both"/>
      </w:pPr>
      <w:r>
        <w:t>Hong, S., Zhuge, M., Chen, J., Zheng, X., Cheng, Y., Zhang, C., Wang, J., Wang, Z., Yau, S.K.S., Lin, Z., Zhou, L., Ran, C., Xiao, L., Wu, C. and Schmidhuber, J. (2024) 'MetaGPT: meta programming for a multi-agent collaborative framework', arXiv preprint arXiv:2308.00352.</w:t>
      </w:r>
    </w:p>
    <w:p w14:paraId="3870312F" w14:textId="77777777" w:rsidR="00556F54" w:rsidRDefault="00000000">
      <w:pPr>
        <w:spacing w:after="200" w:line="360" w:lineRule="auto"/>
        <w:jc w:val="both"/>
      </w:pPr>
      <w:r>
        <w:t xml:space="preserve">Huang, L., Yu, W., Ma, W., Zhong, W., Feng, Z., Wang, H., Chen, Q., Peng, W., Feng, X., Qin, B. and Liu, T. (2025) 'A survey on hallucination in large language models: principles, </w:t>
      </w:r>
      <w:r>
        <w:lastRenderedPageBreak/>
        <w:t>taxonomy, challenges, and open questions', ACM Transactions on Information Systems, 43(3), pp. 1–55.</w:t>
      </w:r>
    </w:p>
    <w:p w14:paraId="431B9EF5" w14:textId="77777777" w:rsidR="00556F54" w:rsidRDefault="00000000">
      <w:pPr>
        <w:spacing w:after="200" w:line="360" w:lineRule="auto"/>
        <w:jc w:val="both"/>
      </w:pPr>
      <w:r>
        <w:t>Jafarzadeh, P., Vähämäki, T., Nevalainen, P., Tuomisto, A. and Heikkonen, J. (2025) 'Supporting SME companies in mapping out AI potential: a Finnish AI development case', Journal of Technology Transfer, 50, pp. 1016–1035.</w:t>
      </w:r>
    </w:p>
    <w:p w14:paraId="15ADF067" w14:textId="77777777" w:rsidR="00556F54" w:rsidRDefault="00000000">
      <w:pPr>
        <w:spacing w:after="200" w:line="360" w:lineRule="auto"/>
        <w:jc w:val="both"/>
      </w:pPr>
      <w:r>
        <w:t>Justy, T., Pellegrin-Boucher, E., Lescop, D., Granata, J. and Gupta, S. (2024) 'On the edge of big data: drivers and barriers to data analytics adoption in SMEs', Journal of Business Research [Preprint].</w:t>
      </w:r>
    </w:p>
    <w:p w14:paraId="4CEC5943" w14:textId="77777777" w:rsidR="00556F54" w:rsidRDefault="00000000">
      <w:pPr>
        <w:spacing w:after="200" w:line="360" w:lineRule="auto"/>
        <w:jc w:val="both"/>
      </w:pPr>
      <w:r>
        <w:t>Liu, Y., Iter, D., Xu, Y., Wang, S., Xu, R. and Zhu, C. (2023) 'G-Eval: NLG evaluation using GPT-4 with better human alignment', arXiv preprint arXiv:2303.16634.</w:t>
      </w:r>
    </w:p>
    <w:p w14:paraId="222941DF" w14:textId="77777777" w:rsidR="00556F54" w:rsidRDefault="00000000">
      <w:pPr>
        <w:spacing w:after="200" w:line="360" w:lineRule="auto"/>
        <w:jc w:val="both"/>
      </w:pPr>
      <w:r>
        <w:t>Manakul, P., Liusie, A. and Gales, M.J.F. (2023) 'SelfCheckGPT: zero-resource black-box hallucination detection for generative large language models', arXiv preprint arXiv:2303.08896.</w:t>
      </w:r>
    </w:p>
    <w:p w14:paraId="23D0DC62" w14:textId="77777777" w:rsidR="00556F54" w:rsidRDefault="00000000">
      <w:pPr>
        <w:spacing w:after="200" w:line="360" w:lineRule="auto"/>
        <w:jc w:val="both"/>
      </w:pPr>
      <w:r>
        <w:t>March, S.T. and Smith, G.F. (1995) 'Design and natural science research on information technology', Decision Support Systems, 15(4), pp. 251–266.</w:t>
      </w:r>
    </w:p>
    <w:p w14:paraId="1EA3634F" w14:textId="77777777" w:rsidR="00556F54" w:rsidRDefault="00000000">
      <w:pPr>
        <w:spacing w:after="200" w:line="360" w:lineRule="auto"/>
        <w:jc w:val="both"/>
      </w:pPr>
      <w:r>
        <w:t>Mikalef, P., Krogstie, J., Pappas, I.O. and Pavlou, P. (2020) 'Exploring the relationship between big data analytics capability and competitive performance: the mediating roles of dynamic and operational capabilities', Information and Management, 57(2), p. 103169.</w:t>
      </w:r>
    </w:p>
    <w:p w14:paraId="7D25A104" w14:textId="77777777" w:rsidR="00556F54" w:rsidRDefault="00000000">
      <w:pPr>
        <w:spacing w:after="200" w:line="360" w:lineRule="auto"/>
        <w:jc w:val="both"/>
      </w:pPr>
      <w:r>
        <w:t>Min, S., Krishna, K., Lyu, X., Lewis, M., Yih, W., Koh, P.W., Iyyer, M., Zettlemoyer, L. and Hajishirzi, H. (2023) 'FActScore: fine-grained atomic evaluation of factual precision in long form text generation', arXiv preprint arXiv:2305.14251.</w:t>
      </w:r>
    </w:p>
    <w:p w14:paraId="279F160F" w14:textId="77777777" w:rsidR="00556F54" w:rsidRDefault="00000000">
      <w:pPr>
        <w:spacing w:after="200" w:line="360" w:lineRule="auto"/>
        <w:jc w:val="both"/>
      </w:pPr>
      <w:r>
        <w:t>Ministry of MSME (2026) Udyam Registration Portal Statistics. New Delhi: Ministry of Micro, Small and Medium Enterprises, Government of India. Available at: https://udyamregistration.gov.in (Accessed: 26 July 2026).</w:t>
      </w:r>
    </w:p>
    <w:p w14:paraId="1D1DFDD1" w14:textId="77777777" w:rsidR="00556F54" w:rsidRDefault="00000000">
      <w:pPr>
        <w:spacing w:after="200" w:line="360" w:lineRule="auto"/>
        <w:jc w:val="both"/>
      </w:pPr>
      <w:r>
        <w:t>Peffers, K., Tuunanen, T., Rothenberger, M.A. and Chatterjee, S. (2007) 'A design science research methodology for information systems research', Journal of Management Information Systems, 24(3), pp. 45–77.</w:t>
      </w:r>
    </w:p>
    <w:p w14:paraId="229EEF87" w14:textId="77777777" w:rsidR="00556F54" w:rsidRDefault="00000000">
      <w:pPr>
        <w:spacing w:after="200" w:line="360" w:lineRule="auto"/>
        <w:jc w:val="both"/>
      </w:pPr>
      <w:r>
        <w:lastRenderedPageBreak/>
        <w:t>Peña-Ramírez, C., Espinoza-Brito, L., Forcael, E., Garcés, G. and Cea, C. (2024) 'Leveraging business intelligence for strategic growth: a case study of SMEs in the construction industry', [journal details to be confirmed].</w:t>
      </w:r>
    </w:p>
    <w:p w14:paraId="4657D526" w14:textId="77777777" w:rsidR="00556F54" w:rsidRDefault="00000000">
      <w:pPr>
        <w:spacing w:after="200" w:line="360" w:lineRule="auto"/>
        <w:jc w:val="both"/>
      </w:pPr>
      <w:r>
        <w:t>Shinn, N., Cassano, F., Gopinath, A., Narasimhan, K. and Yao, S. (2023) 'Reflexion: language agents with verbal reinforcement learning', arXiv preprint arXiv:2303.11366.</w:t>
      </w:r>
    </w:p>
    <w:p w14:paraId="3298FB1B" w14:textId="77777777" w:rsidR="00556F54" w:rsidRDefault="00000000">
      <w:pPr>
        <w:spacing w:after="200" w:line="360" w:lineRule="auto"/>
        <w:jc w:val="both"/>
      </w:pPr>
      <w:r>
        <w:t>Tyagi, R., Gupta, M. and Bouri, R. (2025) 'Agentic LLMs for question answering over tabular data', arXiv preprint arXiv:2509.09234.</w:t>
      </w:r>
    </w:p>
    <w:p w14:paraId="31E60EA8" w14:textId="77777777" w:rsidR="00556F54" w:rsidRDefault="00000000">
      <w:pPr>
        <w:spacing w:after="200" w:line="360" w:lineRule="auto"/>
        <w:jc w:val="both"/>
      </w:pPr>
      <w:r>
        <w:t>Wei, J., Wang, X., Schuurmans, D., Bosma, M., Ichter, B., Xia, F., Chi, E., Le, Q. and Zhou, D. (2022) 'Chain-of-thought prompting elicits reasoning in large language models', arXiv preprint arXiv:2201.11903.</w:t>
      </w:r>
    </w:p>
    <w:p w14:paraId="61CD0052" w14:textId="77777777" w:rsidR="00556F54" w:rsidRDefault="00000000">
      <w:pPr>
        <w:spacing w:after="200" w:line="360" w:lineRule="auto"/>
        <w:jc w:val="both"/>
      </w:pPr>
      <w:r>
        <w:t>Willetts, M., Atkins, A.S. and Stanier, C. (2020) 'A strategic big data analytics framework to provide opportunities for SMEs', INTED2020 Proceedings, pp. 3033–3042.</w:t>
      </w:r>
    </w:p>
    <w:p w14:paraId="109239F6" w14:textId="77777777" w:rsidR="00556F54" w:rsidRDefault="00000000">
      <w:pPr>
        <w:spacing w:after="200" w:line="360" w:lineRule="auto"/>
        <w:jc w:val="both"/>
      </w:pPr>
      <w:r>
        <w:t>Wooldridge, M. and Jennings, N.R. (1995) 'Intelligent agents: theory and practice', The Knowledge Engineering Review, 10(2), pp. 115–152.</w:t>
      </w:r>
    </w:p>
    <w:p w14:paraId="54C6429F" w14:textId="77777777" w:rsidR="00556F54" w:rsidRDefault="00000000">
      <w:pPr>
        <w:spacing w:after="200" w:line="360" w:lineRule="auto"/>
        <w:jc w:val="both"/>
      </w:pPr>
      <w:r>
        <w:t>Wu, Q., Bansal, G., Zhang, J., Wu, Y., Li, B., Zhu, E., Jiang, L., Zhang, X., Zhang, S., Liu, J., Awadallah, A., White, R.W., Burger, D. and Wang, C. (2023) 'AutoGen: enabling next-gen LLM applications via multi-agent conversation', arXiv preprint arXiv:2308.08155.</w:t>
      </w:r>
    </w:p>
    <w:p w14:paraId="54F6A6B3" w14:textId="77777777" w:rsidR="00556F54" w:rsidRDefault="00000000">
      <w:pPr>
        <w:spacing w:after="200" w:line="360" w:lineRule="auto"/>
        <w:jc w:val="both"/>
      </w:pPr>
      <w:r>
        <w:t>Yao, S., Zhao, J., Yu, D., Du, N., Shafran, I., Narasimhan, K. and Cao, Y. (2023) 'ReAct: synergizing reasoning and acting in language models', arXiv preprint arXiv:2210.03629.</w:t>
      </w:r>
    </w:p>
    <w:p w14:paraId="1566122C" w14:textId="77777777" w:rsidR="00556F54" w:rsidRDefault="00000000">
      <w:pPr>
        <w:spacing w:after="200" w:line="360" w:lineRule="auto"/>
        <w:jc w:val="both"/>
      </w:pPr>
      <w:r>
        <w:t>Zamani, E.D., Griva, A. and Conboy, K. (2022) 'Using business analytics for SME business model transformation under pandemic time pressure', Information Systems Frontiers, 24(4), pp. 1145–1166.</w:t>
      </w:r>
    </w:p>
    <w:p w14:paraId="07D3E01B" w14:textId="77777777" w:rsidR="00556F54" w:rsidRDefault="00000000">
      <w:pPr>
        <w:spacing w:after="200" w:line="360" w:lineRule="auto"/>
        <w:jc w:val="both"/>
      </w:pPr>
      <w:r>
        <w:t>Zha, Y., Yang, Y., Li, R. and Hu, Z. (2023) 'AlignScore: evaluating factual consistency with a unified alignment function', arXiv preprint arXiv:2305.16739.</w:t>
      </w:r>
    </w:p>
    <w:p w14:paraId="0864DCB2" w14:textId="3FF781D7" w:rsidR="00920991" w:rsidRDefault="00920991">
      <w:pPr>
        <w:spacing w:after="200" w:line="360" w:lineRule="auto"/>
        <w:jc w:val="both"/>
      </w:pPr>
      <w:r w:rsidRPr="00920991">
        <w:t>Molina-Abril, G., Calvet, L., Riera, D. (2026). Towards an Evaluative AI Framework for Hypothesis-Driven Strategic Decision-Making in SMEs. In: Martínez, L., </w:t>
      </w:r>
      <w:r w:rsidRPr="00920991">
        <w:rPr>
          <w:i/>
          <w:iCs/>
        </w:rPr>
        <w:t>et al.</w:t>
      </w:r>
      <w:r w:rsidRPr="00920991">
        <w:t xml:space="preserve"> Intelligent Data Engineering and Automated Learning – IDEAL 2025. IDEAL 2025. Lecture Notes in Computer Science, vol 16238. Springer, Cham. </w:t>
      </w:r>
      <w:hyperlink r:id="rId8" w:history="1">
        <w:r w:rsidRPr="00AB6763">
          <w:rPr>
            <w:rStyle w:val="Hyperlink"/>
          </w:rPr>
          <w:t>https://doi.org/10.1007/978-3-032-10486-1_34</w:t>
        </w:r>
      </w:hyperlink>
    </w:p>
    <w:p w14:paraId="519F2505" w14:textId="4444D5AF" w:rsidR="00920991" w:rsidRDefault="00920991">
      <w:pPr>
        <w:spacing w:after="200" w:line="360" w:lineRule="auto"/>
        <w:jc w:val="both"/>
      </w:pPr>
      <w:r w:rsidRPr="00920991">
        <w:lastRenderedPageBreak/>
        <w:t>Akshathala, S., et al. (2025) 'Beyond task completion: an assessment framework for evaluating agentic AI systems', arXiv preprint arXiv:2512.12791</w:t>
      </w:r>
    </w:p>
    <w:p w14:paraId="3D76B301" w14:textId="77777777" w:rsidR="00920991" w:rsidRDefault="00920991">
      <w:pPr>
        <w:spacing w:after="200" w:line="360" w:lineRule="auto"/>
        <w:jc w:val="both"/>
      </w:pPr>
    </w:p>
    <w:p w14:paraId="1948487B" w14:textId="77777777" w:rsidR="0029339B" w:rsidRDefault="0029339B">
      <w:pPr>
        <w:spacing w:after="200" w:line="360" w:lineRule="auto"/>
        <w:jc w:val="both"/>
      </w:pPr>
    </w:p>
    <w:p w14:paraId="07B50643" w14:textId="77777777" w:rsidR="0029339B" w:rsidRDefault="0029339B">
      <w:pPr>
        <w:spacing w:after="200" w:line="360" w:lineRule="auto"/>
        <w:jc w:val="both"/>
      </w:pPr>
    </w:p>
    <w:p w14:paraId="00349548" w14:textId="75BF651B" w:rsidR="0029339B" w:rsidRDefault="0029339B">
      <w:pPr>
        <w:spacing w:after="200" w:line="360" w:lineRule="auto"/>
        <w:jc w:val="both"/>
      </w:pPr>
    </w:p>
    <w:sectPr w:rsidR="0029339B" w:rsidSect="006870FF">
      <w:pgSz w:w="11906" w:h="16838"/>
      <w:pgMar w:top="1440" w:right="1440" w:bottom="1276"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AE5D0" w14:textId="77777777" w:rsidR="00D10289" w:rsidRDefault="00D10289" w:rsidP="00C32D13">
      <w:r>
        <w:separator/>
      </w:r>
    </w:p>
  </w:endnote>
  <w:endnote w:type="continuationSeparator" w:id="0">
    <w:p w14:paraId="007BAC3B" w14:textId="77777777" w:rsidR="00D10289" w:rsidRDefault="00D10289" w:rsidP="00C32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4E840" w14:textId="77777777" w:rsidR="00D10289" w:rsidRDefault="00D10289" w:rsidP="00C32D13">
      <w:r>
        <w:separator/>
      </w:r>
    </w:p>
  </w:footnote>
  <w:footnote w:type="continuationSeparator" w:id="0">
    <w:p w14:paraId="743833F7" w14:textId="77777777" w:rsidR="00D10289" w:rsidRDefault="00D10289" w:rsidP="00C32D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B064B"/>
    <w:multiLevelType w:val="hybridMultilevel"/>
    <w:tmpl w:val="283C0694"/>
    <w:lvl w:ilvl="0" w:tplc="B72EF47E">
      <w:start w:val="1"/>
      <w:numFmt w:val="bullet"/>
      <w:lvlText w:val="●"/>
      <w:lvlJc w:val="left"/>
      <w:pPr>
        <w:ind w:left="720" w:hanging="360"/>
      </w:pPr>
    </w:lvl>
    <w:lvl w:ilvl="1" w:tplc="08ECAC56">
      <w:start w:val="1"/>
      <w:numFmt w:val="bullet"/>
      <w:lvlText w:val="○"/>
      <w:lvlJc w:val="left"/>
      <w:pPr>
        <w:ind w:left="1440" w:hanging="360"/>
      </w:pPr>
    </w:lvl>
    <w:lvl w:ilvl="2" w:tplc="E2882FE6">
      <w:start w:val="1"/>
      <w:numFmt w:val="bullet"/>
      <w:lvlText w:val="■"/>
      <w:lvlJc w:val="left"/>
      <w:pPr>
        <w:ind w:left="2160" w:hanging="360"/>
      </w:pPr>
    </w:lvl>
    <w:lvl w:ilvl="3" w:tplc="D88049E2">
      <w:start w:val="1"/>
      <w:numFmt w:val="bullet"/>
      <w:lvlText w:val="●"/>
      <w:lvlJc w:val="left"/>
      <w:pPr>
        <w:ind w:left="2880" w:hanging="360"/>
      </w:pPr>
    </w:lvl>
    <w:lvl w:ilvl="4" w:tplc="B92C6690">
      <w:start w:val="1"/>
      <w:numFmt w:val="bullet"/>
      <w:lvlText w:val="○"/>
      <w:lvlJc w:val="left"/>
      <w:pPr>
        <w:ind w:left="3600" w:hanging="360"/>
      </w:pPr>
    </w:lvl>
    <w:lvl w:ilvl="5" w:tplc="2CF894C2">
      <w:start w:val="1"/>
      <w:numFmt w:val="bullet"/>
      <w:lvlText w:val="■"/>
      <w:lvlJc w:val="left"/>
      <w:pPr>
        <w:ind w:left="4320" w:hanging="360"/>
      </w:pPr>
    </w:lvl>
    <w:lvl w:ilvl="6" w:tplc="64441F3C">
      <w:start w:val="1"/>
      <w:numFmt w:val="bullet"/>
      <w:lvlText w:val="●"/>
      <w:lvlJc w:val="left"/>
      <w:pPr>
        <w:ind w:left="5040" w:hanging="360"/>
      </w:pPr>
    </w:lvl>
    <w:lvl w:ilvl="7" w:tplc="B2E6B51C">
      <w:start w:val="1"/>
      <w:numFmt w:val="bullet"/>
      <w:lvlText w:val="●"/>
      <w:lvlJc w:val="left"/>
      <w:pPr>
        <w:ind w:left="5760" w:hanging="360"/>
      </w:pPr>
    </w:lvl>
    <w:lvl w:ilvl="8" w:tplc="A54831DE">
      <w:start w:val="1"/>
      <w:numFmt w:val="bullet"/>
      <w:lvlText w:val="●"/>
      <w:lvlJc w:val="left"/>
      <w:pPr>
        <w:ind w:left="6480" w:hanging="360"/>
      </w:pPr>
    </w:lvl>
  </w:abstractNum>
  <w:num w:numId="1" w16cid:durableId="737094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F54"/>
    <w:rsid w:val="0004314A"/>
    <w:rsid w:val="00066DA0"/>
    <w:rsid w:val="001B4AD6"/>
    <w:rsid w:val="002060F4"/>
    <w:rsid w:val="0029339B"/>
    <w:rsid w:val="002E6388"/>
    <w:rsid w:val="002E7250"/>
    <w:rsid w:val="003342B7"/>
    <w:rsid w:val="003E5D61"/>
    <w:rsid w:val="004C7A0F"/>
    <w:rsid w:val="00556F54"/>
    <w:rsid w:val="005629A8"/>
    <w:rsid w:val="00604F6C"/>
    <w:rsid w:val="006870FF"/>
    <w:rsid w:val="006973E3"/>
    <w:rsid w:val="006C591C"/>
    <w:rsid w:val="006E36C9"/>
    <w:rsid w:val="007931E3"/>
    <w:rsid w:val="008F10D1"/>
    <w:rsid w:val="00920991"/>
    <w:rsid w:val="00966762"/>
    <w:rsid w:val="00977CF1"/>
    <w:rsid w:val="00A7422F"/>
    <w:rsid w:val="00AB0D92"/>
    <w:rsid w:val="00C32D13"/>
    <w:rsid w:val="00C97B2D"/>
    <w:rsid w:val="00D10289"/>
    <w:rsid w:val="00D13D6F"/>
    <w:rsid w:val="00EF5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F846E"/>
  <w15:docId w15:val="{CCF72EDB-4987-44BE-9467-83794CE3D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line="360" w:lineRule="auto"/>
      <w:outlineLvl w:val="0"/>
    </w:pPr>
    <w:rPr>
      <w:b/>
      <w:bCs/>
    </w:rPr>
  </w:style>
  <w:style w:type="paragraph" w:styleId="Heading2">
    <w:name w:val="heading 2"/>
    <w:uiPriority w:val="9"/>
    <w:unhideWhenUsed/>
    <w:qFormat/>
    <w:pPr>
      <w:spacing w:before="400" w:after="200" w:line="36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97B2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C97B2D"/>
    <w:pPr>
      <w:spacing w:after="100"/>
    </w:pPr>
  </w:style>
  <w:style w:type="paragraph" w:styleId="TOC2">
    <w:name w:val="toc 2"/>
    <w:basedOn w:val="Normal"/>
    <w:next w:val="Normal"/>
    <w:autoRedefine/>
    <w:uiPriority w:val="39"/>
    <w:unhideWhenUsed/>
    <w:rsid w:val="00C97B2D"/>
    <w:pPr>
      <w:spacing w:after="100"/>
      <w:ind w:left="240"/>
    </w:pPr>
  </w:style>
  <w:style w:type="paragraph" w:styleId="TOC3">
    <w:name w:val="toc 3"/>
    <w:basedOn w:val="Normal"/>
    <w:next w:val="Normal"/>
    <w:autoRedefine/>
    <w:uiPriority w:val="39"/>
    <w:unhideWhenUsed/>
    <w:rsid w:val="001B4AD6"/>
    <w:pPr>
      <w:spacing w:after="100" w:line="259" w:lineRule="auto"/>
      <w:ind w:left="440"/>
    </w:pPr>
    <w:rPr>
      <w:rFonts w:asciiTheme="minorHAnsi" w:eastAsiaTheme="minorEastAsia" w:hAnsiTheme="minorHAnsi"/>
      <w:color w:val="auto"/>
      <w:sz w:val="22"/>
      <w:szCs w:val="22"/>
      <w:lang w:val="en-US" w:eastAsia="en-US"/>
    </w:rPr>
  </w:style>
  <w:style w:type="character" w:styleId="UnresolvedMention">
    <w:name w:val="Unresolved Mention"/>
    <w:basedOn w:val="DefaultParagraphFont"/>
    <w:uiPriority w:val="99"/>
    <w:semiHidden/>
    <w:unhideWhenUsed/>
    <w:rsid w:val="00920991"/>
    <w:rPr>
      <w:color w:val="605E5C"/>
      <w:shd w:val="clear" w:color="auto" w:fill="E1DFDD"/>
    </w:rPr>
  </w:style>
  <w:style w:type="paragraph" w:styleId="NoSpacing">
    <w:name w:val="No Spacing"/>
    <w:link w:val="NoSpacingChar"/>
    <w:uiPriority w:val="1"/>
    <w:qFormat/>
    <w:rsid w:val="00C32D13"/>
    <w:rPr>
      <w:rFonts w:asciiTheme="minorHAnsi" w:eastAsiaTheme="minorEastAsia" w:hAnsiTheme="minorHAnsi" w:cstheme="minorBidi"/>
      <w:color w:val="auto"/>
      <w:sz w:val="22"/>
      <w:szCs w:val="22"/>
      <w:lang w:val="en-US" w:eastAsia="en-US"/>
    </w:rPr>
  </w:style>
  <w:style w:type="character" w:customStyle="1" w:styleId="NoSpacingChar">
    <w:name w:val="No Spacing Char"/>
    <w:basedOn w:val="DefaultParagraphFont"/>
    <w:link w:val="NoSpacing"/>
    <w:uiPriority w:val="1"/>
    <w:rsid w:val="00C32D13"/>
    <w:rPr>
      <w:rFonts w:asciiTheme="minorHAnsi" w:eastAsiaTheme="minorEastAsia" w:hAnsiTheme="minorHAnsi" w:cstheme="minorBidi"/>
      <w:color w:val="auto"/>
      <w:sz w:val="22"/>
      <w:szCs w:val="22"/>
      <w:lang w:val="en-US" w:eastAsia="en-US"/>
    </w:rPr>
  </w:style>
  <w:style w:type="paragraph" w:styleId="Header">
    <w:name w:val="header"/>
    <w:basedOn w:val="Normal"/>
    <w:link w:val="HeaderChar"/>
    <w:uiPriority w:val="99"/>
    <w:unhideWhenUsed/>
    <w:rsid w:val="00C32D13"/>
    <w:pPr>
      <w:tabs>
        <w:tab w:val="center" w:pos="4513"/>
        <w:tab w:val="right" w:pos="9026"/>
      </w:tabs>
    </w:pPr>
  </w:style>
  <w:style w:type="character" w:customStyle="1" w:styleId="HeaderChar">
    <w:name w:val="Header Char"/>
    <w:basedOn w:val="DefaultParagraphFont"/>
    <w:link w:val="Header"/>
    <w:uiPriority w:val="99"/>
    <w:rsid w:val="00C32D13"/>
  </w:style>
  <w:style w:type="paragraph" w:styleId="Footer">
    <w:name w:val="footer"/>
    <w:basedOn w:val="Normal"/>
    <w:link w:val="FooterChar"/>
    <w:uiPriority w:val="99"/>
    <w:unhideWhenUsed/>
    <w:rsid w:val="00C32D13"/>
    <w:pPr>
      <w:tabs>
        <w:tab w:val="center" w:pos="4513"/>
        <w:tab w:val="right" w:pos="9026"/>
      </w:tabs>
    </w:pPr>
  </w:style>
  <w:style w:type="character" w:customStyle="1" w:styleId="FooterChar">
    <w:name w:val="Footer Char"/>
    <w:basedOn w:val="DefaultParagraphFont"/>
    <w:link w:val="Footer"/>
    <w:uiPriority w:val="99"/>
    <w:rsid w:val="00C32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978-3-032-10486-1_3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531E8-0BBA-4CD4-8A08-24C607689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38</Pages>
  <Words>11849</Words>
  <Characters>67544</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BHURE, SAHIL RAJESH (PGT)</cp:lastModifiedBy>
  <cp:revision>6</cp:revision>
  <dcterms:created xsi:type="dcterms:W3CDTF">2026-08-16T22:56:00Z</dcterms:created>
  <dcterms:modified xsi:type="dcterms:W3CDTF">2026-08-18T11:45:00Z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ebde1902-83d3-432b-8b1e-a03d81866cb3</vt:lpwstr>
  </property>
</Properties>
</file>