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36"/>
          <w:szCs w:val="36"/>
        </w:rPr>
      </w:pPr>
      <w:bookmarkStart w:colFirst="0" w:colLast="0" w:name="_cg5eehx1caxb" w:id="0"/>
      <w:bookmarkEnd w:id="0"/>
      <w:r w:rsidDel="00000000" w:rsidR="00000000" w:rsidRPr="00000000">
        <w:rPr>
          <w:sz w:val="36"/>
          <w:szCs w:val="36"/>
          <w:rtl w:val="0"/>
        </w:rPr>
        <w:t xml:space="preserve">Jan 20, 2025</w:t>
      </w:r>
      <w:r w:rsidDel="00000000" w:rsidR="00000000" w:rsidRPr="00000000">
        <w:rPr>
          <w:sz w:val="36"/>
          <w:szCs w:val="36"/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sz w:val="36"/>
            <w:szCs w:val="36"/>
            <w:u w:val="single"/>
            <w:rtl w:val="0"/>
          </w:rPr>
          <w:t xml:space="preserve">Golang Training | Interns Batch Jan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Trainer: </w:t>
      </w:r>
      <w:hyperlink r:id="rId7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Sagar Sonwane</w:t>
        </w:r>
      </w:hyperlink>
      <w:r w:rsidDel="00000000" w:rsidR="00000000" w:rsidRPr="00000000">
        <w:rPr>
          <w:sz w:val="26"/>
          <w:szCs w:val="26"/>
          <w:rtl w:val="0"/>
        </w:rPr>
        <w:t xml:space="preserve"> Mentor: </w:t>
      </w:r>
      <w:hyperlink r:id="rId8">
        <w:r w:rsidDel="00000000" w:rsidR="00000000" w:rsidRPr="00000000">
          <w:rPr>
            <w:color w:val="0000ee"/>
            <w:sz w:val="26"/>
            <w:szCs w:val="26"/>
            <w:u w:val="single"/>
            <w:rtl w:val="0"/>
          </w:rPr>
          <w:t xml:space="preserve">Sparsh Arora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Notes and Assignment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 GoRoutines and thread same?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GoRoutines are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equ ivalent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thread, Threads are more expensive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create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switching takes longer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6"/>
                <w:szCs w:val="26"/>
                <w:shd w:fill="f1efee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. One single OS thread can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6"/>
                <w:szCs w:val="26"/>
                <w:shd w:fill="f1efee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multiple GoRoutines. GoRoutines are abstraction over thread.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Millions of goroutines can be scheduled per second.</w:t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 not to use time.Sleep to wait for goroutines?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It disturbs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responsiveness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program.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time.Sleep()  means our program has a race condition.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golang schedular manages goroutines, which causes the sequence to be random?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Order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execution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threads are completely dependent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OS based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priority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I/O operation. But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since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GoRoutines are abstraction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thread they all have same priority. Therefore we cannot control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order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execution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this causes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sequence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be random.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Reference link: https://dev.to/gophers/what-are-goroutines-and-how-are-they-scheduled-2nj3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Buffered channel of capacity 1 is used to make sure only 1 go routine can access the critical section at a time. write a code to justify this statement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main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"fmt"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"sync"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WaitGroup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"Value in first go routine 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write2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WaitGroup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"Value in second go routine 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WaitGroup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write2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wg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"In main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 fmt.Println("Hello World")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use cases for buffered and unbuffered channels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Unbuffered channels are used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synchronized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communication between goroutines. It is usually for direct communication between sender and receiver, ensuring that the both ends are ready to exchange data.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Buffered channels is used when we want flexibility. Such that sender and receiver can send and receive data as per their availability.(independent operation)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Reference link: https://www.linkedin.com/pulse/buffered-channel-vs-unbuffered-go-hamed-yarandi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Understand and prepare a document on how Go schedular manages goroutines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Threads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that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internally multiplexed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cores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6"/>
                <w:szCs w:val="26"/>
                <w:shd w:fill="f1efe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processor.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Its the job of the schedular to manage threads. Threads can be infinite and these threads are coupled together to run on a single core.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There are some methods to map goroutines to the threads: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1:1 mapping of goroutines to threads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   one goroutine is mapped to the one thread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M:N mapping.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    M goroutines are mapped to the n threads.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  <w:rtl w:val="0"/>
              </w:rPr>
              <w:t xml:space="preserve">Reference link: https://medium.com/@sanilkhurana7/understanding-the-go-scheduler-and-looking-at-how-it-works-e431a6daacf</w:t>
            </w:r>
          </w:p>
        </w:tc>
      </w:tr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z w:val="26"/>
                <w:szCs w:val="26"/>
                <w:shd w:fill="f1efe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Handling critical section using mutex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hd w:fill="f1efee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(wg *sync.WaitGroup, m *sync.Mutex)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{</w:t>
              <w:br w:type="textWrapping"/>
              <w:br w:type="textWrapping"/>
              <w:t xml:space="preserve">   m.Lock()</w:t>
              <w:br w:type="textWrapping"/>
              <w:t xml:space="preserve">   data++</w:t>
              <w:br w:type="textWrapping"/>
              <w:t xml:space="preserve">   m.Unlock()</w:t>
              <w:br w:type="textWrapping"/>
              <w:t xml:space="preserve">   wg.Done()</w:t>
              <w:br w:type="textWrapping"/>
              <w:t xml:space="preserve">   fmt.Println(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"The data value in first go routine is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data)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hd w:fill="f1efee" w:val="clear"/>
                <w:rtl w:val="0"/>
              </w:rPr>
              <w:t xml:space="preserve">write2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(wg *sync.WaitGroup, m *sync.Mutex)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{</w:t>
              <w:br w:type="textWrapping"/>
              <w:br w:type="textWrapping"/>
              <w:t xml:space="preserve">   m.Lock()</w:t>
              <w:br w:type="textWrapping"/>
              <w:t xml:space="preserve">   data +=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m.Unlock()</w:t>
              <w:br w:type="textWrapping"/>
              <w:t xml:space="preserve">   wg.Done()</w:t>
              <w:br w:type="textWrapping"/>
              <w:t xml:space="preserve">   fmt.Println(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"The data value in second go routine is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data)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func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ee7"/>
                <w:shd w:fill="f1efe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wg sync.WaitGroup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m sync.Mutex</w:t>
              <w:br w:type="textWrapping"/>
              <w:br w:type="textWrapping"/>
              <w:t xml:space="preserve">   fmt.Println(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hd w:fill="f1efee" w:val="clear"/>
                <w:rtl w:val="0"/>
              </w:rPr>
              <w:t xml:space="preserve">"Initial Data is "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data)</w:t>
              <w:br w:type="textWrapping"/>
              <w:t xml:space="preserve">   wg.Add(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write(&amp;wg, &amp;m)</w:t>
              <w:br w:type="textWrapping"/>
              <w:t xml:space="preserve">   wg.Add(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go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write2(&amp;wg, &amp;m)</w:t>
              <w:br w:type="textWrapping"/>
              <w:br w:type="textWrapping"/>
              <w:t xml:space="preserve">   time.Sleep(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 time.Second)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scheduler manages goroutines :</w:t>
      </w:r>
      <w:hyperlink r:id="rId9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https://www.youtube.com/watch?v=5LfqrEGwDmE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https://segmentfault.com/a/1190000040186074/en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CSP: </w:t>
      </w:r>
      <w:hyperlink r:id="rId12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http://www.usingcsp.com/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https://www.cs.cmu.edu/~crary/819-f09/Hoare78.pdf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https://go.dev/blog/codelab-share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hyperlink r:id="rId1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https://go.dev/doc/codewalk/sharemem/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And, also try to understand all the go env settings -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runtime.GOMAXPROCS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gmentfault.com/a/1190000040186074/en" TargetMode="External"/><Relationship Id="rId10" Type="http://schemas.openxmlformats.org/officeDocument/2006/relationships/hyperlink" Target="https://www.youtube.com/watch?v=5LfqrEGwDmE" TargetMode="External"/><Relationship Id="rId13" Type="http://schemas.openxmlformats.org/officeDocument/2006/relationships/hyperlink" Target="http://www.usingcsp.com/" TargetMode="External"/><Relationship Id="rId12" Type="http://schemas.openxmlformats.org/officeDocument/2006/relationships/hyperlink" Target="http://www.usingcs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LfqrEGwDmE" TargetMode="External"/><Relationship Id="rId15" Type="http://schemas.openxmlformats.org/officeDocument/2006/relationships/hyperlink" Target="https://go.dev/blog/codelab-share" TargetMode="External"/><Relationship Id="rId14" Type="http://schemas.openxmlformats.org/officeDocument/2006/relationships/hyperlink" Target="https://www.cs.cmu.edu/~crary/819-f09/Hoare78.pdf" TargetMode="External"/><Relationship Id="rId17" Type="http://schemas.openxmlformats.org/officeDocument/2006/relationships/hyperlink" Target="https://go.dev/pkg/runtime#GOMAXPROCS" TargetMode="External"/><Relationship Id="rId16" Type="http://schemas.openxmlformats.org/officeDocument/2006/relationships/hyperlink" Target="https://go.dev/doc/codewalk/shareme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HN0cTB1ZzJnMWFjdmxkNTZvMWx2Zzh2OWdfMjAyNTAxMjBUMDQzMDAwWiBzYWhpbC5iaGVrZUBqb3Noc29mdHdhcmUuY29t" TargetMode="External"/><Relationship Id="rId7" Type="http://schemas.openxmlformats.org/officeDocument/2006/relationships/hyperlink" Target="mailto:sagar.sonwane@joshsoftware.com" TargetMode="External"/><Relationship Id="rId8" Type="http://schemas.openxmlformats.org/officeDocument/2006/relationships/hyperlink" Target="mailto:sparsh.arora@joshsoftw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