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KAMI Saves and Organizes What You Want to Read</w:t>
      </w:r>
    </w:p>
    <w:p>
      <w:pPr>
        <w:pStyle w:val="Subtitle"/>
        <w:jc w:val="center"/>
      </w:pPr>
      <w:r>
        <w:t>A plain English guide to article extraction caching and database design</w:t>
      </w:r>
    </w:p>
    <w:p/>
    <w:p>
      <w:pPr>
        <w:spacing w:before="360" w:after="360"/>
        <w:jc w:val="center"/>
      </w:pPr>
      <w:r>
        <w:rPr>
          <w:i/>
        </w:rPr>
        <w:t>KAMI turns a link into a calm, readable copy that belongs to the person who saved it. It keeps the app quick without mixing anyone’s private library with someone else’s.</w:t>
      </w:r>
    </w:p>
    <w:tbl>
      <w:tblPr>
        <w:tblW w:type="auto" w:w="0"/>
        <w:tblLook w:firstColumn="1" w:firstRow="1" w:lastColumn="0" w:lastRow="0" w:noHBand="0" w:noVBand="1" w:val="04A0"/>
      </w:tblPr>
      <w:tblGrid>
        <w:gridCol w:w="3331"/>
        <w:gridCol w:w="3331"/>
        <w:gridCol w:w="3331"/>
      </w:tblGrid>
      <w:tr>
        <w:tc>
          <w:tcPr>
            <w:tcW w:type="dxa" w:w="3331"/>
            <w:shd w:fill="EAF3F8"/>
            <w:tcBorders>
              <w:top w:val="single" w:sz="6" w:color="D9E1E8"/>
              <w:left w:val="single" w:sz="6" w:color="D9E1E8"/>
              <w:bottom w:val="single" w:sz="6" w:color="D9E1E8"/>
              <w:right w:val="single" w:sz="6" w:color="D9E1E8"/>
              <w:insideH w:val="single" w:sz="6" w:color="D9E1E8"/>
              <w:insideV w:val="single" w:sz="6" w:color="D9E1E8"/>
            </w:tcBorders>
            <w:tcMar>
              <w:top w:w="180" w:type="dxa"/>
              <w:start w:w="160" w:type="dxa"/>
              <w:bottom w:w="180" w:type="dxa"/>
              <w:end w:w="160" w:type="dxa"/>
            </w:tcMar>
          </w:tcPr>
          <w:p>
            <w:pPr>
              <w:jc w:val="center"/>
            </w:pPr>
            <w:r>
              <w:rPr>
                <w:b/>
                <w:color w:val="17324D"/>
              </w:rPr>
              <w:t>1  Capture</w:t>
            </w:r>
          </w:p>
          <w:p>
            <w:pPr>
              <w:jc w:val="center"/>
            </w:pPr>
            <w:r>
              <w:t>A person pastes a link or uses the bookmarklet.</w:t>
            </w:r>
          </w:p>
        </w:tc>
        <w:tc>
          <w:tcPr>
            <w:tcW w:type="dxa" w:w="3331"/>
            <w:shd w:fill="EAF3F8"/>
            <w:tcBorders>
              <w:top w:val="single" w:sz="6" w:color="D9E1E8"/>
              <w:left w:val="single" w:sz="6" w:color="D9E1E8"/>
              <w:bottom w:val="single" w:sz="6" w:color="D9E1E8"/>
              <w:right w:val="single" w:sz="6" w:color="D9E1E8"/>
              <w:insideH w:val="single" w:sz="6" w:color="D9E1E8"/>
              <w:insideV w:val="single" w:sz="6" w:color="D9E1E8"/>
            </w:tcBorders>
            <w:tcMar>
              <w:top w:w="180" w:type="dxa"/>
              <w:start w:w="160" w:type="dxa"/>
              <w:bottom w:w="180" w:type="dxa"/>
              <w:end w:w="160" w:type="dxa"/>
            </w:tcMar>
          </w:tcPr>
          <w:p>
            <w:pPr>
              <w:jc w:val="center"/>
            </w:pPr>
            <w:r>
              <w:rPr>
                <w:b/>
                <w:color w:val="17324D"/>
              </w:rPr>
              <w:t>2  Clean</w:t>
            </w:r>
          </w:p>
          <w:p>
            <w:pPr>
              <w:jc w:val="center"/>
            </w:pPr>
            <w:r>
              <w:t>KAMI finds the useful words and images, leaving behind page clutter.</w:t>
            </w:r>
          </w:p>
        </w:tc>
        <w:tc>
          <w:tcPr>
            <w:tcW w:type="dxa" w:w="3331"/>
            <w:shd w:fill="EAF3F8"/>
            <w:tcBorders>
              <w:top w:val="single" w:sz="6" w:color="D9E1E8"/>
              <w:left w:val="single" w:sz="6" w:color="D9E1E8"/>
              <w:bottom w:val="single" w:sz="6" w:color="D9E1E8"/>
              <w:right w:val="single" w:sz="6" w:color="D9E1E8"/>
              <w:insideH w:val="single" w:sz="6" w:color="D9E1E8"/>
              <w:insideV w:val="single" w:sz="6" w:color="D9E1E8"/>
            </w:tcBorders>
            <w:tcMar>
              <w:top w:w="180" w:type="dxa"/>
              <w:start w:w="160" w:type="dxa"/>
              <w:bottom w:w="180" w:type="dxa"/>
              <w:end w:w="160" w:type="dxa"/>
            </w:tcMar>
          </w:tcPr>
          <w:p>
            <w:pPr>
              <w:jc w:val="center"/>
            </w:pPr>
            <w:r>
              <w:rPr>
                <w:b/>
                <w:color w:val="17324D"/>
              </w:rPr>
              <w:t>3  Remember</w:t>
            </w:r>
          </w:p>
          <w:p>
            <w:pPr>
              <w:jc w:val="center"/>
            </w:pPr>
            <w:r>
              <w:t>The article is stored, organized, and ready to open again.</w:t>
            </w:r>
          </w:p>
        </w:tc>
      </w:tr>
    </w:tbl>
    <w:p>
      <w:r>
        <w:br w:type="page"/>
      </w:r>
    </w:p>
    <w:p>
      <w:pPr>
        <w:pStyle w:val="Heading1"/>
        <w:spacing w:before="320" w:after="120"/>
      </w:pPr>
      <w:r>
        <w:rPr>
          <w:color w:val="000000"/>
        </w:rPr>
        <w:t>The short version</w:t>
      </w:r>
    </w:p>
    <w:p>
      <w:pPr>
        <w:spacing w:after="140" w:line="276" w:lineRule="auto"/>
      </w:pPr>
      <w:r>
        <w:t>KAMI is a personal library for links, articles, social posts, books, films, shows, and notes. For reading links, it makes a safe server-side copy of the readable part of a page, then saves that copy with useful details such as title, author, estimated reading time, image, folders, tags, and highlights.</w:t>
      </w:r>
    </w:p>
    <w:p>
      <w:pPr>
        <w:spacing w:after="140" w:line="276" w:lineRule="auto"/>
      </w:pPr>
      <w:r>
        <w:t>The system is designed around two promises: your saved material should open quickly, and one person should never see another person’s library. The first promise is helped by caching. The second is enforced by the database structure and every data request.</w:t>
      </w:r>
    </w:p>
    <w:p>
      <w:pPr>
        <w:pStyle w:val="Heading1"/>
        <w:spacing w:before="320" w:after="120"/>
      </w:pPr>
      <w:r>
        <w:rPr>
          <w:color w:val="000000"/>
        </w:rPr>
        <w:t>What happens when someone saves a blog link</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Step</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What KAMI does</w:t>
            </w:r>
          </w:p>
        </w:tc>
        <w:tc>
          <w:tcPr>
            <w:tcW w:type="dxa" w:w="417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Why a normal reader should care</w:t>
            </w:r>
          </w:p>
        </w:tc>
      </w:tr>
      <w:tr>
        <w:tc>
          <w:tcPr>
            <w:tcW w:type="dxa" w:w="158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Check the address</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Confirms it is a public web address before the app fetches it.</w:t>
            </w:r>
          </w:p>
        </w:tc>
        <w:tc>
          <w:tcPr>
            <w:tcW w:type="dxa" w:w="417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Prevents the service from being tricked into visiting private internal systems.</w:t>
            </w:r>
          </w:p>
        </w:tc>
      </w:tr>
      <w:tr>
        <w:tc>
          <w:tcPr>
            <w:tcW w:type="dxa" w:w="158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Fetch carefully</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Downloads the page with a 12 second limit, a 2 MB size limit, and re-checks every redirect.</w:t>
            </w:r>
          </w:p>
        </w:tc>
        <w:tc>
          <w:tcPr>
            <w:tcW w:type="dxa" w:w="417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A slow, giant, or suspicious page does not tie up the app.</w:t>
            </w:r>
          </w:p>
        </w:tc>
      </w:tr>
      <w:tr>
        <w:tc>
          <w:tcPr>
            <w:tcW w:type="dxa" w:w="158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Find the article</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Uses Mozilla Readability to separate the main story from navigation, ads, cookie banners, and sidebars.</w:t>
            </w:r>
          </w:p>
        </w:tc>
        <w:tc>
          <w:tcPr>
            <w:tcW w:type="dxa" w:w="417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The saved result is focused on the piece someone actually wanted to read.</w:t>
            </w:r>
          </w:p>
        </w:tc>
      </w:tr>
      <w:tr>
        <w:tc>
          <w:tcPr>
            <w:tcW w:type="dxa" w:w="158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Collect context</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Reads available title, author, date, site name, and cover-image information from the page.</w:t>
            </w:r>
          </w:p>
        </w:tc>
        <w:tc>
          <w:tcPr>
            <w:tcW w:type="dxa" w:w="417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The library stays recognizable and easy to scan later.</w:t>
            </w:r>
          </w:p>
        </w:tc>
      </w:tr>
      <w:tr>
        <w:tc>
          <w:tcPr>
            <w:tcW w:type="dxa" w:w="158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Clean the result</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Keeps useful formatting such as headings, links, images, lists, tables, and quotes; removes scripts, forms, embeds, and other unsafe elements.</w:t>
            </w:r>
          </w:p>
        </w:tc>
        <w:tc>
          <w:tcPr>
            <w:tcW w:type="dxa" w:w="417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A saved article feels like an article, without letting an old webpage run code inside KAMI.</w:t>
            </w:r>
          </w:p>
        </w:tc>
      </w:tr>
      <w:tr>
        <w:tc>
          <w:tcPr>
            <w:tcW w:type="dxa" w:w="158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Save one reliable copy</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Creates a normalized article record with an excerpt, word count, and reading-time estimate.</w:t>
            </w:r>
          </w:p>
        </w:tc>
        <w:tc>
          <w:tcPr>
            <w:tcW w:type="dxa" w:w="417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The same reading experience is available even when the original page is cluttered or changes its layout.</w:t>
            </w:r>
          </w:p>
        </w:tc>
      </w:tr>
    </w:tbl>
    <w:p>
      <w:pPr>
        <w:pStyle w:val="Heading2"/>
        <w:spacing w:before="200" w:after="120"/>
      </w:pPr>
      <w:r>
        <w:rPr>
          <w:color w:val="000000"/>
        </w:rPr>
        <w:t>If the website does not cooperate</w:t>
      </w:r>
    </w:p>
    <w:p>
      <w:pPr>
        <w:spacing w:after="140" w:line="276" w:lineRule="auto"/>
      </w:pPr>
      <w:r>
        <w:t>Some sites block automated readers, use unusual layouts, or fail during a normal fetch. In those cases KAMI tries a reader-friendly fallback through Jina Reader. If that still does not work, it is honest about the limitation and offers practical alternatives: paste the article content, use the bookmarklet, or save the link without a copied article. It does not pretend every page can be captured perfectly.</w:t>
      </w:r>
    </w:p>
    <w:p>
      <w:r>
        <w:br w:type="page"/>
      </w:r>
    </w:p>
    <w:p>
      <w:pPr>
        <w:pStyle w:val="Heading1"/>
        <w:spacing w:before="320" w:after="120"/>
      </w:pPr>
      <w:r>
        <w:rPr>
          <w:color w:val="000000"/>
        </w:rPr>
        <w:t>What happens with X and Twitter links</w:t>
      </w:r>
    </w:p>
    <w:p>
      <w:pPr>
        <w:spacing w:after="140" w:line="276" w:lineRule="auto"/>
      </w:pPr>
      <w:r>
        <w:t>Posts and X Articles are not ordinary web pages, so KAMI gives them their own path. It recognizes links from x.com, twitter.com, and compatible reader endpoints, then identifies whether the link is a post or a longer X Article.</w:t>
      </w:r>
    </w:p>
    <w:tbl>
      <w:tblPr>
        <w:tblStyle w:val="TableGrid"/>
        <w:tblW w:type="auto" w:w="0"/>
        <w:jc w:val="center"/>
        <w:tblLook w:firstColumn="1" w:firstRow="1" w:lastColumn="0" w:lastRow="0" w:noHBand="0" w:noVBand="1" w:val="04A0"/>
      </w:tblPr>
      <w:tblGrid>
        <w:gridCol w:w="4997"/>
        <w:gridCol w:w="4997"/>
      </w:tblGrid>
      <w:tr>
        <w:tc>
          <w:tcPr>
            <w:tcW w:type="dxa" w:w="504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For a post</w:t>
            </w:r>
          </w:p>
        </w:tc>
        <w:tc>
          <w:tcPr>
            <w:tcW w:type="dxa" w:w="504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For an X Article</w:t>
            </w:r>
          </w:p>
        </w:tc>
      </w:tr>
      <w:tr>
        <w:tc>
          <w:tcPr>
            <w:tcW w:type="dxa" w:w="504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KAMI asks compatible public reading helpers for the post text, author, date, images, and quoted post when available. It turns that into clean, readable HTML, including links and photos.</w:t>
            </w:r>
          </w:p>
        </w:tc>
        <w:tc>
          <w:tcPr>
            <w:tcW w:type="dxa" w:w="504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When the helper supplies structured article blocks, KAMI rebuilds the longer piece as readable HTML and uses the article title and cover image when available.</w:t>
            </w:r>
          </w:p>
        </w:tc>
      </w:tr>
      <w:tr>
        <w:tc>
          <w:tcPr>
            <w:tcW w:type="dxa" w:w="504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If the helper is unavailable, KAMI tries X’s oEmbed response as a lighter fallback, then falls back to the normal page path.</w:t>
            </w:r>
          </w:p>
        </w:tc>
        <w:tc>
          <w:tcPr>
            <w:tcW w:type="dxa" w:w="504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The final item is stored like any other saved read: source, author, title, excerpt, body, image, word count, and reading-time estimate.</w:t>
            </w:r>
          </w:p>
        </w:tc>
      </w:tr>
    </w:tbl>
    <w:p>
      <w:pPr>
        <w:spacing w:after="140" w:line="276" w:lineRule="auto"/>
      </w:pPr>
      <w:r>
        <w:t>This is a resilience strategy, not a promise that every post will always be available. Social platforms can restrict access or change their formats. KAMI tries more than one legitimate source and clearly reports a failure rather than saving an empty or misleading article.</w:t>
      </w:r>
    </w:p>
    <w:p>
      <w:pPr>
        <w:pStyle w:val="Heading1"/>
        <w:spacing w:before="320" w:after="120"/>
      </w:pPr>
      <w:r>
        <w:rPr>
          <w:color w:val="000000"/>
        </w:rPr>
        <w:t>Why caching exists</w:t>
      </w:r>
    </w:p>
    <w:p>
      <w:pPr>
        <w:spacing w:after="140" w:line="276" w:lineRule="auto"/>
      </w:pPr>
      <w:r>
        <w:t>A cache is a short-lived, disposable copy of information that KAMI can reuse instead of rebuilding it immediately. Think of it like placing the last few books you opened on a nearby desk rather than walking back to the shelves every time. The real database is still the source of truth; the cache is there to make repeated reads feel faster and put less load on the database and outside services.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Information</w:t>
            </w:r>
          </w:p>
        </w:tc>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Typical cache lifetime</w:t>
            </w:r>
          </w:p>
        </w:tc>
        <w:tc>
          <w:tcPr>
            <w:tcW w:type="dxa" w:w="54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Reasoning</w:t>
            </w:r>
          </w:p>
        </w:tc>
      </w:tr>
      <w:tr>
        <w:tc>
          <w:tcPr>
            <w:tcW w:type="dxa" w:w="288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A person’s library overview</w:t>
            </w:r>
          </w:p>
        </w:tc>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60 seconds</w:t>
            </w:r>
          </w:p>
        </w:tc>
        <w:tc>
          <w:tcPr>
            <w:tcW w:type="dxa" w:w="54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People often revisit screens, open another tab, or trigger a quick refresh. The short lifetime absorbs those bursts while keeping changes fresh.</w:t>
            </w:r>
          </w:p>
        </w:tc>
      </w:tr>
      <w:tr>
        <w:tc>
          <w:tcPr>
            <w:tcW w:type="dxa" w:w="288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A person’s journal</w:t>
            </w:r>
          </w:p>
        </w:tc>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120 seconds</w:t>
            </w:r>
          </w:p>
        </w:tc>
        <w:tc>
          <w:tcPr>
            <w:tcW w:type="dxa" w:w="54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Entries change less often than navigation state, but edits still need to appear promptly.</w:t>
            </w:r>
          </w:p>
        </w:tc>
      </w:tr>
      <w:tr>
        <w:tc>
          <w:tcPr>
            <w:tcW w:type="dxa" w:w="288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Shelf lists and counts</w:t>
            </w:r>
          </w:p>
        </w:tc>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60 seconds</w:t>
            </w:r>
          </w:p>
        </w:tc>
        <w:tc>
          <w:tcPr>
            <w:tcW w:type="dxa" w:w="54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Fast repeated views matter; writes remove the user’s cached data right away.</w:t>
            </w:r>
          </w:p>
        </w:tc>
      </w:tr>
      <w:tr>
        <w:tc>
          <w:tcPr>
            <w:tcW w:type="dxa" w:w="288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Movie and book searches</w:t>
            </w:r>
          </w:p>
        </w:tc>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6 hours</w:t>
            </w:r>
          </w:p>
        </w:tc>
        <w:tc>
          <w:tcPr>
            <w:tcW w:type="dxa" w:w="54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Catalog results normally change slowly, and asking external services repeatedly is unnecessary.</w:t>
            </w:r>
          </w:p>
        </w:tc>
      </w:tr>
      <w:tr>
        <w:tc>
          <w:tcPr>
            <w:tcW w:type="dxa" w:w="288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Where to watch a title</w:t>
            </w:r>
          </w:p>
        </w:tc>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24 hours</w:t>
            </w:r>
          </w:p>
        </w:tc>
        <w:tc>
          <w:tcPr>
            <w:tcW w:type="dxa" w:w="54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Availability can change, but usually not minute to minute.</w:t>
            </w:r>
          </w:p>
        </w:tc>
      </w:tr>
      <w:tr>
        <w:tc>
          <w:tcPr>
            <w:tcW w:type="dxa" w:w="288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Link previews</w:t>
            </w:r>
          </w:p>
        </w:tc>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7 days</w:t>
            </w:r>
          </w:p>
        </w:tc>
        <w:tc>
          <w:tcPr>
            <w:tcW w:type="dxa" w:w="540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A page title and image generally change rarely.</w:t>
            </w:r>
          </w:p>
        </w:tc>
      </w:tr>
    </w:tbl>
    <w:p>
      <w:pPr>
        <w:pStyle w:val="Heading2"/>
        <w:spacing w:before="200" w:after="120"/>
      </w:pPr>
      <w:r>
        <w:rPr>
          <w:color w:val="000000"/>
        </w:rPr>
        <w:t>How KAMI avoids stale or mixed-up cache data</w:t>
      </w:r>
    </w:p>
    <w:p>
      <w:pPr>
        <w:pStyle w:val="ListBullet"/>
        <w:spacing w:after="80"/>
      </w:pPr>
      <w:r>
        <w:t>Every personal cache key includes the user’s ID, so one account cannot receive another account’s cached library.</w:t>
      </w:r>
    </w:p>
    <w:p>
      <w:pPr>
        <w:pStyle w:val="ListBullet"/>
        <w:spacing w:after="80"/>
      </w:pPr>
      <w:r>
        <w:t>Every key starts with a versioned project prefix. This keeps KAMI’s entries separate from other apps and gives the team a clean way to change cache formats later.</w:t>
      </w:r>
    </w:p>
    <w:p>
      <w:pPr>
        <w:pStyle w:val="ListBullet"/>
        <w:spacing w:after="80"/>
      </w:pPr>
      <w:r>
        <w:t>After a person changes their saved material, KAMI clears that person’s related cache entries. The next read comes from the database and creates a fresh cache entry.</w:t>
      </w:r>
    </w:p>
    <w:p>
      <w:pPr>
        <w:pStyle w:val="ListBullet"/>
        <w:spacing w:after="80"/>
      </w:pPr>
      <w:r>
        <w:t>Very large library snapshots are deliberately not cached. A giant copy can be slower and more expensive than simply reading the source data.</w:t>
      </w:r>
    </w:p>
    <w:p>
      <w:pPr>
        <w:pStyle w:val="ListBullet"/>
        <w:spacing w:after="80"/>
      </w:pPr>
      <w:r>
        <w:t>If Redis, the optional cache service, is unavailable, KAMI still works. It just reads live data from Postgres or the local PGLite database.</w:t>
      </w:r>
    </w:p>
    <w:p>
      <w:pPr>
        <w:pStyle w:val="Heading1"/>
        <w:spacing w:before="320" w:after="120"/>
      </w:pPr>
      <w:r>
        <w:rPr>
          <w:color w:val="000000"/>
        </w:rPr>
        <w:t>Why the database uses indexes</w:t>
      </w:r>
    </w:p>
    <w:p>
      <w:pPr>
        <w:spacing w:after="140" w:line="276" w:lineRule="auto"/>
      </w:pPr>
      <w:r>
        <w:t>An index is the database version of a book index. Without one, finding a specific person’s saved articles can mean checking every record one by one. With one, the database has a shortcut to the small section it needs. Indexes cost a little extra space and a tiny amount of work when saving data, so KAMI adds them where they make common actions meaningfully faster or protect data quality.</w:t>
      </w:r>
    </w:p>
    <w:tbl>
      <w:tblPr>
        <w:tblStyle w:val="TableGrid"/>
        <w:tblW w:type="auto" w:w="0"/>
        <w:jc w:val="center"/>
        <w:tblLook w:firstColumn="1" w:firstRow="1" w:lastColumn="0" w:lastRow="0" w:noHBand="0" w:noVBand="1" w:val="04A0"/>
      </w:tblPr>
      <w:tblGrid>
        <w:gridCol w:w="3331"/>
        <w:gridCol w:w="3331"/>
        <w:gridCol w:w="3331"/>
      </w:tblGrid>
      <w:tr>
        <w:tc>
          <w:tcPr>
            <w:tcW w:type="dxa" w:w="25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Index or rule</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What it speeds up or protects</w:t>
            </w:r>
          </w:p>
        </w:tc>
        <w:tc>
          <w:tcPr>
            <w:tcW w:type="dxa" w:w="446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17324D"/>
          </w:tcPr>
          <w:p>
            <w:r>
              <w:rPr>
                <w:b/>
                <w:color w:val="FFFFFF"/>
              </w:rPr>
              <w:t>Plain English explanation</w:t>
            </w:r>
          </w:p>
        </w:tc>
      </w:tr>
      <w:tr>
        <w:tc>
          <w:tcPr>
            <w:tcW w:type="dxa" w:w="25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Articles by user</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Opening a person’s library</w:t>
            </w:r>
          </w:p>
        </w:tc>
        <w:tc>
          <w:tcPr>
            <w:tcW w:type="dxa" w:w="446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The database goes straight to that person’s bookshelves instead of looking through everyone’s.</w:t>
            </w:r>
          </w:p>
        </w:tc>
      </w:tr>
      <w:tr>
        <w:tc>
          <w:tcPr>
            <w:tcW w:type="dxa" w:w="25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Articles by user and archive status</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Switching between active and archived reads</w:t>
            </w:r>
          </w:p>
        </w:tc>
        <w:tc>
          <w:tcPr>
            <w:tcW w:type="dxa" w:w="446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It quickly finds the selected slice of one library.</w:t>
            </w:r>
          </w:p>
        </w:tc>
      </w:tr>
      <w:tr>
        <w:tc>
          <w:tcPr>
            <w:tcW w:type="dxa" w:w="25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Unique user plus canonical URL</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Saving the same article twice</w:t>
            </w:r>
          </w:p>
        </w:tc>
        <w:tc>
          <w:tcPr>
            <w:tcW w:type="dxa" w:w="446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The same person cannot accidentally create duplicate copies of the same normalized link. Different people can each save their own copy.</w:t>
            </w:r>
          </w:p>
        </w:tc>
      </w:tr>
      <w:tr>
        <w:tc>
          <w:tcPr>
            <w:tcW w:type="dxa" w:w="25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Folders by user</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Showing a person’s folders</w:t>
            </w:r>
          </w:p>
        </w:tc>
        <w:tc>
          <w:tcPr>
            <w:tcW w:type="dxa" w:w="446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Folder lists remain quick as the product grows.</w:t>
            </w:r>
          </w:p>
        </w:tc>
      </w:tr>
      <w:tr>
        <w:tc>
          <w:tcPr>
            <w:tcW w:type="dxa" w:w="25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Journal user plus date</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Opening or updating a daily journal entry</w:t>
            </w:r>
          </w:p>
        </w:tc>
        <w:tc>
          <w:tcPr>
            <w:tcW w:type="dxa" w:w="446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tcPr>
          <w:p>
            <w:r>
              <w:t>There is one clear entry for each person on each date, rather than several confusing duplicates.</w:t>
            </w:r>
          </w:p>
        </w:tc>
      </w:tr>
      <w:tr>
        <w:tc>
          <w:tcPr>
            <w:tcW w:type="dxa" w:w="2520"/>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Shelf title/provider rules</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Shared movies, TV, and books</w:t>
            </w:r>
          </w:p>
        </w:tc>
        <w:tc>
          <w:tcPr>
            <w:tcW w:type="dxa" w:w="4464"/>
            <w:vAlign w:val="center"/>
            <w:tcBorders>
              <w:top w:val="single" w:sz="6" w:color="D9E1E8"/>
              <w:left w:val="single" w:sz="6" w:color="D9E1E8"/>
              <w:bottom w:val="single" w:sz="6" w:color="D9E1E8"/>
              <w:right w:val="single" w:sz="6" w:color="D9E1E8"/>
              <w:insideH w:val="single" w:sz="6" w:color="D9E1E8"/>
              <w:insideV w:val="single" w:sz="6" w:color="D9E1E8"/>
            </w:tcBorders>
            <w:tcMar>
              <w:top w:w="110" w:type="dxa"/>
              <w:start w:w="120" w:type="dxa"/>
              <w:bottom w:w="110" w:type="dxa"/>
              <w:end w:w="120" w:type="dxa"/>
            </w:tcMar>
            <w:shd w:fill="F6F8FA"/>
          </w:tcPr>
          <w:p>
            <w:r>
              <w:t>Partial unique indexes prevent duplicate catalog items when a reliable catalog ID is present, while still allowing sensible title-based protection when it is not.</w:t>
            </w:r>
          </w:p>
        </w:tc>
      </w:tr>
    </w:tbl>
    <w:p>
      <w:pPr>
        <w:pStyle w:val="Heading1"/>
        <w:spacing w:before="320" w:after="120"/>
      </w:pPr>
      <w:r>
        <w:rPr>
          <w:color w:val="000000"/>
        </w:rPr>
        <w:t>The wider trust and privacy picture</w:t>
      </w:r>
    </w:p>
    <w:p>
      <w:pPr>
        <w:pStyle w:val="ListBullet"/>
        <w:spacing w:after="80"/>
      </w:pPr>
      <w:r>
        <w:t>Identity is handled by Clerk. KAMI keeps a local user record only so saved material can be linked safely to its owner.</w:t>
      </w:r>
    </w:p>
    <w:p>
      <w:pPr>
        <w:pStyle w:val="ListBullet"/>
        <w:spacing w:after="80"/>
      </w:pPr>
      <w:r>
        <w:t>The browser never gets to choose which user it is. Server-side authentication supplies that identity, and reads and writes are scoped to it.</w:t>
      </w:r>
    </w:p>
    <w:p>
      <w:pPr>
        <w:pStyle w:val="ListBullet"/>
        <w:spacing w:after="80"/>
      </w:pPr>
      <w:r>
        <w:t>The full article body is produced only on the server, keeping the extraction process and its safety checks away from the browser.</w:t>
      </w:r>
    </w:p>
    <w:p>
      <w:pPr>
        <w:pStyle w:val="ListBullet"/>
        <w:spacing w:after="80"/>
      </w:pPr>
      <w:r>
        <w:t>KAMI uses PostgreSQL in production and a local, embedded PGLite database when no production database is configured. That gives development and previews a realistic database without changing application code.</w:t>
      </w:r>
    </w:p>
    <w:p>
      <w:pPr>
        <w:pStyle w:val="ListBullet"/>
        <w:spacing w:after="80"/>
      </w:pPr>
      <w:r>
        <w:t>The system treats copied web content as untrusted. It strips active page elements before displaying the reading copy.</w:t>
      </w:r>
    </w:p>
    <w:p>
      <w:pPr>
        <w:pStyle w:val="Heading1"/>
        <w:spacing w:before="320" w:after="120"/>
      </w:pPr>
      <w:r>
        <w:rPr>
          <w:color w:val="000000"/>
        </w:rPr>
        <w:t>A simple way to explain KAMI out loud</w:t>
      </w:r>
    </w:p>
    <w:p>
      <w:pPr>
        <w:spacing w:after="140" w:line="276" w:lineRule="auto"/>
      </w:pPr>
      <w:r>
        <w:t>“KAMI is a private place to collect things you want to come back to. When you save a blog post or an X link, it tries to make a clean reading copy, remembers the useful details, and files it in your library. It uses short-lived speed copies so the app feels responsive, but the real version stays in a private database. The database has shortcuts—like an index in a book—so it can quickly find your material without confusing it with anyone else’s.”</w:t>
      </w:r>
    </w:p>
    <w:p>
      <w:pPr>
        <w:pStyle w:val="Heading2"/>
        <w:spacing w:before="200" w:after="120"/>
      </w:pPr>
      <w:r>
        <w:rPr>
          <w:color w:val="000000"/>
        </w:rPr>
        <w:t>Useful boundaries to be transparent about</w:t>
      </w:r>
    </w:p>
    <w:p>
      <w:pPr>
        <w:pStyle w:val="ListBullet"/>
        <w:spacing w:after="80"/>
      </w:pPr>
      <w:r>
        <w:t>Extraction depends on the original site and social platform continuing to allow access. Bot checks, paywalls, and format changes can stop automatic capture.</w:t>
      </w:r>
    </w:p>
    <w:p>
      <w:pPr>
        <w:pStyle w:val="ListBullet"/>
        <w:spacing w:after="80"/>
      </w:pPr>
      <w:r>
        <w:t>A saved reading copy is for personal reading convenience; it should not be presented as a substitute for the original publisher or used to bypass access restrictions.</w:t>
      </w:r>
    </w:p>
    <w:p>
      <w:pPr>
        <w:pStyle w:val="ListBullet"/>
        <w:spacing w:after="80"/>
      </w:pPr>
      <w:r>
        <w:t>Caching improves speed, not correctness by itself. Correctness comes from the database, user scoping, validation, and clearing caches after changes.</w:t>
      </w:r>
    </w:p>
    <w:p>
      <w:pPr>
        <w:pStyle w:val="ListBullet"/>
        <w:spacing w:after="80"/>
      </w:pPr>
      <w:r>
        <w:t>Indexes should follow real access patterns. Adding an index everywhere would slow writes and add operational cost; KAMI uses them for ownership, library filters, and duplicate protection.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KAMI project explainer  •  Prepared from the current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