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14DD" w14:textId="07309654" w:rsidR="006B7B5B" w:rsidRDefault="006B7B5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>https://www.youtube.com/watch?v=UrYLYV7WSHM</w:t>
      </w:r>
    </w:p>
    <w:p w14:paraId="111C3355" w14:textId="77777777" w:rsidR="006B7B5B" w:rsidRDefault="006B7B5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1AE4D15" w14:textId="624F23C5" w:rsidR="006B7B5B" w:rsidRPr="006B7B5B" w:rsidRDefault="006B7B5B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 relation is in 1NF if it contains an atomic value. 2NF. A relation will be in 2NF if it is in </w:t>
      </w:r>
      <w:proofErr w:type="gramStart"/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>1NF</w:t>
      </w:r>
      <w:proofErr w:type="gramEnd"/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and all non-key attributes are fully functional dependent on the primary key. 3NF. A relation will be in 3NF if it is in </w:t>
      </w:r>
      <w:proofErr w:type="gramStart"/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>2NF</w:t>
      </w:r>
      <w:proofErr w:type="gramEnd"/>
      <w:r w:rsidRPr="006B7B5B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and no transition dependency exists</w:t>
      </w:r>
    </w:p>
    <w:p w14:paraId="0DE72874" w14:textId="45465193" w:rsidR="006B7B5B" w:rsidRDefault="006B7B5B"/>
    <w:p w14:paraId="35B44D1E" w14:textId="60FF5422" w:rsidR="006B7B5B" w:rsidRDefault="006B7B5B"/>
    <w:tbl>
      <w:tblPr>
        <w:tblStyle w:val="TableGrid"/>
        <w:tblpPr w:leftFromText="180" w:rightFromText="180" w:vertAnchor="text" w:horzAnchor="margin" w:tblpY="97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BC5" w14:paraId="49F5F7A0" w14:textId="77777777" w:rsidTr="00255BC5">
        <w:tc>
          <w:tcPr>
            <w:tcW w:w="2337" w:type="dxa"/>
          </w:tcPr>
          <w:p w14:paraId="7F4CBFD3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ID </w:t>
            </w:r>
          </w:p>
        </w:tc>
        <w:tc>
          <w:tcPr>
            <w:tcW w:w="2337" w:type="dxa"/>
          </w:tcPr>
          <w:p w14:paraId="3E6805D4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Name</w:t>
            </w:r>
          </w:p>
        </w:tc>
        <w:tc>
          <w:tcPr>
            <w:tcW w:w="2338" w:type="dxa"/>
          </w:tcPr>
          <w:p w14:paraId="37B45961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338" w:type="dxa"/>
          </w:tcPr>
          <w:p w14:paraId="1CD59D08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255BC5" w14:paraId="1377EA03" w14:textId="77777777" w:rsidTr="00255BC5">
        <w:tc>
          <w:tcPr>
            <w:tcW w:w="2337" w:type="dxa"/>
          </w:tcPr>
          <w:p w14:paraId="7C29860B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EDU001</w:t>
            </w:r>
          </w:p>
        </w:tc>
        <w:tc>
          <w:tcPr>
            <w:tcW w:w="2337" w:type="dxa"/>
          </w:tcPr>
          <w:p w14:paraId="60085ACA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338" w:type="dxa"/>
          </w:tcPr>
          <w:p w14:paraId="3B8FEEE5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8097043699</w:t>
            </w:r>
          </w:p>
          <w:p w14:paraId="1BCC962B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9870571480</w:t>
            </w:r>
          </w:p>
        </w:tc>
        <w:tc>
          <w:tcPr>
            <w:tcW w:w="2338" w:type="dxa"/>
          </w:tcPr>
          <w:p w14:paraId="12A9B455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255BC5" w14:paraId="6C16BCFE" w14:textId="77777777" w:rsidTr="00255BC5">
        <w:tc>
          <w:tcPr>
            <w:tcW w:w="2337" w:type="dxa"/>
          </w:tcPr>
          <w:p w14:paraId="7A59335A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EDU002</w:t>
            </w:r>
          </w:p>
        </w:tc>
        <w:tc>
          <w:tcPr>
            <w:tcW w:w="2337" w:type="dxa"/>
          </w:tcPr>
          <w:p w14:paraId="4B1401B9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Barry</w:t>
            </w:r>
          </w:p>
        </w:tc>
        <w:tc>
          <w:tcPr>
            <w:tcW w:w="2338" w:type="dxa"/>
          </w:tcPr>
          <w:p w14:paraId="59930420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8378737383</w:t>
            </w:r>
          </w:p>
        </w:tc>
        <w:tc>
          <w:tcPr>
            <w:tcW w:w="2338" w:type="dxa"/>
          </w:tcPr>
          <w:p w14:paraId="78122B5E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</w:tr>
      <w:tr w:rsidR="00255BC5" w14:paraId="76718810" w14:textId="77777777" w:rsidTr="00255BC5">
        <w:tc>
          <w:tcPr>
            <w:tcW w:w="2337" w:type="dxa"/>
          </w:tcPr>
          <w:p w14:paraId="3F5D4240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EDU003</w:t>
            </w:r>
          </w:p>
        </w:tc>
        <w:tc>
          <w:tcPr>
            <w:tcW w:w="2337" w:type="dxa"/>
          </w:tcPr>
          <w:p w14:paraId="77C37354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Costa</w:t>
            </w:r>
          </w:p>
        </w:tc>
        <w:tc>
          <w:tcPr>
            <w:tcW w:w="2338" w:type="dxa"/>
          </w:tcPr>
          <w:p w14:paraId="202C54CE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9595895859</w:t>
            </w:r>
          </w:p>
          <w:p w14:paraId="5FBE1CE7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9474848474</w:t>
            </w:r>
          </w:p>
        </w:tc>
        <w:tc>
          <w:tcPr>
            <w:tcW w:w="2338" w:type="dxa"/>
          </w:tcPr>
          <w:p w14:paraId="1B67C15B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255BC5" w14:paraId="11176D0A" w14:textId="77777777" w:rsidTr="00255BC5">
        <w:tc>
          <w:tcPr>
            <w:tcW w:w="2337" w:type="dxa"/>
          </w:tcPr>
          <w:p w14:paraId="7C7DBD01" w14:textId="77777777" w:rsidR="00255BC5" w:rsidRDefault="00255BC5" w:rsidP="00255BC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EC8BE7A" w14:textId="77777777" w:rsidR="00255BC5" w:rsidRDefault="00255BC5" w:rsidP="00255BC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405CE8" w14:textId="77777777" w:rsidR="00255BC5" w:rsidRDefault="00255BC5" w:rsidP="00255BC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392399" w14:textId="77777777" w:rsidR="00255BC5" w:rsidRDefault="00255BC5" w:rsidP="00255BC5">
            <w:pPr>
              <w:rPr>
                <w:sz w:val="28"/>
                <w:szCs w:val="28"/>
              </w:rPr>
            </w:pPr>
          </w:p>
        </w:tc>
      </w:tr>
    </w:tbl>
    <w:p w14:paraId="0661C752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sz w:val="28"/>
          <w:szCs w:val="28"/>
        </w:rPr>
        <w:t xml:space="preserve">1NF: </w:t>
      </w:r>
      <w:r>
        <w:rPr>
          <w:rFonts w:ascii="Open Sans" w:hAnsi="Open Sans" w:cs="Open Sans"/>
          <w:color w:val="4A4A4A"/>
        </w:rPr>
        <w:t>In this Normal Form, we tackle the problem of atomicity. Here atomicity means values in the table should not be further divided. In simple terms, a single cell cannot hold multiple values. If a table contains a composite or multi-valued attribute, it violates the First Normal Form.  </w:t>
      </w:r>
    </w:p>
    <w:p w14:paraId="70283C6C" w14:textId="6E5E0E40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52A2FECF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In the above table, we can clearly see that the </w:t>
      </w:r>
      <w:r>
        <w:rPr>
          <w:rStyle w:val="HTMLCode"/>
          <w:rFonts w:ascii="Consolas" w:hAnsi="Consolas"/>
          <w:color w:val="E83E8C"/>
          <w:sz w:val="21"/>
          <w:szCs w:val="21"/>
        </w:rPr>
        <w:t>Phone Number</w:t>
      </w:r>
      <w:r>
        <w:rPr>
          <w:rFonts w:ascii="Open Sans" w:hAnsi="Open Sans" w:cs="Open Sans"/>
          <w:color w:val="4A4A4A"/>
        </w:rPr>
        <w:t xml:space="preserve"> column has two values. </w:t>
      </w:r>
      <w:proofErr w:type="gramStart"/>
      <w:r>
        <w:rPr>
          <w:rFonts w:ascii="Open Sans" w:hAnsi="Open Sans" w:cs="Open Sans"/>
          <w:color w:val="4A4A4A"/>
        </w:rPr>
        <w:t>Thus</w:t>
      </w:r>
      <w:proofErr w:type="gramEnd"/>
      <w:r>
        <w:rPr>
          <w:rFonts w:ascii="Open Sans" w:hAnsi="Open Sans" w:cs="Open Sans"/>
          <w:color w:val="4A4A4A"/>
        </w:rPr>
        <w:t xml:space="preserve"> it violated the 1st NF. Now if we apply the 1st NF to the above </w:t>
      </w:r>
      <w:proofErr w:type="gramStart"/>
      <w:r>
        <w:rPr>
          <w:rFonts w:ascii="Open Sans" w:hAnsi="Open Sans" w:cs="Open Sans"/>
          <w:color w:val="4A4A4A"/>
        </w:rPr>
        <w:t>table</w:t>
      </w:r>
      <w:proofErr w:type="gramEnd"/>
      <w:r>
        <w:rPr>
          <w:rFonts w:ascii="Open Sans" w:hAnsi="Open Sans" w:cs="Open Sans"/>
          <w:color w:val="4A4A4A"/>
        </w:rPr>
        <w:t xml:space="preserve"> we get the below table as the result.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BC5" w14:paraId="0F0934B9" w14:textId="77777777" w:rsidTr="00255BC5">
        <w:tc>
          <w:tcPr>
            <w:tcW w:w="2337" w:type="dxa"/>
          </w:tcPr>
          <w:p w14:paraId="5E8E0BDF" w14:textId="77777777" w:rsidR="00255BC5" w:rsidRDefault="00255BC5" w:rsidP="00255BC5">
            <w:pPr>
              <w:rPr>
                <w:sz w:val="28"/>
                <w:szCs w:val="28"/>
              </w:rPr>
            </w:pPr>
            <w:bookmarkStart w:id="0" w:name="2ndNF"/>
            <w:bookmarkEnd w:id="0"/>
            <w:r>
              <w:rPr>
                <w:sz w:val="28"/>
                <w:szCs w:val="28"/>
              </w:rPr>
              <w:t>Employee ID</w:t>
            </w:r>
          </w:p>
        </w:tc>
        <w:tc>
          <w:tcPr>
            <w:tcW w:w="2337" w:type="dxa"/>
          </w:tcPr>
          <w:p w14:paraId="0A6A401C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Name</w:t>
            </w:r>
          </w:p>
        </w:tc>
        <w:tc>
          <w:tcPr>
            <w:tcW w:w="2338" w:type="dxa"/>
          </w:tcPr>
          <w:p w14:paraId="292A1A56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338" w:type="dxa"/>
          </w:tcPr>
          <w:p w14:paraId="4F411681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255BC5" w14:paraId="5EC47EC8" w14:textId="77777777" w:rsidTr="00255BC5">
        <w:tc>
          <w:tcPr>
            <w:tcW w:w="2337" w:type="dxa"/>
          </w:tcPr>
          <w:p w14:paraId="6F385939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EDU001</w:t>
            </w:r>
          </w:p>
        </w:tc>
        <w:tc>
          <w:tcPr>
            <w:tcW w:w="2337" w:type="dxa"/>
          </w:tcPr>
          <w:p w14:paraId="5FC3CC80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338" w:type="dxa"/>
          </w:tcPr>
          <w:p w14:paraId="758940CF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8097043699</w:t>
            </w:r>
          </w:p>
        </w:tc>
        <w:tc>
          <w:tcPr>
            <w:tcW w:w="2338" w:type="dxa"/>
          </w:tcPr>
          <w:p w14:paraId="2D883E23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255BC5" w14:paraId="66F83622" w14:textId="77777777" w:rsidTr="00255BC5">
        <w:tc>
          <w:tcPr>
            <w:tcW w:w="2337" w:type="dxa"/>
          </w:tcPr>
          <w:p w14:paraId="3340B618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EDU001</w:t>
            </w:r>
          </w:p>
        </w:tc>
        <w:tc>
          <w:tcPr>
            <w:tcW w:w="2337" w:type="dxa"/>
          </w:tcPr>
          <w:p w14:paraId="54967EB9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338" w:type="dxa"/>
          </w:tcPr>
          <w:p w14:paraId="2C886E67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9870571480</w:t>
            </w:r>
          </w:p>
        </w:tc>
        <w:tc>
          <w:tcPr>
            <w:tcW w:w="2338" w:type="dxa"/>
          </w:tcPr>
          <w:p w14:paraId="09002E2D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255BC5" w14:paraId="170DC01D" w14:textId="77777777" w:rsidTr="00255BC5">
        <w:tc>
          <w:tcPr>
            <w:tcW w:w="2337" w:type="dxa"/>
          </w:tcPr>
          <w:p w14:paraId="5B41A29F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EDU002</w:t>
            </w:r>
          </w:p>
        </w:tc>
        <w:tc>
          <w:tcPr>
            <w:tcW w:w="2337" w:type="dxa"/>
          </w:tcPr>
          <w:p w14:paraId="000899AA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Barry</w:t>
            </w:r>
          </w:p>
        </w:tc>
        <w:tc>
          <w:tcPr>
            <w:tcW w:w="2338" w:type="dxa"/>
          </w:tcPr>
          <w:p w14:paraId="64FBB173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8378737383</w:t>
            </w:r>
          </w:p>
        </w:tc>
        <w:tc>
          <w:tcPr>
            <w:tcW w:w="2338" w:type="dxa"/>
          </w:tcPr>
          <w:p w14:paraId="26D36671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</w:tr>
      <w:tr w:rsidR="00255BC5" w14:paraId="5883E299" w14:textId="77777777" w:rsidTr="00255BC5">
        <w:tc>
          <w:tcPr>
            <w:tcW w:w="2337" w:type="dxa"/>
          </w:tcPr>
          <w:p w14:paraId="058FE1D2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EDU003</w:t>
            </w:r>
          </w:p>
        </w:tc>
        <w:tc>
          <w:tcPr>
            <w:tcW w:w="2337" w:type="dxa"/>
          </w:tcPr>
          <w:p w14:paraId="7BD6DB20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Costa</w:t>
            </w:r>
          </w:p>
        </w:tc>
        <w:tc>
          <w:tcPr>
            <w:tcW w:w="2338" w:type="dxa"/>
          </w:tcPr>
          <w:p w14:paraId="7CA15069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9595895859</w:t>
            </w:r>
          </w:p>
        </w:tc>
        <w:tc>
          <w:tcPr>
            <w:tcW w:w="2338" w:type="dxa"/>
          </w:tcPr>
          <w:p w14:paraId="5396BAAA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255BC5" w14:paraId="43176B65" w14:textId="77777777" w:rsidTr="00255BC5">
        <w:tc>
          <w:tcPr>
            <w:tcW w:w="2337" w:type="dxa"/>
          </w:tcPr>
          <w:p w14:paraId="5698F56D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EDU003</w:t>
            </w:r>
          </w:p>
        </w:tc>
        <w:tc>
          <w:tcPr>
            <w:tcW w:w="2337" w:type="dxa"/>
          </w:tcPr>
          <w:p w14:paraId="450C3B60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Costa</w:t>
            </w:r>
          </w:p>
        </w:tc>
        <w:tc>
          <w:tcPr>
            <w:tcW w:w="2338" w:type="dxa"/>
          </w:tcPr>
          <w:p w14:paraId="014EB77B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9474848474</w:t>
            </w:r>
          </w:p>
        </w:tc>
        <w:tc>
          <w:tcPr>
            <w:tcW w:w="2338" w:type="dxa"/>
          </w:tcPr>
          <w:p w14:paraId="43E1A8D9" w14:textId="77777777" w:rsidR="00255BC5" w:rsidRDefault="00255BC5" w:rsidP="00255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</w:tbl>
    <w:p w14:paraId="5216238A" w14:textId="2955A12A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365E44E4" w14:textId="568F7EA4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lastRenderedPageBreak/>
        <w:t xml:space="preserve">By this, we have achieved atomicity </w:t>
      </w:r>
      <w:proofErr w:type="gramStart"/>
      <w:r>
        <w:rPr>
          <w:rFonts w:ascii="Open Sans" w:hAnsi="Open Sans" w:cs="Open Sans"/>
          <w:color w:val="4A4A4A"/>
        </w:rPr>
        <w:t>and also</w:t>
      </w:r>
      <w:proofErr w:type="gramEnd"/>
      <w:r>
        <w:rPr>
          <w:rFonts w:ascii="Open Sans" w:hAnsi="Open Sans" w:cs="Open Sans"/>
          <w:color w:val="4A4A4A"/>
        </w:rPr>
        <w:t xml:space="preserve"> each and every column </w:t>
      </w:r>
      <w:proofErr w:type="gramStart"/>
      <w:r>
        <w:rPr>
          <w:rFonts w:ascii="Open Sans" w:hAnsi="Open Sans" w:cs="Open Sans"/>
          <w:color w:val="4A4A4A"/>
        </w:rPr>
        <w:t>have</w:t>
      </w:r>
      <w:proofErr w:type="gramEnd"/>
      <w:r>
        <w:rPr>
          <w:rFonts w:ascii="Open Sans" w:hAnsi="Open Sans" w:cs="Open Sans"/>
          <w:color w:val="4A4A4A"/>
        </w:rPr>
        <w:t xml:space="preserve"> unique values. </w:t>
      </w:r>
    </w:p>
    <w:p w14:paraId="59FA34EA" w14:textId="6ECCDEF4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405C1570" w14:textId="77777777" w:rsidR="006B7B5B" w:rsidRPr="006B7B5B" w:rsidRDefault="006B7B5B" w:rsidP="006B7B5B">
      <w:pPr>
        <w:pStyle w:val="Heading3"/>
        <w:spacing w:before="0" w:beforeAutospacing="0"/>
        <w:jc w:val="both"/>
        <w:rPr>
          <w:rFonts w:ascii="Open Sans" w:hAnsi="Open Sans" w:cs="Open Sans"/>
          <w:b w:val="0"/>
          <w:bCs w:val="0"/>
          <w:color w:val="4A4A4A"/>
        </w:rPr>
      </w:pPr>
      <w:r>
        <w:rPr>
          <w:rFonts w:ascii="Open Sans" w:hAnsi="Open Sans" w:cs="Open Sans"/>
          <w:color w:val="4A4A4A"/>
        </w:rPr>
        <w:t xml:space="preserve">2NF: </w:t>
      </w:r>
      <w:r w:rsidRPr="006B7B5B">
        <w:rPr>
          <w:rFonts w:ascii="Open Sans" w:hAnsi="Open Sans" w:cs="Open Sans"/>
          <w:color w:val="4A4A4A"/>
        </w:rPr>
        <w:t>2nd Normal Form (2NF)</w:t>
      </w:r>
    </w:p>
    <w:p w14:paraId="27AF43D4" w14:textId="77777777" w:rsidR="006B7B5B" w:rsidRP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 xml:space="preserve">The first condition in the 2nd NF is that the table </w:t>
      </w:r>
      <w:proofErr w:type="gramStart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has to</w:t>
      </w:r>
      <w:proofErr w:type="gramEnd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 xml:space="preserve"> be in 1st NF. The table also should not contain partial dependency. Here partial dependency means the proper subset of candidate key determines a non-prime attribute. To understand in a better way </w:t>
      </w:r>
      <w:proofErr w:type="spellStart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lets</w:t>
      </w:r>
      <w:proofErr w:type="spellEnd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 xml:space="preserve"> look at the below example.</w:t>
      </w:r>
    </w:p>
    <w:tbl>
      <w:tblPr>
        <w:tblStyle w:val="TableGrid"/>
        <w:tblpPr w:leftFromText="180" w:rightFromText="180" w:vertAnchor="text" w:horzAnchor="margin" w:tblpY="42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BC5" w14:paraId="7C9457FA" w14:textId="77777777" w:rsidTr="00255BC5">
        <w:tc>
          <w:tcPr>
            <w:tcW w:w="3116" w:type="dxa"/>
          </w:tcPr>
          <w:p w14:paraId="1FBD2CB6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Emp ID</w:t>
            </w:r>
          </w:p>
        </w:tc>
        <w:tc>
          <w:tcPr>
            <w:tcW w:w="3117" w:type="dxa"/>
          </w:tcPr>
          <w:p w14:paraId="37690C5F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Dept ID</w:t>
            </w:r>
          </w:p>
        </w:tc>
        <w:tc>
          <w:tcPr>
            <w:tcW w:w="3117" w:type="dxa"/>
          </w:tcPr>
          <w:p w14:paraId="540C7293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Office Loc</w:t>
            </w:r>
          </w:p>
        </w:tc>
      </w:tr>
      <w:tr w:rsidR="00255BC5" w14:paraId="3D3AB30B" w14:textId="77777777" w:rsidTr="00255BC5">
        <w:tc>
          <w:tcPr>
            <w:tcW w:w="3116" w:type="dxa"/>
          </w:tcPr>
          <w:p w14:paraId="62000535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EDU001</w:t>
            </w:r>
          </w:p>
        </w:tc>
        <w:tc>
          <w:tcPr>
            <w:tcW w:w="3117" w:type="dxa"/>
          </w:tcPr>
          <w:p w14:paraId="35D4B7F8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ED-T1</w:t>
            </w:r>
          </w:p>
        </w:tc>
        <w:tc>
          <w:tcPr>
            <w:tcW w:w="3117" w:type="dxa"/>
          </w:tcPr>
          <w:p w14:paraId="3CA26648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Pune</w:t>
            </w:r>
          </w:p>
        </w:tc>
      </w:tr>
      <w:tr w:rsidR="00255BC5" w14:paraId="3F09000C" w14:textId="77777777" w:rsidTr="00255BC5">
        <w:tc>
          <w:tcPr>
            <w:tcW w:w="3116" w:type="dxa"/>
          </w:tcPr>
          <w:p w14:paraId="0FF39380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EDU002</w:t>
            </w:r>
          </w:p>
        </w:tc>
        <w:tc>
          <w:tcPr>
            <w:tcW w:w="3117" w:type="dxa"/>
          </w:tcPr>
          <w:p w14:paraId="0E6E5B90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ED-S2</w:t>
            </w:r>
          </w:p>
        </w:tc>
        <w:tc>
          <w:tcPr>
            <w:tcW w:w="3117" w:type="dxa"/>
          </w:tcPr>
          <w:p w14:paraId="3ABB506C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Delhi</w:t>
            </w:r>
          </w:p>
        </w:tc>
      </w:tr>
      <w:tr w:rsidR="00255BC5" w14:paraId="0DDF6EF8" w14:textId="77777777" w:rsidTr="00255BC5">
        <w:tc>
          <w:tcPr>
            <w:tcW w:w="3116" w:type="dxa"/>
          </w:tcPr>
          <w:p w14:paraId="5753AAC5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EDU003</w:t>
            </w:r>
          </w:p>
        </w:tc>
        <w:tc>
          <w:tcPr>
            <w:tcW w:w="3117" w:type="dxa"/>
          </w:tcPr>
          <w:p w14:paraId="3FCB1C50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ED-T3</w:t>
            </w:r>
          </w:p>
        </w:tc>
        <w:tc>
          <w:tcPr>
            <w:tcW w:w="3117" w:type="dxa"/>
          </w:tcPr>
          <w:p w14:paraId="6E09ED3F" w14:textId="77777777" w:rsidR="00255BC5" w:rsidRDefault="00255BC5" w:rsidP="00255BC5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Mumbai</w:t>
            </w:r>
          </w:p>
        </w:tc>
      </w:tr>
    </w:tbl>
    <w:p w14:paraId="09C9E333" w14:textId="77777777" w:rsidR="006B7B5B" w:rsidRP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Consider the table </w:t>
      </w:r>
    </w:p>
    <w:p w14:paraId="3ECE73E0" w14:textId="30DB40CC" w:rsid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6651A68D" w14:textId="77777777" w:rsidR="00255BC5" w:rsidRDefault="00255BC5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A59F7AA" w14:textId="29E12ED5" w:rsidR="006B7B5B" w:rsidRP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This table has a composite </w:t>
      </w:r>
      <w:hyperlink r:id="rId6" w:tgtFrame="_blank" w:history="1">
        <w:r w:rsidRPr="006B7B5B">
          <w:rPr>
            <w:rFonts w:ascii="Open Sans" w:eastAsia="Times New Roman" w:hAnsi="Open Sans" w:cs="Open Sans"/>
            <w:color w:val="007BFF"/>
            <w:sz w:val="24"/>
            <w:szCs w:val="24"/>
            <w:u w:val="single"/>
          </w:rPr>
          <w:t>primary key</w:t>
        </w:r>
      </w:hyperlink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 </w:t>
      </w:r>
      <w:proofErr w:type="spellStart"/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Emplyoee</w:t>
      </w:r>
      <w:proofErr w:type="spellEnd"/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 xml:space="preserve"> ID</w:t>
      </w:r>
      <w:r w:rsidRPr="006B7B5B">
        <w:rPr>
          <w:rFonts w:ascii="Consolas" w:eastAsia="Times New Roman" w:hAnsi="Consolas" w:cs="Courier New"/>
          <w:color w:val="E83E8C"/>
          <w:sz w:val="21"/>
          <w:szCs w:val="21"/>
        </w:rPr>
        <w:t>,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Department ID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. The non-key attribute is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Office Location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. In this case,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Office Location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 only depends on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Department ID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, which is only part of the primary key. Therefore, this table does not satisfy the second Normal Form.</w:t>
      </w:r>
    </w:p>
    <w:p w14:paraId="687F25BF" w14:textId="59AFAF47" w:rsid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To bring this table to Second Normal Form, we need to break the table into two parts. Which will give us the below tables:</w:t>
      </w:r>
    </w:p>
    <w:tbl>
      <w:tblPr>
        <w:tblStyle w:val="TableGrid"/>
        <w:tblpPr w:leftFromText="180" w:rightFromText="180" w:vertAnchor="text" w:horzAnchor="margin" w:tblpY="426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255BC5" w14:paraId="11B479CB" w14:textId="77777777" w:rsidTr="0096234C">
        <w:tc>
          <w:tcPr>
            <w:tcW w:w="3117" w:type="dxa"/>
          </w:tcPr>
          <w:p w14:paraId="718F9248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Dept ID</w:t>
            </w:r>
          </w:p>
        </w:tc>
        <w:tc>
          <w:tcPr>
            <w:tcW w:w="3117" w:type="dxa"/>
          </w:tcPr>
          <w:p w14:paraId="2BEBD76F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Office Loc</w:t>
            </w:r>
          </w:p>
        </w:tc>
      </w:tr>
      <w:tr w:rsidR="00255BC5" w14:paraId="47902FF0" w14:textId="77777777" w:rsidTr="0096234C">
        <w:tc>
          <w:tcPr>
            <w:tcW w:w="3117" w:type="dxa"/>
          </w:tcPr>
          <w:p w14:paraId="53B12AA0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ED-T1</w:t>
            </w:r>
          </w:p>
        </w:tc>
        <w:tc>
          <w:tcPr>
            <w:tcW w:w="3117" w:type="dxa"/>
          </w:tcPr>
          <w:p w14:paraId="4EBD19B6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Pune</w:t>
            </w:r>
          </w:p>
        </w:tc>
      </w:tr>
      <w:tr w:rsidR="00255BC5" w14:paraId="2A53AECE" w14:textId="77777777" w:rsidTr="0096234C">
        <w:tc>
          <w:tcPr>
            <w:tcW w:w="3117" w:type="dxa"/>
          </w:tcPr>
          <w:p w14:paraId="018BD558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ED-S2</w:t>
            </w:r>
          </w:p>
        </w:tc>
        <w:tc>
          <w:tcPr>
            <w:tcW w:w="3117" w:type="dxa"/>
          </w:tcPr>
          <w:p w14:paraId="6C844B8F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Delhi</w:t>
            </w:r>
          </w:p>
        </w:tc>
      </w:tr>
      <w:tr w:rsidR="00255BC5" w14:paraId="216C16E1" w14:textId="77777777" w:rsidTr="0096234C">
        <w:tc>
          <w:tcPr>
            <w:tcW w:w="3117" w:type="dxa"/>
          </w:tcPr>
          <w:p w14:paraId="6765CB9B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ED-T3</w:t>
            </w:r>
          </w:p>
        </w:tc>
        <w:tc>
          <w:tcPr>
            <w:tcW w:w="3117" w:type="dxa"/>
          </w:tcPr>
          <w:p w14:paraId="4740F10B" w14:textId="77777777" w:rsidR="00255BC5" w:rsidRDefault="00255BC5" w:rsidP="0096234C">
            <w:pPr>
              <w:spacing w:after="100" w:afterAutospacing="1"/>
              <w:jc w:val="both"/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</w:rPr>
              <w:t>Mumbai</w:t>
            </w:r>
          </w:p>
        </w:tc>
      </w:tr>
    </w:tbl>
    <w:p w14:paraId="43E40AA3" w14:textId="77777777" w:rsidR="00255BC5" w:rsidRPr="006B7B5B" w:rsidRDefault="00255BC5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0A59EDA" w14:textId="77777777" w:rsidR="00255BC5" w:rsidRDefault="00255BC5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noProof/>
          <w:color w:val="4A4A4A"/>
          <w:sz w:val="24"/>
          <w:szCs w:val="24"/>
        </w:rPr>
      </w:pPr>
    </w:p>
    <w:p w14:paraId="59D8BDD7" w14:textId="77777777" w:rsidR="00255BC5" w:rsidRDefault="00255BC5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noProof/>
          <w:color w:val="4A4A4A"/>
          <w:sz w:val="24"/>
          <w:szCs w:val="24"/>
        </w:rPr>
      </w:pPr>
    </w:p>
    <w:p w14:paraId="4DE51762" w14:textId="1CCC0496" w:rsidR="00255BC5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 </w:t>
      </w:r>
      <w:bookmarkStart w:id="1" w:name="3rdNF"/>
      <w:bookmarkEnd w:id="1"/>
    </w:p>
    <w:p w14:paraId="6D62EFFD" w14:textId="4FB0D4EB" w:rsidR="006B7B5B" w:rsidRPr="006B7B5B" w:rsidRDefault="006B7B5B" w:rsidP="006B7B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 xml:space="preserve">As you can </w:t>
      </w:r>
      <w:proofErr w:type="gramStart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see</w:t>
      </w:r>
      <w:proofErr w:type="gramEnd"/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 xml:space="preserve"> we have removed the partial functional dependency that we initially had. Now, in the table, the column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Office Location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 is fully dependent on the primary key of that table, which is </w:t>
      </w:r>
      <w:r w:rsidRPr="006B7B5B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Department ID</w:t>
      </w:r>
      <w:r w:rsidRPr="006B7B5B">
        <w:rPr>
          <w:rFonts w:ascii="Open Sans" w:eastAsia="Times New Roman" w:hAnsi="Open Sans" w:cs="Open Sans"/>
          <w:color w:val="4A4A4A"/>
          <w:sz w:val="24"/>
          <w:szCs w:val="24"/>
        </w:rPr>
        <w:t>.</w:t>
      </w:r>
    </w:p>
    <w:p w14:paraId="449230B3" w14:textId="0332EA0C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lastRenderedPageBreak/>
        <w:t>3NF:</w:t>
      </w:r>
    </w:p>
    <w:p w14:paraId="4CC3A77D" w14:textId="77777777" w:rsidR="006B7B5B" w:rsidRDefault="006B7B5B" w:rsidP="006B7B5B">
      <w:pPr>
        <w:pStyle w:val="Heading3"/>
        <w:spacing w:before="0" w:beforeAutospacing="0"/>
        <w:jc w:val="both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3rd Normal Form (3NF)</w:t>
      </w:r>
    </w:p>
    <w:p w14:paraId="08FD5442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The same rule applies as before </w:t>
      </w:r>
      <w:proofErr w:type="spellStart"/>
      <w:r>
        <w:rPr>
          <w:rFonts w:ascii="Open Sans" w:hAnsi="Open Sans" w:cs="Open Sans"/>
          <w:color w:val="4A4A4A"/>
        </w:rPr>
        <w:t>i.e</w:t>
      </w:r>
      <w:proofErr w:type="spellEnd"/>
      <w:r>
        <w:rPr>
          <w:rFonts w:ascii="Open Sans" w:hAnsi="Open Sans" w:cs="Open Sans"/>
          <w:color w:val="4A4A4A"/>
        </w:rPr>
        <w:t xml:space="preserve">, the table </w:t>
      </w:r>
      <w:proofErr w:type="gramStart"/>
      <w:r>
        <w:rPr>
          <w:rFonts w:ascii="Open Sans" w:hAnsi="Open Sans" w:cs="Open Sans"/>
          <w:color w:val="4A4A4A"/>
        </w:rPr>
        <w:t>has to</w:t>
      </w:r>
      <w:proofErr w:type="gramEnd"/>
      <w:r>
        <w:rPr>
          <w:rFonts w:ascii="Open Sans" w:hAnsi="Open Sans" w:cs="Open Sans"/>
          <w:color w:val="4A4A4A"/>
        </w:rPr>
        <w:t xml:space="preserve"> be in 2NF before proceeding to 3NF. The other condition is there should be no transitive dependency for non-prime attributes. That means non-prime attributes (which </w:t>
      </w:r>
      <w:proofErr w:type="gramStart"/>
      <w:r>
        <w:rPr>
          <w:rFonts w:ascii="Open Sans" w:hAnsi="Open Sans" w:cs="Open Sans"/>
          <w:color w:val="4A4A4A"/>
        </w:rPr>
        <w:t>doesn’t</w:t>
      </w:r>
      <w:proofErr w:type="gramEnd"/>
      <w:r>
        <w:rPr>
          <w:rFonts w:ascii="Open Sans" w:hAnsi="Open Sans" w:cs="Open Sans"/>
          <w:color w:val="4A4A4A"/>
        </w:rPr>
        <w:t xml:space="preserve"> form a candidate key) should not be dependent on other non-prime attributes </w:t>
      </w:r>
      <w:proofErr w:type="gramStart"/>
      <w:r>
        <w:rPr>
          <w:rFonts w:ascii="Open Sans" w:hAnsi="Open Sans" w:cs="Open Sans"/>
          <w:color w:val="4A4A4A"/>
        </w:rPr>
        <w:t>in a given</w:t>
      </w:r>
      <w:proofErr w:type="gramEnd"/>
      <w:r>
        <w:rPr>
          <w:rFonts w:ascii="Open Sans" w:hAnsi="Open Sans" w:cs="Open Sans"/>
          <w:color w:val="4A4A4A"/>
        </w:rPr>
        <w:t xml:space="preserve"> table. </w:t>
      </w:r>
      <w:proofErr w:type="gramStart"/>
      <w:r>
        <w:rPr>
          <w:rFonts w:ascii="Open Sans" w:hAnsi="Open Sans" w:cs="Open Sans"/>
          <w:color w:val="4A4A4A"/>
        </w:rPr>
        <w:t>So</w:t>
      </w:r>
      <w:proofErr w:type="gramEnd"/>
      <w:r>
        <w:rPr>
          <w:rFonts w:ascii="Open Sans" w:hAnsi="Open Sans" w:cs="Open Sans"/>
          <w:color w:val="4A4A4A"/>
        </w:rPr>
        <w:t xml:space="preserve"> a transitive dependency is a functional dependency in which X </w:t>
      </w:r>
      <w:r>
        <w:rPr>
          <w:rFonts w:ascii="Arial" w:hAnsi="Arial" w:cs="Arial"/>
          <w:color w:val="4A4A4A"/>
        </w:rPr>
        <w:t>→</w:t>
      </w:r>
      <w:r>
        <w:rPr>
          <w:rFonts w:ascii="Open Sans" w:hAnsi="Open Sans" w:cs="Open Sans"/>
          <w:color w:val="4A4A4A"/>
        </w:rPr>
        <w:t xml:space="preserve"> Z (X determines Z) indirectly, by virtue of X </w:t>
      </w:r>
      <w:r>
        <w:rPr>
          <w:rFonts w:ascii="Arial" w:hAnsi="Arial" w:cs="Arial"/>
          <w:color w:val="4A4A4A"/>
        </w:rPr>
        <w:t>→</w:t>
      </w:r>
      <w:r>
        <w:rPr>
          <w:rFonts w:ascii="Open Sans" w:hAnsi="Open Sans" w:cs="Open Sans"/>
          <w:color w:val="4A4A4A"/>
        </w:rPr>
        <w:t xml:space="preserve"> Y and Y </w:t>
      </w:r>
      <w:r>
        <w:rPr>
          <w:rFonts w:ascii="Arial" w:hAnsi="Arial" w:cs="Arial"/>
          <w:color w:val="4A4A4A"/>
        </w:rPr>
        <w:t>→</w:t>
      </w:r>
      <w:r>
        <w:rPr>
          <w:rFonts w:ascii="Open Sans" w:hAnsi="Open Sans" w:cs="Open Sans"/>
          <w:color w:val="4A4A4A"/>
        </w:rPr>
        <w:t xml:space="preserve"> Z (where it is not the case that Y </w:t>
      </w:r>
      <w:r>
        <w:rPr>
          <w:rFonts w:ascii="Arial" w:hAnsi="Arial" w:cs="Arial"/>
          <w:color w:val="4A4A4A"/>
        </w:rPr>
        <w:t>→</w:t>
      </w:r>
      <w:r>
        <w:rPr>
          <w:rFonts w:ascii="Open Sans" w:hAnsi="Open Sans" w:cs="Open Sans"/>
          <w:color w:val="4A4A4A"/>
        </w:rPr>
        <w:t xml:space="preserve"> X)</w:t>
      </w:r>
    </w:p>
    <w:p w14:paraId="79962663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Let’s understand this more clearly with the help of an example:</w:t>
      </w:r>
    </w:p>
    <w:tbl>
      <w:tblPr>
        <w:tblStyle w:val="TableGrid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141E" w14:paraId="4836F3EE" w14:textId="77777777" w:rsidTr="0061141E">
        <w:tc>
          <w:tcPr>
            <w:tcW w:w="1870" w:type="dxa"/>
          </w:tcPr>
          <w:p w14:paraId="234DD68B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proofErr w:type="spellStart"/>
            <w:r>
              <w:rPr>
                <w:rFonts w:ascii="Open Sans" w:hAnsi="Open Sans" w:cs="Open Sans"/>
                <w:color w:val="4A4A4A"/>
              </w:rPr>
              <w:t>StudentID</w:t>
            </w:r>
            <w:proofErr w:type="spellEnd"/>
          </w:p>
        </w:tc>
        <w:tc>
          <w:tcPr>
            <w:tcW w:w="1870" w:type="dxa"/>
          </w:tcPr>
          <w:p w14:paraId="7C2C4D16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Student Name</w:t>
            </w:r>
          </w:p>
        </w:tc>
        <w:tc>
          <w:tcPr>
            <w:tcW w:w="1870" w:type="dxa"/>
          </w:tcPr>
          <w:p w14:paraId="4A9646D8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Subject Id</w:t>
            </w:r>
          </w:p>
        </w:tc>
        <w:tc>
          <w:tcPr>
            <w:tcW w:w="1870" w:type="dxa"/>
          </w:tcPr>
          <w:p w14:paraId="02289E12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Subject</w:t>
            </w:r>
          </w:p>
        </w:tc>
        <w:tc>
          <w:tcPr>
            <w:tcW w:w="1870" w:type="dxa"/>
          </w:tcPr>
          <w:p w14:paraId="6B44C498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Address</w:t>
            </w:r>
          </w:p>
        </w:tc>
      </w:tr>
      <w:tr w:rsidR="0061141E" w14:paraId="5322425D" w14:textId="77777777" w:rsidTr="0061141E">
        <w:tc>
          <w:tcPr>
            <w:tcW w:w="1870" w:type="dxa"/>
          </w:tcPr>
          <w:p w14:paraId="7F38D3D7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101</w:t>
            </w:r>
          </w:p>
        </w:tc>
        <w:tc>
          <w:tcPr>
            <w:tcW w:w="1870" w:type="dxa"/>
          </w:tcPr>
          <w:p w14:paraId="4223CBE7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Alex</w:t>
            </w:r>
          </w:p>
        </w:tc>
        <w:tc>
          <w:tcPr>
            <w:tcW w:w="1870" w:type="dxa"/>
          </w:tcPr>
          <w:p w14:paraId="72522CDD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S1</w:t>
            </w:r>
          </w:p>
        </w:tc>
        <w:tc>
          <w:tcPr>
            <w:tcW w:w="1870" w:type="dxa"/>
          </w:tcPr>
          <w:p w14:paraId="55901338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SQL</w:t>
            </w:r>
          </w:p>
        </w:tc>
        <w:tc>
          <w:tcPr>
            <w:tcW w:w="1870" w:type="dxa"/>
          </w:tcPr>
          <w:p w14:paraId="133E2BC8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Goa</w:t>
            </w:r>
          </w:p>
        </w:tc>
      </w:tr>
      <w:tr w:rsidR="0061141E" w14:paraId="07662C80" w14:textId="77777777" w:rsidTr="0061141E">
        <w:tc>
          <w:tcPr>
            <w:tcW w:w="1870" w:type="dxa"/>
          </w:tcPr>
          <w:p w14:paraId="6458D827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102</w:t>
            </w:r>
          </w:p>
        </w:tc>
        <w:tc>
          <w:tcPr>
            <w:tcW w:w="1870" w:type="dxa"/>
          </w:tcPr>
          <w:p w14:paraId="3F693F5D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Barry</w:t>
            </w:r>
          </w:p>
        </w:tc>
        <w:tc>
          <w:tcPr>
            <w:tcW w:w="1870" w:type="dxa"/>
          </w:tcPr>
          <w:p w14:paraId="43B09B8A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S2</w:t>
            </w:r>
          </w:p>
        </w:tc>
        <w:tc>
          <w:tcPr>
            <w:tcW w:w="1870" w:type="dxa"/>
          </w:tcPr>
          <w:p w14:paraId="694BE548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JAVA</w:t>
            </w:r>
          </w:p>
        </w:tc>
        <w:tc>
          <w:tcPr>
            <w:tcW w:w="1870" w:type="dxa"/>
          </w:tcPr>
          <w:p w14:paraId="1FA7E76E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Mumbai</w:t>
            </w:r>
          </w:p>
        </w:tc>
      </w:tr>
      <w:tr w:rsidR="0061141E" w14:paraId="3B9822D1" w14:textId="77777777" w:rsidTr="0061141E">
        <w:tc>
          <w:tcPr>
            <w:tcW w:w="1870" w:type="dxa"/>
          </w:tcPr>
          <w:p w14:paraId="75C5CD30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103</w:t>
            </w:r>
          </w:p>
        </w:tc>
        <w:tc>
          <w:tcPr>
            <w:tcW w:w="1870" w:type="dxa"/>
          </w:tcPr>
          <w:p w14:paraId="405DAE76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Costa</w:t>
            </w:r>
          </w:p>
        </w:tc>
        <w:tc>
          <w:tcPr>
            <w:tcW w:w="1870" w:type="dxa"/>
          </w:tcPr>
          <w:p w14:paraId="64FAC0CD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S3</w:t>
            </w:r>
          </w:p>
        </w:tc>
        <w:tc>
          <w:tcPr>
            <w:tcW w:w="1870" w:type="dxa"/>
          </w:tcPr>
          <w:p w14:paraId="02C373CF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PYTHON</w:t>
            </w:r>
          </w:p>
        </w:tc>
        <w:tc>
          <w:tcPr>
            <w:tcW w:w="1870" w:type="dxa"/>
          </w:tcPr>
          <w:p w14:paraId="1F3E7EEE" w14:textId="77777777" w:rsidR="0061141E" w:rsidRDefault="0061141E" w:rsidP="0061141E">
            <w:pPr>
              <w:pStyle w:val="NormalWeb"/>
              <w:spacing w:before="0" w:beforeAutospacing="0"/>
              <w:jc w:val="both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Delhi</w:t>
            </w:r>
          </w:p>
        </w:tc>
      </w:tr>
    </w:tbl>
    <w:p w14:paraId="279352F9" w14:textId="77777777" w:rsidR="0061141E" w:rsidRDefault="0061141E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42A922FD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In the above table,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Student ID</w:t>
      </w:r>
      <w:r>
        <w:rPr>
          <w:rFonts w:ascii="Open Sans" w:hAnsi="Open Sans" w:cs="Open Sans"/>
          <w:color w:val="4A4A4A"/>
        </w:rPr>
        <w:t> determines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Subject ID</w:t>
      </w:r>
      <w:r>
        <w:rPr>
          <w:rFonts w:ascii="Open Sans" w:hAnsi="Open Sans" w:cs="Open Sans"/>
          <w:color w:val="4A4A4A"/>
        </w:rPr>
        <w:t>, and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Subject ID</w:t>
      </w:r>
      <w:r>
        <w:rPr>
          <w:rFonts w:ascii="Open Sans" w:hAnsi="Open Sans" w:cs="Open Sans"/>
          <w:color w:val="4A4A4A"/>
        </w:rPr>
        <w:t> determines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Subject</w:t>
      </w:r>
      <w:r>
        <w:rPr>
          <w:rFonts w:ascii="Open Sans" w:hAnsi="Open Sans" w:cs="Open Sans"/>
          <w:color w:val="4A4A4A"/>
        </w:rPr>
        <w:t>. Therefore,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Student ID</w:t>
      </w:r>
      <w:r>
        <w:rPr>
          <w:rFonts w:ascii="Open Sans" w:hAnsi="Open Sans" w:cs="Open Sans"/>
          <w:color w:val="4A4A4A"/>
        </w:rPr>
        <w:t> determines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Subject</w:t>
      </w:r>
      <w:r>
        <w:rPr>
          <w:rFonts w:ascii="Open Sans" w:hAnsi="Open Sans" w:cs="Open Sans"/>
          <w:color w:val="4A4A4A"/>
        </w:rPr>
        <w:t> via </w:t>
      </w:r>
      <w:r>
        <w:rPr>
          <w:rStyle w:val="HTMLCode"/>
          <w:rFonts w:ascii="Consolas" w:hAnsi="Consolas"/>
          <w:b/>
          <w:bCs/>
          <w:color w:val="E83E8C"/>
          <w:sz w:val="21"/>
          <w:szCs w:val="21"/>
        </w:rPr>
        <w:t>Subject ID</w:t>
      </w:r>
      <w:r>
        <w:rPr>
          <w:rStyle w:val="Strong"/>
          <w:rFonts w:ascii="Open Sans" w:hAnsi="Open Sans" w:cs="Open Sans"/>
          <w:color w:val="4A4A4A"/>
        </w:rPr>
        <w:t>. </w:t>
      </w:r>
      <w:r>
        <w:rPr>
          <w:rFonts w:ascii="Open Sans" w:hAnsi="Open Sans" w:cs="Open Sans"/>
          <w:color w:val="4A4A4A"/>
        </w:rPr>
        <w:t>This implies that we have a transitive functional dependency, and this structure does not satisfy the third normal form.</w:t>
      </w:r>
    </w:p>
    <w:p w14:paraId="53498C40" w14:textId="77777777" w:rsidR="006B7B5B" w:rsidRDefault="006B7B5B" w:rsidP="006B7B5B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023694A3" w14:textId="77777777" w:rsidR="001D2B56" w:rsidRPr="006B7B5B" w:rsidRDefault="001D2B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4B8D32" w14:textId="67DFC11A" w:rsidR="006B7B5B" w:rsidRDefault="006B7B5B">
      <w:pPr>
        <w:rPr>
          <w:sz w:val="28"/>
          <w:szCs w:val="28"/>
        </w:rPr>
      </w:pPr>
    </w:p>
    <w:p w14:paraId="0DFFFC48" w14:textId="77777777" w:rsidR="001D2B56" w:rsidRPr="006B7B5B" w:rsidRDefault="001D2B56">
      <w:pPr>
        <w:rPr>
          <w:sz w:val="28"/>
          <w:szCs w:val="28"/>
        </w:rPr>
      </w:pPr>
    </w:p>
    <w:sectPr w:rsidR="001D2B56" w:rsidRPr="006B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F808" w14:textId="77777777" w:rsidR="009D2524" w:rsidRDefault="009D2524" w:rsidP="006B7B5B">
      <w:pPr>
        <w:spacing w:after="0" w:line="240" w:lineRule="auto"/>
      </w:pPr>
      <w:r>
        <w:separator/>
      </w:r>
    </w:p>
  </w:endnote>
  <w:endnote w:type="continuationSeparator" w:id="0">
    <w:p w14:paraId="2342BE22" w14:textId="77777777" w:rsidR="009D2524" w:rsidRDefault="009D2524" w:rsidP="006B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E8AD" w14:textId="77777777" w:rsidR="009D2524" w:rsidRDefault="009D2524" w:rsidP="006B7B5B">
      <w:pPr>
        <w:spacing w:after="0" w:line="240" w:lineRule="auto"/>
      </w:pPr>
      <w:r>
        <w:separator/>
      </w:r>
    </w:p>
  </w:footnote>
  <w:footnote w:type="continuationSeparator" w:id="0">
    <w:p w14:paraId="22368084" w14:textId="77777777" w:rsidR="009D2524" w:rsidRDefault="009D2524" w:rsidP="006B7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B"/>
    <w:rsid w:val="001D2B56"/>
    <w:rsid w:val="00255BC5"/>
    <w:rsid w:val="0061141E"/>
    <w:rsid w:val="006B7B5B"/>
    <w:rsid w:val="009D2524"/>
    <w:rsid w:val="00D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4193"/>
  <w15:chartTrackingRefBased/>
  <w15:docId w15:val="{433DE26C-098F-4171-9FC7-283B30ED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B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7B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7B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B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5B"/>
  </w:style>
  <w:style w:type="paragraph" w:styleId="Footer">
    <w:name w:val="footer"/>
    <w:basedOn w:val="Normal"/>
    <w:link w:val="FooterChar"/>
    <w:uiPriority w:val="99"/>
    <w:unhideWhenUsed/>
    <w:rsid w:val="006B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5B"/>
  </w:style>
  <w:style w:type="table" w:styleId="TableGrid">
    <w:name w:val="Table Grid"/>
    <w:basedOn w:val="TableNormal"/>
    <w:uiPriority w:val="39"/>
    <w:rsid w:val="001D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reka.co/blog/primary-key-in-sq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Mehul Marfatia</dc:creator>
  <cp:keywords/>
  <dc:description/>
  <cp:lastModifiedBy>Shubham Shah</cp:lastModifiedBy>
  <cp:revision>2</cp:revision>
  <dcterms:created xsi:type="dcterms:W3CDTF">2022-12-11T08:13:00Z</dcterms:created>
  <dcterms:modified xsi:type="dcterms:W3CDTF">2022-12-11T04:42:00Z</dcterms:modified>
</cp:coreProperties>
</file>