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4" w:before="77"/>
        <w:jc w:val="center"/>
      </w:pPr>
      <w:r>
        <w:rPr>
          <w:rFonts w:ascii="Georgia" w:cs="Georgia" w:eastAsia="Georgia" w:hAnsi="Georgia"/>
          <w:b/>
          <w:bCs/>
          <w:color w:val="79400D"/>
          <w:sz w:val="48"/>
          <w:szCs w:val="48"/>
        </w:rPr>
        <w:t xml:space="preserve">Addawatul Makkiyyah</w:t>
      </w:r>
    </w:p>
    <w:p>
      <w:pPr>
        <w:spacing w:after="160" w:before="160"/>
        <w:jc w:val="center"/>
      </w:pPr>
      <w:r>
        <w:rPr>
          <w:rFonts w:ascii="Georgia" w:cs="Georgia" w:eastAsia="Georgia" w:hAnsi="Georgia"/>
          <w:sz w:val="20"/>
          <w:szCs w:val="20"/>
        </w:rPr>
        <w:t xml:space="preserve">An English Translation</w:t>
      </w:r>
    </w:p>
    <w:p>
      <w:pPr>
        <w:spacing w:after="160" w:before="160"/>
        <w:jc w:val="center"/>
      </w:pPr>
      <w:r>
        <w:rPr>
          <w:rFonts w:ascii="Georgia" w:cs="Georgia" w:eastAsia="Georgia" w:hAnsi="Georgia"/>
          <w:sz w:val="22"/>
          <w:szCs w:val="22"/>
        </w:rPr>
        <w:t xml:space="preserve">Imam Ahmad Raza Khan Barelvi</w:t>
      </w:r>
    </w:p>
    <w:sectPr>
      <w:pgSz w:w="11906" w:h="16838" w:orient="portrait"/>
      <w:pgMar w:top="1440" w:right="1280" w:bottom="1600" w:left="12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>
      <w:pPr>
        <w:spacing w:line="39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2026-10-15T07:16:25.042Z</dcterms:created>
  <dcterms:modified xsi:type="dcterms:W3CDTF">2026-10-15T07:16:25.042Z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