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724F7" w14:textId="77777777" w:rsidR="00547A7C" w:rsidRDefault="00000000">
      <w:pPr>
        <w:jc w:val="center"/>
      </w:pPr>
      <w:r>
        <w:rPr>
          <w:b/>
          <w:color w:val="000000"/>
          <w:sz w:val="36"/>
        </w:rPr>
        <w:t>Advanced Machine Learning Techniques for Query Execution Cost Prediction</w:t>
      </w:r>
      <w:r>
        <w:rPr>
          <w:b/>
          <w:color w:val="000000"/>
          <w:sz w:val="36"/>
        </w:rPr>
        <w:br/>
        <w:t>in Relational Database Systems</w:t>
      </w:r>
    </w:p>
    <w:p w14:paraId="3B01EF66" w14:textId="77777777" w:rsidR="00547A7C" w:rsidRDefault="00547A7C"/>
    <w:p w14:paraId="5449E376" w14:textId="77777777" w:rsidR="00547A7C" w:rsidRDefault="00000000">
      <w:pPr>
        <w:jc w:val="center"/>
      </w:pPr>
      <w:r>
        <w:rPr>
          <w:sz w:val="24"/>
        </w:rPr>
        <w:t>Research Team</w:t>
      </w:r>
      <w:r>
        <w:rPr>
          <w:sz w:val="24"/>
        </w:rPr>
        <w:br/>
        <w:t>Department of Database Systems and Optimization</w:t>
      </w:r>
      <w:r>
        <w:rPr>
          <w:sz w:val="24"/>
        </w:rPr>
        <w:br/>
        <w:t>Institute of Advanced Computing Research</w:t>
      </w:r>
    </w:p>
    <w:p w14:paraId="31A803AE" w14:textId="77777777" w:rsidR="00547A7C" w:rsidRDefault="00547A7C"/>
    <w:p w14:paraId="15A1ED93" w14:textId="77777777" w:rsidR="00547A7C" w:rsidRDefault="00000000">
      <w:pPr>
        <w:jc w:val="center"/>
      </w:pPr>
      <w:r>
        <w:t>May 19, 2026</w:t>
      </w:r>
    </w:p>
    <w:p w14:paraId="0023DF32" w14:textId="77777777" w:rsidR="00547A7C" w:rsidRDefault="00000000">
      <w:r>
        <w:br w:type="page"/>
      </w:r>
    </w:p>
    <w:p w14:paraId="7B363CE1" w14:textId="77777777" w:rsidR="00547A7C" w:rsidRPr="0048697E" w:rsidRDefault="00000000">
      <w:pPr>
        <w:pStyle w:val="Heading1"/>
        <w:rPr>
          <w:color w:val="000000" w:themeColor="text1"/>
        </w:rPr>
      </w:pPr>
      <w:r w:rsidRPr="0048697E">
        <w:rPr>
          <w:color w:val="000000" w:themeColor="text1"/>
        </w:rPr>
        <w:lastRenderedPageBreak/>
        <w:t>Abstract</w:t>
      </w:r>
    </w:p>
    <w:p w14:paraId="4285F2B3"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problem of query execution cost estimation is a basic challenge that greatly affects the optimization decisions and resource utilization strategies of modern database management systems. Most of the traditional cost-based models, such as those used by PostgreSQL and MySQL, don't perform well with complex workloads and varying data distributions. In this paper, we present a systematic comparison of gradient boosting methods, namely LightGBM, for predicting query execution time, based on the actual execution plan statistics from PostgreSQL. The models we use are built and compared in a comprehensive feature engineering process that considers 23 different metrics, such as cost attributes, cardinality information and plan structural properties, to build three competitive models: LightGBM, XGBoost, and a published baseline.</w:t>
      </w:r>
    </w:p>
    <w:p w14:paraId="27BCA567"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0B223B3C"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An experimental assessment using 1,000 diverse TPC-H benchmark queries shows that LightGBM has an R² score of 0.9877, accounting for 98.77% of the variance in the execution time; 85.5% of the predictions within ±10% of the actual execution time. This is a significant improvement over the published baseline of 18.47ms, with a mean absolute error of 7.7ms; and a consistent advantage over the baseline across five of six evaluation metrics. On top of that, our feature importance analysis shows that the query planner cost estimates and cardinality metrics contribute about 70% of the predictive value, confirming our domain knowledge and providing further scope for optimisation.</w:t>
      </w:r>
    </w:p>
    <w:p w14:paraId="3B4725F8"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33886546"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production-ready implementation offers reliable runtime predictions for the database administrator for use in a real environment. Based on our results, we conclude that with suitable domain-specific features, gradient boosting approaches can significantly outperform existing heuristic-based cost functions. The research provides a repeatable methodology, extensive empirical analysis and practical tips for how to incorporate learned cost models into production database systems.</w:t>
      </w:r>
    </w:p>
    <w:p w14:paraId="12A20187"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5687FAB1" w14:textId="77777777" w:rsid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Copyright: All rights to the article belong to the author(s). You may reuse it in your publications, but refrain from altering its content or grammar.</w:t>
      </w:r>
      <w:r>
        <w:rPr>
          <w:rFonts w:ascii="Calibri" w:eastAsiaTheme="minorEastAsia" w:hAnsi="Calibri" w:cstheme="minorBidi"/>
          <w:b w:val="0"/>
          <w:bCs w:val="0"/>
          <w:color w:val="000000"/>
          <w:sz w:val="22"/>
          <w:szCs w:val="22"/>
        </w:rPr>
        <w:br/>
      </w:r>
    </w:p>
    <w:p w14:paraId="2A37A94A" w14:textId="77777777" w:rsidR="00E46126" w:rsidRDefault="00E46126" w:rsidP="00E46126">
      <w:pPr>
        <w:pStyle w:val="Heading1"/>
        <w:rPr>
          <w:rFonts w:ascii="Calibri" w:eastAsiaTheme="minorEastAsia" w:hAnsi="Calibri" w:cstheme="minorBidi"/>
          <w:b w:val="0"/>
          <w:bCs w:val="0"/>
          <w:color w:val="000000"/>
          <w:sz w:val="22"/>
          <w:szCs w:val="22"/>
        </w:rPr>
      </w:pPr>
    </w:p>
    <w:p w14:paraId="177AC05B" w14:textId="39A92D32" w:rsidR="00547A7C" w:rsidRDefault="00000000" w:rsidP="00E46126">
      <w:pPr>
        <w:pStyle w:val="Heading1"/>
      </w:pPr>
      <w:r>
        <w:rPr>
          <w:color w:val="000000"/>
        </w:rPr>
        <w:t>1. Introduction</w:t>
      </w:r>
    </w:p>
    <w:p w14:paraId="08FECDFA"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Problem formulation and motivation are further humanities.Problem formulation and motivation are other humanities.</w:t>
      </w:r>
    </w:p>
    <w:p w14:paraId="32309EBA"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Today's database systems perform increasingly complex analytical queries on massive amounts of data stored in databases. The query optimizer is a complex software component that is the heart of the database query optimization problem, which is to find the execution plans that will execute the query in the least time and with the least resources. The accuracy of the cost estimation functions is the factor that directly affects the quality of the optimization decisions that will be made for predictive functions that predict the execution time of alternative plans.</w:t>
      </w:r>
    </w:p>
    <w:p w14:paraId="0E46142C" w14:textId="77777777" w:rsidR="00E46126" w:rsidRPr="00E46126" w:rsidRDefault="00E46126" w:rsidP="00E46126">
      <w:pPr>
        <w:pStyle w:val="Heading1"/>
        <w:rPr>
          <w:b w:val="0"/>
          <w:bCs w:val="0"/>
          <w:color w:val="000000" w:themeColor="text1"/>
          <w:sz w:val="26"/>
          <w:szCs w:val="26"/>
        </w:rPr>
      </w:pPr>
    </w:p>
    <w:p w14:paraId="3180A437"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The traditional cost models used in widely-used systems such as PostgreSQL, MySQL and Oracle are based on static heuristic functions and cardinality estimators. These techniques assume some of the following about data distribution:</w:t>
      </w:r>
    </w:p>
    <w:p w14:paraId="2F28AFB8" w14:textId="77777777" w:rsidR="00E46126" w:rsidRPr="00E46126" w:rsidRDefault="00E46126" w:rsidP="00E46126">
      <w:pPr>
        <w:pStyle w:val="Heading1"/>
        <w:rPr>
          <w:b w:val="0"/>
          <w:bCs w:val="0"/>
          <w:color w:val="000000" w:themeColor="text1"/>
          <w:sz w:val="26"/>
          <w:szCs w:val="26"/>
        </w:rPr>
      </w:pPr>
    </w:p>
    <w:p w14:paraId="46E9E23C"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Attribute values are evenly distributed in the columns.</w:t>
      </w:r>
    </w:p>
    <w:p w14:paraId="15990113"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3. No patterns of association among the measurements of the attributes.4. Normal distribution of each attribute.</w:t>
      </w:r>
    </w:p>
    <w:p w14:paraId="29CAF13F"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lastRenderedPageBreak/>
        <w:t>4. Good data locality for data access</w:t>
      </w:r>
    </w:p>
    <w:p w14:paraId="6995D254"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4. Stable performance parameters of hardware.</w:t>
      </w:r>
    </w:p>
    <w:p w14:paraId="33B2D58E" w14:textId="77777777" w:rsidR="00E46126" w:rsidRPr="00E46126" w:rsidRDefault="00E46126" w:rsidP="00E46126">
      <w:pPr>
        <w:pStyle w:val="Heading1"/>
        <w:rPr>
          <w:b w:val="0"/>
          <w:bCs w:val="0"/>
          <w:color w:val="000000" w:themeColor="text1"/>
          <w:sz w:val="26"/>
          <w:szCs w:val="26"/>
        </w:rPr>
      </w:pPr>
    </w:p>
    <w:p w14:paraId="6EB777C8"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In reality, however, these assumptions are often not true. Modern databases have very skewed data distributions, correlated attributes and are spread across heterogeneous machines. Twenty years of research have shown that errors in cardinality estimation continue to accumulate in the cost computation and result in incorrect plan comparisons and sub-optimal optimization decisions.</w:t>
      </w:r>
    </w:p>
    <w:p w14:paraId="0F7B33A3" w14:textId="77777777" w:rsidR="00E46126" w:rsidRPr="00E46126" w:rsidRDefault="00E46126" w:rsidP="00E46126">
      <w:pPr>
        <w:pStyle w:val="Heading1"/>
        <w:rPr>
          <w:b w:val="0"/>
          <w:bCs w:val="0"/>
          <w:color w:val="000000" w:themeColor="text1"/>
          <w:sz w:val="26"/>
          <w:szCs w:val="26"/>
        </w:rPr>
      </w:pPr>
    </w:p>
    <w:p w14:paraId="0478B0FC"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A recent in-depth investigation of 10,000 production queries with complex conditions revealed that cardinality estimation inaccuracies are more than 10 times higher in about 30% of queries, directly impacting plan selection. The impacts include orders of magnitude slower query performance, excessive system resource consumption and breaches of service level agreements (SLAs).</w:t>
      </w:r>
    </w:p>
    <w:p w14:paraId="252A72F0" w14:textId="77777777" w:rsidR="00E46126" w:rsidRPr="00E46126" w:rsidRDefault="00E46126" w:rsidP="00E46126">
      <w:pPr>
        <w:pStyle w:val="Heading1"/>
        <w:rPr>
          <w:b w:val="0"/>
          <w:bCs w:val="0"/>
          <w:color w:val="000000" w:themeColor="text1"/>
          <w:sz w:val="26"/>
          <w:szCs w:val="26"/>
        </w:rPr>
      </w:pPr>
    </w:p>
    <w:p w14:paraId="68882E49"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This elementary problem inspires the consideration of alternative strategies that can discover optimization patterns from real run behavior instead of using static heuristics. Machine learning is one potential path forward—it can help systems adjust to a particular database configuration, workload nature and data distribution.</w:t>
      </w:r>
    </w:p>
    <w:p w14:paraId="4B64A333" w14:textId="4103F8E6"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 xml:space="preserve">Consequently, this thesis describes the challenges of incorporating machine learning models in the alternative framework of </w:t>
      </w:r>
      <w:r w:rsidR="0048697E">
        <w:rPr>
          <w:b w:val="0"/>
          <w:bCs w:val="0"/>
          <w:color w:val="000000" w:themeColor="text1"/>
          <w:sz w:val="26"/>
          <w:szCs w:val="26"/>
        </w:rPr>
        <w:br/>
      </w:r>
      <w:r w:rsidR="0048697E">
        <w:rPr>
          <w:b w:val="0"/>
          <w:bCs w:val="0"/>
          <w:color w:val="000000" w:themeColor="text1"/>
          <w:sz w:val="26"/>
          <w:szCs w:val="26"/>
        </w:rPr>
        <w:br/>
      </w:r>
      <w:r w:rsidR="0048697E">
        <w:rPr>
          <w:b w:val="0"/>
          <w:bCs w:val="0"/>
          <w:color w:val="000000" w:themeColor="text1"/>
          <w:sz w:val="26"/>
          <w:szCs w:val="26"/>
        </w:rPr>
        <w:br/>
      </w:r>
      <w:r>
        <w:rPr>
          <w:b w:val="0"/>
          <w:bCs w:val="0"/>
          <w:color w:val="000000" w:themeColor="text1"/>
          <w:sz w:val="26"/>
          <w:szCs w:val="26"/>
        </w:rPr>
        <w:t>1.2.</w:t>
      </w:r>
    </w:p>
    <w:p w14:paraId="6ED5BEF4"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lastRenderedPageBreak/>
        <w:t>Machine learning comes to the rescue of query optimization by solving some fundamental limitations of traditional query optimization. Learned models can be flexible in facing the specific database configuration and workload characteristics, while hand-crafted heuristics rely on the assumption that data is uniformly distributed. The main idea that has been used in this research is that query execution time has complex and non-linear relationships with the structural and statistical properties of query execution plans.</w:t>
      </w:r>
    </w:p>
    <w:p w14:paraId="190B9845" w14:textId="77777777" w:rsidR="00E46126" w:rsidRPr="00E46126" w:rsidRDefault="00E46126" w:rsidP="00E46126">
      <w:pPr>
        <w:pStyle w:val="Heading1"/>
        <w:rPr>
          <w:b w:val="0"/>
          <w:bCs w:val="0"/>
          <w:color w:val="000000" w:themeColor="text1"/>
          <w:sz w:val="26"/>
          <w:szCs w:val="26"/>
        </w:rPr>
      </w:pPr>
    </w:p>
    <w:p w14:paraId="6CDD4BD5"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The neural networks, support vector machines and decision tree ensembles have been investigated in previous studies for the different database optimization problems. But there are some key points that are missing from the literature:</w:t>
      </w:r>
    </w:p>
    <w:p w14:paraId="00B31023" w14:textId="77777777" w:rsidR="00E46126" w:rsidRPr="00E46126" w:rsidRDefault="00E46126" w:rsidP="00E46126">
      <w:pPr>
        <w:pStyle w:val="Heading1"/>
        <w:rPr>
          <w:b w:val="0"/>
          <w:bCs w:val="0"/>
          <w:color w:val="000000" w:themeColor="text1"/>
          <w:sz w:val="26"/>
          <w:szCs w:val="26"/>
        </w:rPr>
      </w:pPr>
    </w:p>
    <w:p w14:paraId="707EB59A"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The frameworks of gradient boosting are not compared thoroughly for the runtime prediction, such as: LightGBM vs XGBoost.There is limited systematic comparison of frameworks, such as: LightGBM vs XGBoost for runtime prediction.</w:t>
      </w:r>
    </w:p>
    <w:p w14:paraId="4809B933"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Most previous research takes the time to focus on cardinality estimation, which is not the same as the time for executing the query.</w:t>
      </w:r>
    </w:p>
    <w:p w14:paraId="3812C041"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3. There are few existing works that offer deployable and production-ready implementations with clear deployment instructions.</w:t>
      </w:r>
    </w:p>
    <w:p w14:paraId="42665894"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4. Lack of adequate analysis of strongest features in the plan predict execution time</w:t>
      </w:r>
    </w:p>
    <w:p w14:paraId="6B60ECDF" w14:textId="77777777" w:rsidR="00E46126" w:rsidRPr="00E46126" w:rsidRDefault="00E46126" w:rsidP="00E46126">
      <w:pPr>
        <w:pStyle w:val="Heading1"/>
        <w:rPr>
          <w:b w:val="0"/>
          <w:bCs w:val="0"/>
          <w:color w:val="000000" w:themeColor="text1"/>
          <w:sz w:val="26"/>
          <w:szCs w:val="26"/>
        </w:rPr>
      </w:pPr>
    </w:p>
    <w:p w14:paraId="006C0F51"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lastRenderedPageBreak/>
        <w:t>Gradient boosting methods have special potential in this context. In contrast to deep neural networks, gradient boosting algorithms are well suited for small data sets (with hundreds to thousands of examples). Unlike standard cost models, gradient boosting can automatically discover feature interactions, i.e., it can learn nonlinear relationships without having to “craft” them.</w:t>
      </w:r>
    </w:p>
    <w:p w14:paraId="4C9443E8" w14:textId="77777777" w:rsidR="00E46126" w:rsidRPr="0048697E" w:rsidRDefault="00E46126" w:rsidP="00E46126">
      <w:pPr>
        <w:pStyle w:val="Heading1"/>
        <w:rPr>
          <w:color w:val="000000" w:themeColor="text1"/>
          <w:sz w:val="26"/>
          <w:szCs w:val="26"/>
        </w:rPr>
      </w:pPr>
      <w:r w:rsidRPr="0048697E">
        <w:rPr>
          <w:color w:val="000000" w:themeColor="text1"/>
          <w:sz w:val="26"/>
          <w:szCs w:val="26"/>
        </w:rPr>
        <w:t>1.3 Research Contributions</w:t>
      </w:r>
    </w:p>
    <w:p w14:paraId="6EFDFEEF"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This research contributes to the area of learned query optimization in the following four main ways:</w:t>
      </w:r>
    </w:p>
    <w:p w14:paraId="212A1275" w14:textId="77777777" w:rsidR="00E46126" w:rsidRPr="00E46126" w:rsidRDefault="00E46126" w:rsidP="00E46126">
      <w:pPr>
        <w:pStyle w:val="Heading1"/>
        <w:rPr>
          <w:b w:val="0"/>
          <w:bCs w:val="0"/>
          <w:color w:val="000000" w:themeColor="text1"/>
          <w:sz w:val="26"/>
          <w:szCs w:val="26"/>
        </w:rPr>
      </w:pPr>
    </w:p>
    <w:p w14:paraId="6612E140"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2. Comprehensive Algorithmic Comparison: We perform detailed empirical evaluation of LightGBM on the basis of well-known baselines (XGBoost and published research results) and systematic ablation studies demonstrate the role of each category of features on the overall model performance.</w:t>
      </w:r>
    </w:p>
    <w:p w14:paraId="7D5850C7" w14:textId="77777777" w:rsidR="00E46126" w:rsidRPr="00E46126" w:rsidRDefault="00E46126" w:rsidP="00E46126">
      <w:pPr>
        <w:pStyle w:val="Heading1"/>
        <w:rPr>
          <w:b w:val="0"/>
          <w:bCs w:val="0"/>
          <w:color w:val="000000" w:themeColor="text1"/>
          <w:sz w:val="26"/>
          <w:szCs w:val="26"/>
        </w:rPr>
      </w:pPr>
    </w:p>
    <w:p w14:paraId="401FDE26"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2. High-Fidelity Feature Engineering: We create and test 23 engineered features covering cost, cardinality, and structural aspects, and formally document the definition, engineering process, and statistical characteristics of each feature.</w:t>
      </w:r>
    </w:p>
    <w:p w14:paraId="219A3B63" w14:textId="77777777" w:rsidR="00E46126" w:rsidRPr="00E46126" w:rsidRDefault="00E46126" w:rsidP="00E46126">
      <w:pPr>
        <w:pStyle w:val="Heading1"/>
        <w:rPr>
          <w:b w:val="0"/>
          <w:bCs w:val="0"/>
          <w:color w:val="000000" w:themeColor="text1"/>
          <w:sz w:val="26"/>
          <w:szCs w:val="26"/>
        </w:rPr>
      </w:pPr>
    </w:p>
    <w:p w14:paraId="34E507CD"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The obtained model has an accuracy of prediction of 85.5% which is within a deviation of 10% which is more than sufficient for practical deployment in SLA-aware resource management, and also allows for it to be integrated easily with real database systems.</w:t>
      </w:r>
    </w:p>
    <w:p w14:paraId="51691E36" w14:textId="77777777" w:rsidR="00E46126" w:rsidRPr="00E46126" w:rsidRDefault="00E46126" w:rsidP="00E46126">
      <w:pPr>
        <w:pStyle w:val="Heading1"/>
        <w:rPr>
          <w:b w:val="0"/>
          <w:bCs w:val="0"/>
          <w:color w:val="000000" w:themeColor="text1"/>
          <w:sz w:val="26"/>
          <w:szCs w:val="26"/>
        </w:rPr>
      </w:pPr>
    </w:p>
    <w:p w14:paraId="48B8D62F"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lastRenderedPageBreak/>
        <w:t>Interpretability Analysis: We use feature importance decomposition to create a connection between model decisions and domain-specific principles of query optimization, making it more accessible to database practitioners, and providing insights into query performance drivers.</w:t>
      </w:r>
    </w:p>
    <w:p w14:paraId="75FD975F" w14:textId="77777777" w:rsidR="00E46126" w:rsidRPr="0048697E" w:rsidRDefault="00E46126" w:rsidP="00E46126">
      <w:pPr>
        <w:pStyle w:val="Heading1"/>
        <w:rPr>
          <w:color w:val="000000" w:themeColor="text1"/>
          <w:sz w:val="26"/>
          <w:szCs w:val="26"/>
        </w:rPr>
      </w:pPr>
      <w:r w:rsidRPr="0048697E">
        <w:rPr>
          <w:color w:val="000000" w:themeColor="text1"/>
          <w:sz w:val="26"/>
          <w:szCs w:val="26"/>
        </w:rPr>
        <w:t>1.4 Paper Organization</w:t>
      </w:r>
    </w:p>
    <w:p w14:paraId="1CA51099"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The rest of this paper is organized as follows:</w:t>
      </w:r>
    </w:p>
    <w:p w14:paraId="037A8571" w14:textId="77777777" w:rsidR="00E46126" w:rsidRPr="00E46126" w:rsidRDefault="00E46126" w:rsidP="00E46126">
      <w:pPr>
        <w:pStyle w:val="Heading1"/>
        <w:rPr>
          <w:b w:val="0"/>
          <w:bCs w:val="0"/>
          <w:color w:val="000000" w:themeColor="text1"/>
          <w:sz w:val="26"/>
          <w:szCs w:val="26"/>
        </w:rPr>
      </w:pPr>
    </w:p>
    <w:p w14:paraId="0E5DFAF3"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The second section presents a systematic literature review of related works related to cost modeling, learned optimization methods and gradient boosting. This research is situated in the existing literature and the gaps that this research will fill.</w:t>
      </w:r>
    </w:p>
    <w:p w14:paraId="4670E6E9" w14:textId="77777777" w:rsidR="00E46126" w:rsidRPr="00E46126" w:rsidRDefault="00E46126" w:rsidP="00E46126">
      <w:pPr>
        <w:pStyle w:val="Heading1"/>
        <w:rPr>
          <w:b w:val="0"/>
          <w:bCs w:val="0"/>
          <w:color w:val="000000" w:themeColor="text1"/>
          <w:sz w:val="26"/>
          <w:szCs w:val="26"/>
        </w:rPr>
      </w:pPr>
    </w:p>
    <w:p w14:paraId="7457600B"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In Section 3, we present our complete methodology, which consists of the generation of the TPC-H benchmark queries, data collection from the EXPLAIN ANALYZE output of PostgreSQL, feature extraction procedures, and data partition strategies.</w:t>
      </w:r>
    </w:p>
    <w:p w14:paraId="570C794F" w14:textId="77777777" w:rsidR="00E46126" w:rsidRPr="00E46126" w:rsidRDefault="00E46126" w:rsidP="00E46126">
      <w:pPr>
        <w:pStyle w:val="Heading1"/>
        <w:rPr>
          <w:b w:val="0"/>
          <w:bCs w:val="0"/>
          <w:color w:val="000000" w:themeColor="text1"/>
          <w:sz w:val="26"/>
          <w:szCs w:val="26"/>
        </w:rPr>
      </w:pPr>
    </w:p>
    <w:p w14:paraId="1496BA85"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Section 4 outlines the three machine learning models that were evaluated, including specific hyperparameter choices and corresponding reasons, which were partially based on an experiment with the validation set.</w:t>
      </w:r>
    </w:p>
    <w:p w14:paraId="757E4C97" w14:textId="77777777" w:rsidR="00E46126" w:rsidRPr="00E46126" w:rsidRDefault="00E46126" w:rsidP="00E46126">
      <w:pPr>
        <w:pStyle w:val="Heading1"/>
        <w:rPr>
          <w:b w:val="0"/>
          <w:bCs w:val="0"/>
          <w:color w:val="000000" w:themeColor="text1"/>
          <w:sz w:val="26"/>
          <w:szCs w:val="26"/>
        </w:rPr>
      </w:pPr>
    </w:p>
    <w:p w14:paraId="094D399D"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lastRenderedPageBreak/>
        <w:t>Section 5 provides quantitative experimental results in six different evaluation measures with detailed comparisons of the performance, error distribution analysis, and feature importance rankings.</w:t>
      </w:r>
    </w:p>
    <w:p w14:paraId="72A80024" w14:textId="77777777" w:rsidR="00E46126" w:rsidRPr="00E46126" w:rsidRDefault="00E46126" w:rsidP="00E46126">
      <w:pPr>
        <w:pStyle w:val="Heading1"/>
        <w:rPr>
          <w:b w:val="0"/>
          <w:bCs w:val="0"/>
          <w:color w:val="000000" w:themeColor="text1"/>
          <w:sz w:val="26"/>
          <w:szCs w:val="26"/>
        </w:rPr>
      </w:pPr>
    </w:p>
    <w:p w14:paraId="321A698D" w14:textId="77777777" w:rsidR="00E46126" w:rsidRPr="00E46126" w:rsidRDefault="00E46126" w:rsidP="00E46126">
      <w:pPr>
        <w:pStyle w:val="Heading1"/>
        <w:rPr>
          <w:b w:val="0"/>
          <w:bCs w:val="0"/>
          <w:color w:val="000000" w:themeColor="text1"/>
          <w:sz w:val="26"/>
          <w:szCs w:val="26"/>
        </w:rPr>
      </w:pPr>
      <w:r>
        <w:rPr>
          <w:b w:val="0"/>
          <w:bCs w:val="0"/>
          <w:color w:val="000000" w:themeColor="text1"/>
          <w:sz w:val="26"/>
          <w:szCs w:val="26"/>
        </w:rPr>
        <w:t>Section 6 presents the interpretation of the findings, the reasons of the better performance of LightGBM compared to other methods, analysis of the impact of the results on the deployment of database systems, and limitations and boundary conditions.</w:t>
      </w:r>
    </w:p>
    <w:p w14:paraId="3A502575" w14:textId="77777777" w:rsidR="00E46126" w:rsidRPr="00E46126" w:rsidRDefault="00E46126" w:rsidP="00E46126">
      <w:pPr>
        <w:pStyle w:val="Heading1"/>
        <w:rPr>
          <w:b w:val="0"/>
          <w:bCs w:val="0"/>
          <w:color w:val="000000" w:themeColor="text1"/>
          <w:sz w:val="26"/>
          <w:szCs w:val="26"/>
        </w:rPr>
      </w:pPr>
    </w:p>
    <w:p w14:paraId="0BCE0465" w14:textId="730A144E" w:rsidR="00547A7C" w:rsidRDefault="00E46126" w:rsidP="00E46126">
      <w:pPr>
        <w:pStyle w:val="Heading1"/>
      </w:pPr>
      <w:r>
        <w:rPr>
          <w:b w:val="0"/>
          <w:bCs w:val="0"/>
          <w:color w:val="000000" w:themeColor="text1"/>
          <w:sz w:val="26"/>
          <w:szCs w:val="26"/>
        </w:rPr>
        <w:t>Finally Section 7 summarizes the key findings, offers some practical suggestions for future use, and provides directions as to how this research can be extended to other database systems and more sophisticated architectures.</w:t>
      </w:r>
      <w:r>
        <w:rPr>
          <w:b w:val="0"/>
          <w:bCs w:val="0"/>
          <w:color w:val="000000" w:themeColor="text1"/>
          <w:sz w:val="26"/>
          <w:szCs w:val="26"/>
        </w:rPr>
        <w:br/>
      </w:r>
      <w:r>
        <w:rPr>
          <w:color w:val="4F81BD" w:themeColor="accent1"/>
          <w:sz w:val="26"/>
          <w:szCs w:val="26"/>
        </w:rPr>
        <w:br/>
      </w:r>
      <w:r>
        <w:rPr>
          <w:color w:val="4F81BD" w:themeColor="accent1"/>
          <w:sz w:val="26"/>
          <w:szCs w:val="26"/>
        </w:rPr>
        <w:br/>
      </w:r>
      <w:r>
        <w:rPr>
          <w:color w:val="4F81BD" w:themeColor="accent1"/>
          <w:sz w:val="26"/>
          <w:szCs w:val="26"/>
        </w:rPr>
        <w:br/>
      </w:r>
      <w:r>
        <w:rPr>
          <w:color w:val="4F81BD" w:themeColor="accent1"/>
          <w:sz w:val="26"/>
          <w:szCs w:val="26"/>
        </w:rPr>
        <w:br/>
      </w:r>
      <w:r>
        <w:rPr>
          <w:color w:val="000000"/>
        </w:rPr>
        <w:t>2. Literature Review and Related Work</w:t>
      </w:r>
    </w:p>
    <w:p w14:paraId="798B4452" w14:textId="77777777" w:rsidR="00547A7C" w:rsidRDefault="00000000">
      <w:pPr>
        <w:pStyle w:val="Heading2"/>
      </w:pPr>
      <w:r>
        <w:rPr>
          <w:color w:val="000000"/>
        </w:rPr>
        <w:t>2.1 Traditional Cost Estimation Approaches</w:t>
      </w:r>
    </w:p>
    <w:p w14:paraId="05DDC189"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Database query optimization has been based on cost-based planning since the work of Selinger et al. (1979) that developed the System R optimizer. These systems use cost models which partition the overall execution time into pieces associated with individual query operators. The basic concept is that the time to execute these approaches is:</w:t>
      </w:r>
    </w:p>
    <w:p w14:paraId="27566AD4"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394D1A7D"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TotalCost = Σ(OperatorCost) + CommunicationOverhead</w:t>
      </w:r>
    </w:p>
    <w:p w14:paraId="5DFDEE39"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71A8DF1D"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The cost model used by PostgreSQL was described by Hemsatha et al. (2011), and calculates fixed costs per tuple processed times the estimated number of rows returned by cardinality estimators. This is a computationally efficient method because calculations are done in closed form, but this is based on some limiting assumptions:</w:t>
      </w:r>
    </w:p>
    <w:p w14:paraId="768456A4"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4DFCBC33"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1. Even distribution of data in each column—particularly unrealistic for real-world data that is often very skewed</w:t>
      </w:r>
    </w:p>
    <w:p w14:paraId="73CCDCA5"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3. Reject statements that assume independence of the values in the columns, ignoring the correlations that may exist.</w:t>
      </w:r>
    </w:p>
    <w:p w14:paraId="1539AA45"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3. Unchanging hardware properties: Not recognizing the improvement of processors or memory (3)</w:t>
      </w:r>
    </w:p>
    <w:p w14:paraId="6045C426"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4. Linear scaling relationships, which are not suitable for describing complex phenomena of computation.</w:t>
      </w:r>
    </w:p>
    <w:p w14:paraId="6F82D0A6"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088B7143"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These assumptions are also shown to be inaccurate on a regular basis, empirically. This cascading of estimation errors in cardinality into cost calculations results in failures in plan selection. If the cardinality estimate is 100× the actual cardinality, then the cost estimate downstream will be inaccurate and the resulting plan may be orders of magnitude slower than alternatives.</w:t>
      </w:r>
    </w:p>
    <w:p w14:paraId="6884BBAE"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4720DFB9"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Moreover, the traditional cost parameters need to be tuned manually for various hardware types. If the system is using network-attached storage with different latencies, this cost parameter becomes suboptimal to the system with fast SSD storage.</w:t>
      </w:r>
    </w:p>
    <w:p w14:paraId="53338A0F" w14:textId="77777777" w:rsidR="00E46126" w:rsidRPr="0048697E" w:rsidRDefault="00E46126" w:rsidP="00E46126">
      <w:pPr>
        <w:pStyle w:val="Heading1"/>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t>2.2 Machine Learning for Query Optimization</w:t>
      </w:r>
    </w:p>
    <w:p w14:paraId="7B4430B8"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In recent years, machine learning techniques have increasingly been used for optimization tasks in databases. Marcus &amp; Papaemmanul (2018) were the first to use neural networks to directly predict the cardinality of join operations and found that learned models can outperform traditional estimators on certain query patterns. Their Neo system added learned cardinality predictions to PostgreSQL's query optimizer, and demonstrated measurable improvements to an assortment of workloads.</w:t>
      </w:r>
    </w:p>
    <w:p w14:paraId="020E09CB"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6F9A6977"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Kipf et al. (2019) built upon the previous work by using more complex neural architectures, and proposed learned models for cardinality estimation using recursive tree-structured neural networks. They showed that cardinality estimation can be significantly enhanced using thoughtful feature engineering and design of the architectures, surpassing both the traditional estimators and simpler learned models.</w:t>
      </w:r>
    </w:p>
    <w:p w14:paraId="11CCE755"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7CD35E0C"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In parallel work, end-to-end query optimization was done using integrated learned components. In Krishnan et al., 2018, a set of multiple specialized models for different optimization decisions (cardinality, cost, plan enumeration) were proposed and shown to be able to outperform a single model.</w:t>
      </w:r>
    </w:p>
    <w:p w14:paraId="53CBFF13"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54055A89"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In RAAL (Resource-Aware Attentional LSTM) proposed by Li et al. (2022), plans for execution are considered as a sequence of steps, and attention mechanisms are used to assign weights to the contributions of features. The results they obtained were better than those obtained by less complex models, but they need significantly larger amounts of data to train their model (10,000+ queries) and they also require access to the resource consumption metrics, which typically are not found in database logs.</w:t>
      </w:r>
    </w:p>
    <w:p w14:paraId="6C6F236B"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7EAE9E0D"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Although these are many that have preceded, there are still some unanswered questions. Most studies do not deal directly with the actual execution time of the system, but rather with the estimation of the cardinality. Few offer deployment instructions and production-ready implementations. There is still a limited amount of research comparing gradient boosting techniques for runtime prediction.</w:t>
      </w:r>
    </w:p>
    <w:p w14:paraId="0BF2655E" w14:textId="77777777" w:rsidR="00E46126" w:rsidRPr="0048697E" w:rsidRDefault="00E46126" w:rsidP="00E46126">
      <w:pPr>
        <w:pStyle w:val="Heading1"/>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t>2.3 Gradient Boosting Methods</w:t>
      </w:r>
    </w:p>
    <w:p w14:paraId="6D277860"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Gradient boosting ensemble methods (GB) are state-of-the-art algorithms in many regression and classification problems. Introduced by Chen &amp; Guestrin (2016), XGBoost is the industry and academia standard de facto method for tabular data, featuring careful level-wise growth of trees and regularization. The framework allows seamless incorporation of different feature types and features interpretable feature importance scores using gain based metrics.</w:t>
      </w:r>
    </w:p>
    <w:p w14:paraId="1E41E1AE"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607B8BC7"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Ke et al. (2017) introduce LIGHTGBM, which improves the gradient boosting method by growing trees leaf-wise, i.e. grows trees that decrease the loss the most. This strategy tends to converge towards the solution sooner than level-wise strategies, especially when there are many features. For categorical features, LightGBM supports them better than other algorithms, and it also has some optimizations for large data sets.</w:t>
      </w:r>
    </w:p>
    <w:p w14:paraId="7EAE3AA3"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7D0C8E40"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Comparative experiments conducted in a wide variety of settings reveal that neither approach is consistently superior; results are contingent on the type of data, feature engineering, and hyperparameter choices. In large feature spaces (greater than 100 features) and large training sets (greater than 100,000 examples), LightGBM tends to perform better than XGBoost, while XGBoost is more stable when the data set is small with few features. We have made the first detailed comparison of these methods specifically for the problem of query cost estimation using moderate scale data (1000 samples, 23 features).</w:t>
      </w:r>
    </w:p>
    <w:p w14:paraId="65BA2402" w14:textId="77777777" w:rsidR="00E46126" w:rsidRPr="0048697E" w:rsidRDefault="00E46126" w:rsidP="00E46126">
      <w:pPr>
        <w:pStyle w:val="Heading1"/>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t>2.4 Feature analysis of the execution plan</w:t>
      </w:r>
    </w:p>
    <w:p w14:paraId="31045D2F"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It's still an open research question to determine which plan attributes strongly predict execution time. Traditional analyses focus on cardinality since cost models explicitly depend on cardinality estimates. But today's processors have some complications such as cache effects, parallel processing, I/O buffering, and specialization of the hardware, which are not easily modeled using cardinality.</w:t>
      </w:r>
    </w:p>
    <w:p w14:paraId="0F77A29A"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7BA5AF34"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Gu et al. (2023) recently studied how features are important for different optimization problems, and both cardinality and plan structure were shown to be significant for predictions of performance. They also analyzed the execution plans of Spark SQL and found that execution time is related to not only data size but also plan depth, operator selectivity, and complexity of tree structure.</w:t>
      </w:r>
    </w:p>
    <w:p w14:paraId="1E3F661D"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013D22B5"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We continue this investigation by formally testing our research questions using statistical tests and interpret the results of the feature importance in the domain. We can use the feature importance ranking shown by our trained LightGBM model to validate the parts of execution plans that have the greatest impact on runtime, which gives us insights that can be used in the model interpretation and traditional cost model refinement.</w:t>
      </w:r>
    </w:p>
    <w:p w14:paraId="216927C3" w14:textId="77777777" w:rsidR="00E46126" w:rsidRPr="0048697E" w:rsidRDefault="00E46126" w:rsidP="00E46126">
      <w:pPr>
        <w:pStyle w:val="Heading1"/>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t>2.5 Positioning Within Literature</w:t>
      </w:r>
    </w:p>
    <w:p w14:paraId="5A272B8C" w14:textId="77777777" w:rsidR="00E46126" w:rsidRP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This work explores the under-explored intersection of systematic comparison of gradient boosting methods to be directly applied to prediction of execution time on real execution traces. Previous studies have studied neural approaches (RAAL), cardinality estimation (Kipf et al.), and optimizer feedback mechanisms, but a thorough investigation of simpler, but still effective gradient boosting has been missing.</w:t>
      </w:r>
    </w:p>
    <w:p w14:paraId="2BBE78AF" w14:textId="77777777" w:rsidR="00E46126" w:rsidRPr="00E46126" w:rsidRDefault="00E46126" w:rsidP="00E46126">
      <w:pPr>
        <w:pStyle w:val="Heading1"/>
        <w:rPr>
          <w:rFonts w:ascii="Calibri" w:eastAsiaTheme="minorEastAsia" w:hAnsi="Calibri" w:cstheme="minorBidi"/>
          <w:b w:val="0"/>
          <w:bCs w:val="0"/>
          <w:color w:val="000000"/>
          <w:sz w:val="22"/>
          <w:szCs w:val="22"/>
        </w:rPr>
      </w:pPr>
    </w:p>
    <w:p w14:paraId="1DCCF810" w14:textId="77777777" w:rsidR="00E46126" w:rsidRDefault="00E46126" w:rsidP="00E46126">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Our contribution focuses on the practical, that is, we want to obtain good performance while using interpretable and simple to train models with limited training data and computational demands. Our approach, unlike RAAL, makes production ready accuracy with 1000 queries. In contrast to neural networks that need to be trained using GPUs, our method works on CPUs in seconds. Unlike the approaches to cardinality estimation, we directly estimate the execution time, offering more useful estimates for resource planning and timeouts.</w:t>
      </w:r>
    </w:p>
    <w:p w14:paraId="0FC87F67" w14:textId="19C46114" w:rsidR="00547A7C" w:rsidRDefault="00000000" w:rsidP="00E46126">
      <w:pPr>
        <w:pStyle w:val="Heading1"/>
      </w:pPr>
      <w:r>
        <w:rPr>
          <w:color w:val="000000"/>
        </w:rPr>
        <w:t>3. Methodology and Research Framework</w:t>
      </w:r>
    </w:p>
    <w:p w14:paraId="7128482B" w14:textId="77777777" w:rsidR="00E46126" w:rsidRPr="00E46126" w:rsidRDefault="00E46126" w:rsidP="00E46126">
      <w:pPr>
        <w:pStyle w:val="Heading2"/>
        <w:rPr>
          <w:b w:val="0"/>
          <w:bCs w:val="0"/>
          <w:color w:val="000000" w:themeColor="text1"/>
        </w:rPr>
      </w:pPr>
      <w:r>
        <w:rPr>
          <w:b w:val="0"/>
          <w:bCs w:val="0"/>
          <w:color w:val="000000" w:themeColor="text1"/>
        </w:rPr>
        <w:t>The industry standard benchmark for testing the performance of a database system on analytical workloads, the TPC-H benchmark, was used. This benchmark specifies 22 query templates that represent the most common types of analytical patterns such as aggregations, complex joins, subqueries and window functions. All templates have parameterizable predicates that allow for variations in query complexity and selectivity.</w:t>
      </w:r>
    </w:p>
    <w:p w14:paraId="31657C9A" w14:textId="77777777" w:rsidR="00E46126" w:rsidRPr="00E46126" w:rsidRDefault="00E46126" w:rsidP="00E46126">
      <w:pPr>
        <w:pStyle w:val="Heading2"/>
        <w:rPr>
          <w:b w:val="0"/>
          <w:bCs w:val="0"/>
          <w:color w:val="000000" w:themeColor="text1"/>
        </w:rPr>
      </w:pPr>
    </w:p>
    <w:p w14:paraId="1D69F7D7" w14:textId="77777777" w:rsidR="00E46126" w:rsidRPr="00E46126" w:rsidRDefault="00E46126" w:rsidP="00E46126">
      <w:pPr>
        <w:pStyle w:val="Heading2"/>
        <w:rPr>
          <w:b w:val="0"/>
          <w:bCs w:val="0"/>
          <w:color w:val="000000" w:themeColor="text1"/>
        </w:rPr>
      </w:pPr>
      <w:r>
        <w:rPr>
          <w:b w:val="0"/>
          <w:bCs w:val="0"/>
          <w:color w:val="000000" w:themeColor="text1"/>
        </w:rPr>
        <w:t>We have used our systematic query generation process to test query parameters in reasonable ranges:</w:t>
      </w:r>
    </w:p>
    <w:p w14:paraId="0555A90F" w14:textId="77777777" w:rsidR="00E46126" w:rsidRPr="00E46126" w:rsidRDefault="00E46126" w:rsidP="00E46126">
      <w:pPr>
        <w:pStyle w:val="Heading2"/>
        <w:rPr>
          <w:b w:val="0"/>
          <w:bCs w:val="0"/>
          <w:color w:val="000000" w:themeColor="text1"/>
        </w:rPr>
      </w:pPr>
      <w:r>
        <w:rPr>
          <w:b w:val="0"/>
          <w:bCs w:val="0"/>
          <w:color w:val="000000" w:themeColor="text1"/>
        </w:rPr>
        <w:t>A range of dates is included, as is the 30 day range around base dates</w:t>
      </w:r>
    </w:p>
    <w:p w14:paraId="42434F88" w14:textId="77777777" w:rsidR="00E46126" w:rsidRPr="00E46126" w:rsidRDefault="00E46126" w:rsidP="00E46126">
      <w:pPr>
        <w:pStyle w:val="Heading2"/>
        <w:rPr>
          <w:b w:val="0"/>
          <w:bCs w:val="0"/>
          <w:color w:val="000000" w:themeColor="text1"/>
        </w:rPr>
      </w:pPr>
      <w:r>
        <w:rPr>
          <w:b w:val="0"/>
          <w:bCs w:val="0"/>
          <w:color w:val="000000" w:themeColor="text1"/>
        </w:rPr>
        <w:t>This is a break from the other 4 TPC-H regions, which come as a set.This is different than the other 4 TPC-H regions which are provided together.</w:t>
      </w:r>
    </w:p>
    <w:p w14:paraId="2B4EFF41" w14:textId="77777777" w:rsidR="00E46126" w:rsidRPr="00E46126" w:rsidRDefault="00E46126" w:rsidP="00E46126">
      <w:pPr>
        <w:pStyle w:val="Heading2"/>
        <w:rPr>
          <w:b w:val="0"/>
          <w:bCs w:val="0"/>
          <w:color w:val="000000" w:themeColor="text1"/>
        </w:rPr>
      </w:pPr>
      <w:r>
        <w:rPr>
          <w:b w:val="0"/>
          <w:bCs w:val="0"/>
          <w:color w:val="000000" w:themeColor="text1"/>
        </w:rPr>
        <w:t>• Trend indicators: trends that fall within ±10% of the standard, or whether they are increasing or decreasing</w:t>
      </w:r>
    </w:p>
    <w:p w14:paraId="10A33B34" w14:textId="77777777" w:rsidR="00E46126" w:rsidRPr="00E46126" w:rsidRDefault="00E46126" w:rsidP="00E46126">
      <w:pPr>
        <w:pStyle w:val="Heading2"/>
        <w:rPr>
          <w:b w:val="0"/>
          <w:bCs w:val="0"/>
          <w:color w:val="000000" w:themeColor="text1"/>
        </w:rPr>
      </w:pPr>
      <w:r>
        <w:rPr>
          <w:b w:val="0"/>
          <w:bCs w:val="0"/>
          <w:color w:val="000000" w:themeColor="text1"/>
        </w:rPr>
        <w:t>All the different values of categorical predicates.</w:t>
      </w:r>
    </w:p>
    <w:p w14:paraId="61230484" w14:textId="77777777" w:rsidR="00E46126" w:rsidRPr="00E46126" w:rsidRDefault="00E46126" w:rsidP="00E46126">
      <w:pPr>
        <w:pStyle w:val="Heading2"/>
        <w:rPr>
          <w:b w:val="0"/>
          <w:bCs w:val="0"/>
          <w:color w:val="000000" w:themeColor="text1"/>
        </w:rPr>
      </w:pPr>
    </w:p>
    <w:p w14:paraId="177138DD" w14:textId="77777777" w:rsidR="00E46126" w:rsidRPr="00E46126" w:rsidRDefault="00E46126" w:rsidP="00E46126">
      <w:pPr>
        <w:pStyle w:val="Heading2"/>
        <w:rPr>
          <w:b w:val="0"/>
          <w:bCs w:val="0"/>
          <w:color w:val="000000" w:themeColor="text1"/>
        </w:rPr>
      </w:pPr>
      <w:r>
        <w:rPr>
          <w:b w:val="0"/>
          <w:bCs w:val="0"/>
          <w:color w:val="000000" w:themeColor="text1"/>
        </w:rPr>
        <w:t>The process resulted in 1,000 different queries which were roughly 45-50 queries per template, providing a good coverage across all query patterns. Each query was run on a typical TPC-H database at scale factor 1 (1GB), so as to scale in a consistent way and to ensure that results obtained were comparable and reproducible on different hardware platforms.</w:t>
      </w:r>
    </w:p>
    <w:p w14:paraId="6D9F21E4" w14:textId="77777777" w:rsidR="00E46126" w:rsidRPr="00E46126" w:rsidRDefault="00E46126" w:rsidP="00E46126">
      <w:pPr>
        <w:pStyle w:val="Heading2"/>
        <w:rPr>
          <w:b w:val="0"/>
          <w:bCs w:val="0"/>
          <w:color w:val="000000" w:themeColor="text1"/>
        </w:rPr>
      </w:pPr>
    </w:p>
    <w:p w14:paraId="0CE41D18" w14:textId="77777777" w:rsidR="00E46126" w:rsidRPr="00E46126" w:rsidRDefault="00E46126" w:rsidP="00E46126">
      <w:pPr>
        <w:pStyle w:val="Heading2"/>
        <w:rPr>
          <w:b w:val="0"/>
          <w:bCs w:val="0"/>
          <w:color w:val="000000" w:themeColor="text1"/>
        </w:rPr>
      </w:pPr>
      <w:r>
        <w:rPr>
          <w:b w:val="0"/>
          <w:bCs w:val="0"/>
          <w:color w:val="000000" w:themeColor="text1"/>
        </w:rPr>
        <w:lastRenderedPageBreak/>
        <w:t>The dataset was generated so as to be consistent yet diverse. All queries made from the same template have the same structure and can be compared with regard to variations of the parameters. The query objects generated by various templates have significantly different join patterns, aggregation types, and subquery structures, allowing for performance evaluation of the queries in different classes.</w:t>
      </w:r>
    </w:p>
    <w:p w14:paraId="263CDF89" w14:textId="77777777" w:rsidR="00E46126" w:rsidRPr="00E46126" w:rsidRDefault="00E46126" w:rsidP="00E46126">
      <w:pPr>
        <w:pStyle w:val="Heading2"/>
        <w:rPr>
          <w:b w:val="0"/>
          <w:bCs w:val="0"/>
          <w:color w:val="000000" w:themeColor="text1"/>
        </w:rPr>
      </w:pPr>
      <w:r>
        <w:rPr>
          <w:b w:val="0"/>
          <w:bCs w:val="0"/>
          <w:color w:val="000000" w:themeColor="text1"/>
        </w:rPr>
        <w:t>Students will learn how to gather information and identify its features.</w:t>
      </w:r>
    </w:p>
    <w:p w14:paraId="08585EFE" w14:textId="77777777" w:rsidR="00E46126" w:rsidRPr="00E46126" w:rsidRDefault="00E46126" w:rsidP="00E46126">
      <w:pPr>
        <w:pStyle w:val="Heading2"/>
        <w:rPr>
          <w:b w:val="0"/>
          <w:bCs w:val="0"/>
          <w:color w:val="000000" w:themeColor="text1"/>
        </w:rPr>
      </w:pPr>
      <w:r>
        <w:rPr>
          <w:b w:val="0"/>
          <w:bCs w:val="0"/>
          <w:color w:val="000000" w:themeColor="text1"/>
        </w:rPr>
        <w:t>All queries were run on PostgreSQL 14.7 with EXPLAIN ANALYZE so that actual statistics are collected for the query. This mechanism generates a hierarchical plan tree with all of the nodes being query operators with complete metadata:</w:t>
      </w:r>
    </w:p>
    <w:p w14:paraId="4140F00B" w14:textId="77777777" w:rsidR="00E46126" w:rsidRPr="00E46126" w:rsidRDefault="00E46126" w:rsidP="00E46126">
      <w:pPr>
        <w:pStyle w:val="Heading2"/>
        <w:rPr>
          <w:b w:val="0"/>
          <w:bCs w:val="0"/>
          <w:color w:val="000000" w:themeColor="text1"/>
        </w:rPr>
      </w:pPr>
    </w:p>
    <w:p w14:paraId="7345B18E" w14:textId="77777777" w:rsidR="00E46126" w:rsidRPr="00E46126" w:rsidRDefault="00E46126" w:rsidP="00E46126">
      <w:pPr>
        <w:pStyle w:val="Heading2"/>
        <w:rPr>
          <w:b w:val="0"/>
          <w:bCs w:val="0"/>
          <w:color w:val="000000" w:themeColor="text1"/>
        </w:rPr>
      </w:pPr>
      <w:r>
        <w:rPr>
          <w:b w:val="0"/>
          <w:bCs w:val="0"/>
          <w:color w:val="000000" w:themeColor="text1"/>
        </w:rPr>
        <w:t>Estimated metrics: startup cost, total cost, estimated rows, plan width</w:t>
      </w:r>
    </w:p>
    <w:p w14:paraId="53B99370" w14:textId="77777777" w:rsidR="00E46126" w:rsidRPr="00E46126" w:rsidRDefault="00E46126" w:rsidP="00E46126">
      <w:pPr>
        <w:pStyle w:val="Heading2"/>
        <w:rPr>
          <w:b w:val="0"/>
          <w:bCs w:val="0"/>
          <w:color w:val="000000" w:themeColor="text1"/>
        </w:rPr>
      </w:pPr>
      <w:r>
        <w:rPr>
          <w:b w:val="0"/>
          <w:bCs w:val="0"/>
          <w:color w:val="000000" w:themeColor="text1"/>
        </w:rPr>
        <w:t>Actual values: actual start time, actual total time, actual rows, number of loops</w:t>
      </w:r>
    </w:p>
    <w:p w14:paraId="115A1D76" w14:textId="77777777" w:rsidR="00E46126" w:rsidRPr="00E46126" w:rsidRDefault="00E46126" w:rsidP="00E46126">
      <w:pPr>
        <w:pStyle w:val="Heading2"/>
        <w:rPr>
          <w:b w:val="0"/>
          <w:bCs w:val="0"/>
          <w:color w:val="000000" w:themeColor="text1"/>
        </w:rPr>
      </w:pPr>
      <w:r>
        <w:rPr>
          <w:b w:val="0"/>
          <w:bCs w:val="0"/>
          <w:color w:val="000000" w:themeColor="text1"/>
        </w:rPr>
        <w:t>A node's type, parallel awareness flags, child node links</w:t>
      </w:r>
    </w:p>
    <w:p w14:paraId="4928EF50" w14:textId="77777777" w:rsidR="00E46126" w:rsidRPr="00E46126" w:rsidRDefault="00E46126" w:rsidP="00E46126">
      <w:pPr>
        <w:pStyle w:val="Heading2"/>
        <w:rPr>
          <w:b w:val="0"/>
          <w:bCs w:val="0"/>
          <w:color w:val="000000" w:themeColor="text1"/>
        </w:rPr>
      </w:pPr>
    </w:p>
    <w:p w14:paraId="4271B9C9" w14:textId="77777777" w:rsidR="00E46126" w:rsidRPr="00E46126" w:rsidRDefault="00E46126" w:rsidP="00E46126">
      <w:pPr>
        <w:pStyle w:val="Heading2"/>
        <w:rPr>
          <w:b w:val="0"/>
          <w:bCs w:val="0"/>
          <w:color w:val="000000" w:themeColor="text1"/>
        </w:rPr>
      </w:pPr>
      <w:r>
        <w:rPr>
          <w:b w:val="0"/>
          <w:bCs w:val="0"/>
          <w:color w:val="000000" w:themeColor="text1"/>
        </w:rPr>
        <w:t>We created a pipeline for extracting information from explain output in a tabular feature matrix, using a Python program that reads the output from the explain function and parses it into a JSON object. All 23 engineered features are included in the pipeline along with the target variable (total execution time in milliseconds).</w:t>
      </w:r>
    </w:p>
    <w:p w14:paraId="1FF1392D" w14:textId="77777777" w:rsidR="00E46126" w:rsidRPr="00E46126" w:rsidRDefault="00E46126" w:rsidP="00E46126">
      <w:pPr>
        <w:pStyle w:val="Heading2"/>
        <w:rPr>
          <w:b w:val="0"/>
          <w:bCs w:val="0"/>
          <w:color w:val="000000" w:themeColor="text1"/>
        </w:rPr>
      </w:pPr>
    </w:p>
    <w:p w14:paraId="492A70B3" w14:textId="77777777" w:rsidR="00E46126" w:rsidRDefault="00E46126" w:rsidP="00E46126">
      <w:pPr>
        <w:pStyle w:val="Heading2"/>
      </w:pPr>
      <w:r>
        <w:rPr>
          <w:b w:val="0"/>
          <w:bCs w:val="0"/>
          <w:color w:val="000000" w:themeColor="text1"/>
        </w:rPr>
        <w:t>Feature extraction preserves all the information from each node of the execution plan tree. Instead of combining all operators to a single row per query, we use features from all the operators. For model training, however, we merge to the query level predictions.</w:t>
      </w:r>
      <w:r>
        <w:br/>
      </w:r>
    </w:p>
    <w:p w14:paraId="07ECD60E" w14:textId="77777777" w:rsidR="00E46126" w:rsidRDefault="00E46126" w:rsidP="00E46126">
      <w:pPr>
        <w:pStyle w:val="Heading2"/>
      </w:pPr>
    </w:p>
    <w:p w14:paraId="5FDBFB0D" w14:textId="77777777" w:rsidR="00E46126" w:rsidRDefault="00E46126" w:rsidP="00E46126">
      <w:pPr>
        <w:pStyle w:val="Heading2"/>
      </w:pPr>
    </w:p>
    <w:p w14:paraId="2C2BF314" w14:textId="23DC920E" w:rsidR="00547A7C" w:rsidRDefault="00E46126" w:rsidP="00E46126">
      <w:pPr>
        <w:pStyle w:val="Heading2"/>
      </w:pPr>
      <w:r>
        <w:rPr>
          <w:color w:val="000000"/>
        </w:rPr>
        <w:lastRenderedPageBreak/>
        <w:br/>
        <w:t>3.3 Feature Engineering and Selection</w:t>
      </w:r>
    </w:p>
    <w:p w14:paraId="2D190D86" w14:textId="77777777" w:rsidR="00547A7C" w:rsidRDefault="00000000">
      <w:r>
        <w:t>Our 23 features partition into five categories:</w:t>
      </w:r>
    </w:p>
    <w:tbl>
      <w:tblPr>
        <w:tblStyle w:val="LightGrid-Accent1"/>
        <w:tblW w:w="0" w:type="auto"/>
        <w:tblLook w:val="04A0" w:firstRow="1" w:lastRow="0" w:firstColumn="1" w:lastColumn="0" w:noHBand="0" w:noVBand="1"/>
      </w:tblPr>
      <w:tblGrid>
        <w:gridCol w:w="2880"/>
        <w:gridCol w:w="2880"/>
        <w:gridCol w:w="2880"/>
      </w:tblGrid>
      <w:tr w:rsidR="00547A7C" w14:paraId="3AD1BE3B" w14:textId="77777777" w:rsidTr="00547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89D8E" w14:textId="77777777" w:rsidR="00547A7C" w:rsidRDefault="00000000">
            <w:r>
              <w:t>Feature Category</w:t>
            </w:r>
          </w:p>
        </w:tc>
        <w:tc>
          <w:tcPr>
            <w:tcW w:w="2880" w:type="dxa"/>
          </w:tcPr>
          <w:p w14:paraId="72311C30" w14:textId="77777777" w:rsidR="00547A7C"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14:paraId="611341D7" w14:textId="77777777" w:rsidR="00547A7C"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547A7C" w14:paraId="52531F8B"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7BB135" w14:textId="77777777" w:rsidR="00547A7C" w:rsidRDefault="00000000">
            <w:r>
              <w:t>Cost-Related</w:t>
            </w:r>
          </w:p>
        </w:tc>
        <w:tc>
          <w:tcPr>
            <w:tcW w:w="2880" w:type="dxa"/>
          </w:tcPr>
          <w:p w14:paraId="7349F493" w14:textId="77777777" w:rsidR="00547A7C"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77389FB0" w14:textId="77777777" w:rsidR="00547A7C" w:rsidRDefault="00000000">
            <w:pPr>
              <w:cnfStyle w:val="000000100000" w:firstRow="0" w:lastRow="0" w:firstColumn="0" w:lastColumn="0" w:oddVBand="0" w:evenVBand="0" w:oddHBand="1" w:evenHBand="0" w:firstRowFirstColumn="0" w:firstRowLastColumn="0" w:lastRowFirstColumn="0" w:lastRowLastColumn="0"/>
            </w:pPr>
            <w:r>
              <w:t>Startup cost, total cost, cost per row, actual startup time, actual execution time</w:t>
            </w:r>
          </w:p>
        </w:tc>
      </w:tr>
      <w:tr w:rsidR="00547A7C" w14:paraId="64FB6994"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EDF408" w14:textId="77777777" w:rsidR="00547A7C" w:rsidRDefault="00000000">
            <w:r>
              <w:t>Cardinality</w:t>
            </w:r>
          </w:p>
        </w:tc>
        <w:tc>
          <w:tcPr>
            <w:tcW w:w="2880" w:type="dxa"/>
          </w:tcPr>
          <w:p w14:paraId="18B7BD43" w14:textId="77777777" w:rsidR="00547A7C" w:rsidRDefault="00000000">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5BE46B76" w14:textId="77777777" w:rsidR="00547A7C" w:rsidRDefault="00000000">
            <w:pPr>
              <w:cnfStyle w:val="000000010000" w:firstRow="0" w:lastRow="0" w:firstColumn="0" w:lastColumn="0" w:oddVBand="0" w:evenVBand="0" w:oddHBand="0" w:evenHBand="1" w:firstRowFirstColumn="0" w:firstRowLastColumn="0" w:lastRowFirstColumn="0" w:lastRowLastColumn="0"/>
            </w:pPr>
            <w:r>
              <w:t>Estimated rows, actual rows, base/output/input cardinality, subtree cardinality, selectivity, ratio</w:t>
            </w:r>
          </w:p>
        </w:tc>
      </w:tr>
      <w:tr w:rsidR="00547A7C" w14:paraId="2722D4B2"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0E3932" w14:textId="77777777" w:rsidR="00547A7C" w:rsidRDefault="00000000">
            <w:r>
              <w:t>Structural</w:t>
            </w:r>
          </w:p>
        </w:tc>
        <w:tc>
          <w:tcPr>
            <w:tcW w:w="2880" w:type="dxa"/>
          </w:tcPr>
          <w:p w14:paraId="68B4F240" w14:textId="77777777" w:rsidR="00547A7C" w:rsidRDefault="00000000">
            <w:pPr>
              <w:cnfStyle w:val="000000100000" w:firstRow="0" w:lastRow="0" w:firstColumn="0" w:lastColumn="0" w:oddVBand="0" w:evenVBand="0" w:oddHBand="1" w:evenHBand="0" w:firstRowFirstColumn="0" w:firstRowLastColumn="0" w:lastRowFirstColumn="0" w:lastRowLastColumn="0"/>
            </w:pPr>
            <w:r>
              <w:t>5</w:t>
            </w:r>
          </w:p>
        </w:tc>
        <w:tc>
          <w:tcPr>
            <w:tcW w:w="2880" w:type="dxa"/>
          </w:tcPr>
          <w:p w14:paraId="00BE7F35" w14:textId="77777777" w:rsidR="00547A7C" w:rsidRDefault="00000000">
            <w:pPr>
              <w:cnfStyle w:val="000000100000" w:firstRow="0" w:lastRow="0" w:firstColumn="0" w:lastColumn="0" w:oddVBand="0" w:evenVBand="0" w:oddHBand="1" w:evenHBand="0" w:firstRowFirstColumn="0" w:firstRowLastColumn="0" w:lastRowFirstColumn="0" w:lastRowLastColumn="0"/>
            </w:pPr>
            <w:r>
              <w:t>Plan width, plan depth, children count, loop count, parallelization flag</w:t>
            </w:r>
          </w:p>
        </w:tc>
      </w:tr>
      <w:tr w:rsidR="00547A7C" w14:paraId="08E1146F"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466C3B" w14:textId="77777777" w:rsidR="00547A7C" w:rsidRDefault="00000000">
            <w:r>
              <w:t>Type Indicators</w:t>
            </w:r>
          </w:p>
        </w:tc>
        <w:tc>
          <w:tcPr>
            <w:tcW w:w="2880" w:type="dxa"/>
          </w:tcPr>
          <w:p w14:paraId="6EB30848" w14:textId="77777777" w:rsidR="00547A7C" w:rsidRDefault="00000000">
            <w:pPr>
              <w:cnfStyle w:val="000000010000" w:firstRow="0" w:lastRow="0" w:firstColumn="0" w:lastColumn="0" w:oddVBand="0" w:evenVBand="0" w:oddHBand="0" w:evenHBand="1" w:firstRowFirstColumn="0" w:firstRowLastColumn="0" w:lastRowFirstColumn="0" w:lastRowLastColumn="0"/>
            </w:pPr>
            <w:r>
              <w:t>4</w:t>
            </w:r>
          </w:p>
        </w:tc>
        <w:tc>
          <w:tcPr>
            <w:tcW w:w="2880" w:type="dxa"/>
          </w:tcPr>
          <w:p w14:paraId="6551A984" w14:textId="77777777" w:rsidR="00547A7C" w:rsidRDefault="00000000">
            <w:pPr>
              <w:cnfStyle w:val="000000010000" w:firstRow="0" w:lastRow="0" w:firstColumn="0" w:lastColumn="0" w:oddVBand="0" w:evenVBand="0" w:oddHBand="0" w:evenHBand="1" w:firstRowFirstColumn="0" w:firstRowLastColumn="0" w:lastRowFirstColumn="0" w:lastRowLastColumn="0"/>
            </w:pPr>
            <w:r>
              <w:t>Sequential scan, hash join, nested loop join, index scan indicators</w:t>
            </w:r>
          </w:p>
        </w:tc>
      </w:tr>
      <w:tr w:rsidR="00547A7C" w14:paraId="66FFA495"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D993E2" w14:textId="77777777" w:rsidR="00547A7C" w:rsidRDefault="00000000">
            <w:r>
              <w:t>Derived Metrics</w:t>
            </w:r>
          </w:p>
        </w:tc>
        <w:tc>
          <w:tcPr>
            <w:tcW w:w="2880" w:type="dxa"/>
          </w:tcPr>
          <w:p w14:paraId="5F0B095C" w14:textId="77777777" w:rsidR="00547A7C"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14:paraId="4572FA78" w14:textId="77777777" w:rsidR="00547A7C" w:rsidRDefault="00000000">
            <w:pPr>
              <w:cnfStyle w:val="000000100000" w:firstRow="0" w:lastRow="0" w:firstColumn="0" w:lastColumn="0" w:oddVBand="0" w:evenVBand="0" w:oddHBand="1" w:evenHBand="0" w:firstRowFirstColumn="0" w:firstRowLastColumn="0" w:lastRowFirstColumn="0" w:lastRowLastColumn="0"/>
            </w:pPr>
            <w:r>
              <w:t>Selectivity ratios and estimated/actual row ratios</w:t>
            </w:r>
          </w:p>
        </w:tc>
      </w:tr>
    </w:tbl>
    <w:p w14:paraId="7859E3E8" w14:textId="77777777" w:rsidR="00547A7C" w:rsidRDefault="00547A7C"/>
    <w:p w14:paraId="6DF50277" w14:textId="77777777" w:rsidR="00E46126" w:rsidRDefault="00E46126" w:rsidP="00E46126">
      <w:r>
        <w:t>Cost-Related Features (5): Record planner's original cost estimates and measured times. These features serve as a baseline with regard to time prediction.</w:t>
      </w:r>
    </w:p>
    <w:p w14:paraId="6B6C7D00" w14:textId="77777777" w:rsidR="00E46126" w:rsidRDefault="00E46126" w:rsidP="00E46126"/>
    <w:p w14:paraId="3C0446E3" w14:textId="77777777" w:rsidR="00E46126" w:rsidRDefault="00E46126" w:rsidP="00E46126">
      <w:r>
        <w:t>Cardinality Features (8): Span multiple granularity and perspectives of data volumes. Having estimated and actual row counts allows the model to learn the patterns of cardinality estimation errors.</w:t>
      </w:r>
    </w:p>
    <w:p w14:paraId="0B203CDF" w14:textId="77777777" w:rsidR="00E46126" w:rsidRDefault="00E46126" w:rsidP="00E46126"/>
    <w:p w14:paraId="6ECBF8A5" w14:textId="77777777" w:rsidR="00E46126" w:rsidRDefault="00E46126" w:rsidP="00E46126">
      <w:r>
        <w:t>Structural Features (5): Store the strategy of execution and the flow of execution in the plan tree. Plan width (output columns), plan depth and node relationships allow for plan complexity modelling.</w:t>
      </w:r>
    </w:p>
    <w:p w14:paraId="220ED6A4" w14:textId="77777777" w:rsidR="00E46126" w:rsidRDefault="00E46126" w:rsidP="00E46126"/>
    <w:p w14:paraId="2E4D1F6E" w14:textId="77777777" w:rsidR="00E46126" w:rsidRDefault="00E46126" w:rsidP="00E46126">
      <w:r>
        <w:t>Type Indicators (4): One-hot encoded indicators for the major types of operators. Different types of joins have different performance characteristics: sequential scans, hash joins, nested loop joins, and index scans.</w:t>
      </w:r>
    </w:p>
    <w:p w14:paraId="5FBB8E3C" w14:textId="77777777" w:rsidR="00E46126" w:rsidRDefault="00E46126" w:rsidP="00E46126"/>
    <w:p w14:paraId="394C7461" w14:textId="77777777" w:rsidR="00E46126" w:rsidRDefault="00E46126" w:rsidP="00E46126">
      <w:r>
        <w:lastRenderedPageBreak/>
        <w:t>Derived Metrics (2 total): Selectivity (output rows / input rows) and cardinality ratio (estimated rows / actual rows) represent normalized views of the data flow and the accuracy of the estimates.</w:t>
      </w:r>
    </w:p>
    <w:p w14:paraId="45198C3F" w14:textId="77777777" w:rsidR="00E46126" w:rsidRDefault="00E46126" w:rsidP="00E46126"/>
    <w:p w14:paraId="00263305" w14:textId="77777777" w:rsidR="00E46126" w:rsidRDefault="00E46126" w:rsidP="00E46126">
      <w:r>
        <w:t>Feature normalization used z-score standardization (subtract mean, divide by standard deviation) and was fitted and applied to the training, validation and test sets in the same way. Approximately 2% of the data were missing, with the means of the features calculated from the training set used to fill them.</w:t>
      </w:r>
    </w:p>
    <w:p w14:paraId="547FEA08" w14:textId="77777777" w:rsidR="00E46126" w:rsidRDefault="00E46126" w:rsidP="00E46126">
      <w:r>
        <w:rPr>
          <w:b/>
          <w:color w:val="000000"/>
        </w:rPr>
        <w:t>3.4 Data Partitioning Strategy</w:t>
      </w:r>
    </w:p>
    <w:p w14:paraId="4A421CFC" w14:textId="77777777" w:rsidR="00E46126" w:rsidRDefault="00E46126" w:rsidP="00E46126">
      <w:r>
        <w:t>Using stratified sampling, we divided 1,000 queries into three mutually exclusive sets as:</w:t>
      </w:r>
    </w:p>
    <w:p w14:paraId="655EBCDF" w14:textId="77777777" w:rsidR="00E46126" w:rsidRDefault="00E46126" w:rsidP="00E46126"/>
    <w:p w14:paraId="7E80A23B" w14:textId="77777777" w:rsidR="00E46126" w:rsidRDefault="00E46126" w:rsidP="00E46126">
      <w:r>
        <w:t>Training Set: 640 samples (64%) – These are used to learn the gradient boosting model by performing loss minimization in an iterative fashion.</w:t>
      </w:r>
    </w:p>
    <w:p w14:paraId="27DCAEDE" w14:textId="77777777" w:rsidR="00E46126" w:rsidRDefault="00E46126" w:rsidP="00E46126">
      <w:r>
        <w:t>Test Set: 200 samples (19.9%) – Used to evaluate the model and assess the performance once the model has fully been trained.</w:t>
      </w:r>
    </w:p>
    <w:p w14:paraId="582D30D2" w14:textId="77777777" w:rsidR="00E46126" w:rsidRDefault="00E46126" w:rsidP="00E46126">
      <w:r>
        <w:t>Test Set: 200 samples (20%)—For performance evaluation at the end without training model</w:t>
      </w:r>
    </w:p>
    <w:p w14:paraId="58B6CEA4" w14:textId="77777777" w:rsidR="00E46126" w:rsidRDefault="00E46126" w:rsidP="00E46126"/>
    <w:p w14:paraId="2289F637" w14:textId="7822480F" w:rsidR="00547A7C" w:rsidRDefault="00E46126" w:rsidP="00E46126">
      <w:r>
        <w:t>All three sets of data had the same distribution of each query template as a result of stratified sampling. This way, the models will not learn query-specific pattern specifics from the templates, and won't get overly optimistic numbers from the set reuse. The compromise of 64:16:20 is a typical ratio in machine learning that allows for training enough data to ensure the model reaches convergence and for test data to ensure statistically valid performance estimation.</w:t>
      </w:r>
      <w:r>
        <w:br w:type="page"/>
      </w:r>
    </w:p>
    <w:p w14:paraId="21B75C6C" w14:textId="77777777" w:rsidR="00547A7C" w:rsidRDefault="00000000">
      <w:pPr>
        <w:pStyle w:val="Heading1"/>
      </w:pPr>
      <w:r>
        <w:rPr>
          <w:color w:val="000000"/>
        </w:rPr>
        <w:lastRenderedPageBreak/>
        <w:t>4. Model Architectures and Implementation</w:t>
      </w:r>
    </w:p>
    <w:p w14:paraId="126156CE" w14:textId="77777777" w:rsidR="00547A7C" w:rsidRDefault="00000000">
      <w:pPr>
        <w:pStyle w:val="Heading2"/>
      </w:pPr>
      <w:r>
        <w:rPr>
          <w:color w:val="000000"/>
        </w:rPr>
        <w:t>4.1 LightGBM Configuration</w:t>
      </w:r>
    </w:p>
    <w:p w14:paraId="1BA97B8D"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In LightGBM, gradient boosting is realized by leaf-wise growth of the trees, which means the algorithm will only grow trees that can decrease the loss the most. This strategy will actually converge more rapidly than the level-wise approaches, especially when there are many features.</w:t>
      </w:r>
    </w:p>
    <w:p w14:paraId="4FF58D5D"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1A3D0B05"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Model Hyperparameters:</w:t>
      </w:r>
    </w:p>
    <w:p w14:paraId="32DC775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Loss: MSE Loss Function</w:t>
      </w:r>
    </w:p>
    <w:p w14:paraId="4EDA1041"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Significant Number of Leaves: 31 (between expressiveness and regularization)</w:t>
      </w:r>
    </w:p>
    <w:p w14:paraId="1EAE5F7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Max. Depth: 7 (tree growth not allowed to be unbounded)</w:t>
      </w:r>
    </w:p>
    <w:p w14:paraId="22900CA7"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Minimum Data per Leaf: 20 (ensuring statistical stability of leaf estimates)</w:t>
      </w:r>
    </w:p>
    <w:p w14:paraId="0B4228A8"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Learning Rate: 0.1 (standard learning rate of gradient descent)</w:t>
      </w:r>
    </w:p>
    <w:p w14:paraId="041E5B2C"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number of boosts to be increased is shown as follows:</w:t>
      </w:r>
    </w:p>
    <w:p w14:paraId="1B9C6BEC"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Note: Early Stopping Patience: 10 rounds (stop if validation loss doesn't improve)</w:t>
      </w:r>
    </w:p>
    <w:p w14:paraId="5AE4F468"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Initial training sample size: 0.1 (10% of the data)</w:t>
      </w:r>
    </w:p>
    <w:p w14:paraId="1C81120D"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data was collected using a non-probability sampling method known as instance subsampling (row sampling without replacement) at 0.8 level.</w:t>
      </w:r>
    </w:p>
    <w:p w14:paraId="1E9E2F27"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3583A803" w14:textId="77777777" w:rsid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hyperparameters were tuned by performing a search in their respective ranges suggested in the LightGBM documentation and by testing them on the validation set. The leaf-wise growth strategy is very efficient in high dimensional feature space (23 features), automatically finding feature interactions and nonlinear relationships.</w:t>
      </w:r>
    </w:p>
    <w:p w14:paraId="0A0022FC" w14:textId="77777777" w:rsidR="0048697E" w:rsidRPr="0048697E" w:rsidRDefault="0048697E" w:rsidP="0048697E"/>
    <w:p w14:paraId="16D14173" w14:textId="77777777" w:rsidR="00E46126" w:rsidRPr="0048697E" w:rsidRDefault="00E46126" w:rsidP="00E46126">
      <w:pPr>
        <w:pStyle w:val="Heading2"/>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lastRenderedPageBreak/>
        <w:t>4.2 XGBoost Baseline</w:t>
      </w:r>
    </w:p>
    <w:p w14:paraId="74C8A1C1"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To be fair, we fixed XGBoost to have similar effective capacity and regularization:</w:t>
      </w:r>
    </w:p>
    <w:p w14:paraId="4FF2662B" w14:textId="77777777" w:rsidR="00E46126" w:rsidRPr="0048697E" w:rsidRDefault="00E46126" w:rsidP="00E46126">
      <w:pPr>
        <w:pStyle w:val="Heading2"/>
        <w:rPr>
          <w:rFonts w:ascii="Calibri" w:eastAsiaTheme="minorEastAsia" w:hAnsi="Calibri" w:cstheme="minorBidi"/>
          <w:color w:val="000000"/>
          <w:sz w:val="22"/>
          <w:szCs w:val="22"/>
        </w:rPr>
      </w:pPr>
    </w:p>
    <w:p w14:paraId="21465F9B" w14:textId="77777777" w:rsidR="00E46126" w:rsidRPr="0048697E" w:rsidRDefault="00E46126" w:rsidP="00E46126">
      <w:pPr>
        <w:pStyle w:val="Heading2"/>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t>Model Hyperparameters:</w:t>
      </w:r>
    </w:p>
    <w:p w14:paraId="23CE8AF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xml:space="preserve">The objective function is the square of the set of the </w:t>
      </w:r>
      <w:proofErr w:type="gramStart"/>
      <w:r>
        <w:rPr>
          <w:rFonts w:ascii="Calibri" w:eastAsiaTheme="minorEastAsia" w:hAnsi="Calibri" w:cstheme="minorBidi"/>
          <w:b w:val="0"/>
          <w:bCs w:val="0"/>
          <w:color w:val="000000"/>
          <w:sz w:val="22"/>
          <w:szCs w:val="22"/>
        </w:rPr>
        <w:t>errors.The</w:t>
      </w:r>
      <w:proofErr w:type="gramEnd"/>
      <w:r>
        <w:rPr>
          <w:rFonts w:ascii="Calibri" w:eastAsiaTheme="minorEastAsia" w:hAnsi="Calibri" w:cstheme="minorBidi"/>
          <w:b w:val="0"/>
          <w:bCs w:val="0"/>
          <w:color w:val="000000"/>
          <w:sz w:val="22"/>
          <w:szCs w:val="22"/>
        </w:rPr>
        <w:t xml:space="preserve"> objective is the sum of the squares of the errors.</w:t>
      </w:r>
    </w:p>
    <w:p w14:paraId="45B4D38E"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Limit of maximum depth is set to 7, which is equal to the depth of LightGBM.</w:t>
      </w:r>
    </w:p>
    <w:p w14:paraId="4524DB88"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Learning Rate: 0.1 (equal to LightGBM)</w:t>
      </w:r>
    </w:p>
    <w:p w14:paraId="3206CE4B"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Subsampling: 0.8 (row sampling rate)</w:t>
      </w:r>
    </w:p>
    <w:p w14:paraId="4A24DD93"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Core: 20.00% (column sampling, feature sampling per tree)</w:t>
      </w:r>
    </w:p>
    <w:p w14:paraId="0355317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Puzzle Set: 200 (which is the same as LightGBM)</w:t>
      </w:r>
    </w:p>
    <w:p w14:paraId="765651C7"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Early Stopping Patience: 10 rounds (on validation loss)</w:t>
      </w:r>
    </w:p>
    <w:p w14:paraId="688C330F"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Min Child Weight: 1 (minimum sample weight per leaf)</w:t>
      </w:r>
    </w:p>
    <w:p w14:paraId="658FA947"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535DF909" w14:textId="77777777" w:rsid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XGBoost uses a level-wise tree growing algorithm, growing the whole level of a tree first, before growing the deeper levels. This is a different paradigm from LightGBM, and the most popular gradient boosting paradigm in practice.</w:t>
      </w:r>
    </w:p>
    <w:p w14:paraId="4BC8BEC6" w14:textId="77777777" w:rsidR="0048697E" w:rsidRPr="0048697E" w:rsidRDefault="0048697E" w:rsidP="0048697E"/>
    <w:p w14:paraId="5727ABDB" w14:textId="77777777" w:rsidR="00E46126" w:rsidRPr="0048697E" w:rsidRDefault="00E46126" w:rsidP="00E46126">
      <w:pPr>
        <w:pStyle w:val="Heading2"/>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t>4.3 Published Baseline Model</w:t>
      </w:r>
    </w:p>
    <w:p w14:paraId="27F8C561" w14:textId="77777777" w:rsid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When making comparisons and assessing the results, we compare with published results from earlier work for context. The base line used a standard XGBoost configuration with a lesser number of engineered features with R² = 0.9512, and ±10% accuracy = 65.52%. This serves as a baseline to help determine how much can be gained from careful feature engineering and the choice of algorithms. The baseline features simplified features and hyper parameter tuning, which shows the importance of systematic methodology.</w:t>
      </w:r>
    </w:p>
    <w:p w14:paraId="3FE4BA3F" w14:textId="77777777" w:rsidR="0048697E" w:rsidRPr="0048697E" w:rsidRDefault="0048697E" w:rsidP="0048697E"/>
    <w:p w14:paraId="0DB8E565" w14:textId="77777777" w:rsidR="00E46126" w:rsidRPr="0048697E" w:rsidRDefault="00E46126" w:rsidP="00E46126">
      <w:pPr>
        <w:pStyle w:val="Heading2"/>
        <w:rPr>
          <w:rFonts w:ascii="Calibri" w:eastAsiaTheme="minorEastAsia" w:hAnsi="Calibri" w:cstheme="minorBidi"/>
          <w:color w:val="000000"/>
          <w:sz w:val="22"/>
          <w:szCs w:val="22"/>
        </w:rPr>
      </w:pPr>
      <w:r w:rsidRPr="0048697E">
        <w:rPr>
          <w:rFonts w:ascii="Calibri" w:eastAsiaTheme="minorEastAsia" w:hAnsi="Calibri" w:cstheme="minorBidi"/>
          <w:color w:val="000000"/>
          <w:sz w:val="22"/>
          <w:szCs w:val="22"/>
        </w:rPr>
        <w:lastRenderedPageBreak/>
        <w:t>4.4 Training Procedure</w:t>
      </w:r>
    </w:p>
    <w:p w14:paraId="09450E4A"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This is the systematic sequence of the training pipeline:</w:t>
      </w:r>
    </w:p>
    <w:p w14:paraId="3941E202"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2F88384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Loaded 1000 queries with 23 features, measured execution times: 1.The number of queries that can be loaded: 1,000.Number of features: 23.</w:t>
      </w:r>
    </w:p>
    <w:p w14:paraId="17E2BAB5"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3. Solve the problem with the trained model from part 2.4. Determine the value of R2 for the answer computed in part 3.</w:t>
      </w:r>
    </w:p>
    <w:p w14:paraId="702161DB"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To train 3 standard scaler models on 3 separate sets of features:</w:t>
      </w:r>
    </w:p>
    <w:p w14:paraId="4BB3FFED"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Use training statistics to scale all three sets to the same scale.</w:t>
      </w:r>
    </w:p>
    <w:p w14:paraId="536DFA31"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6. Fine-tune the LightGBM algorithm with early stopping during training</w:t>
      </w:r>
    </w:p>
    <w:p w14:paraId="3D24148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7. Fine-tune and fit XGBoost using the same early stopping parameters</w:t>
      </w:r>
    </w:p>
    <w:p w14:paraId="2C333F27"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7. Make predictions on test set for both models</w:t>
      </w:r>
    </w:p>
    <w:p w14:paraId="450A8E0A"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8. Calculate six evaluation measures for a comprehensive comparison</w:t>
      </w:r>
    </w:p>
    <w:p w14:paraId="40F7EB6D"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020F8D9E"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Early stopping was done by following the validation loss and by stopping the boosting process when the validation loss did not decrease by 10 rounds. This mechanism avoids overfitting, and allows for automatic selection of model without needing to have explicit held-out data during training.</w:t>
      </w:r>
    </w:p>
    <w:p w14:paraId="29B891C9"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28BD8605"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average training time for LightGBM was 2.1 seconds, which is about 2.5× faster than XGBoost (5.3 seconds average). Both models predicted the correct inference time per query with almost no error (&lt;1 millisecond) which is appropriate for real-time use in query planning.</w:t>
      </w:r>
    </w:p>
    <w:p w14:paraId="09CB2890"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 </w:t>
      </w:r>
    </w:p>
    <w:p w14:paraId="10FD0809" w14:textId="77777777" w:rsidR="0048697E" w:rsidRDefault="00E46126" w:rsidP="00E46126">
      <w:pPr>
        <w:pStyle w:val="Heading2"/>
        <w:rPr>
          <w:rFonts w:ascii="Calibri" w:eastAsiaTheme="minorEastAsia" w:hAnsi="Calibri" w:cstheme="minorBidi"/>
          <w:color w:val="000000"/>
          <w:sz w:val="22"/>
          <w:szCs w:val="22"/>
        </w:rPr>
      </w:pPr>
      <w:r>
        <w:rPr>
          <w:rFonts w:ascii="Calibri" w:eastAsiaTheme="minorEastAsia" w:hAnsi="Calibri" w:cstheme="minorBidi"/>
          <w:color w:val="000000"/>
          <w:sz w:val="22"/>
          <w:szCs w:val="22"/>
        </w:rPr>
        <w:t xml:space="preserve">The experimental results and analysis of the performance are discussed in section </w:t>
      </w:r>
    </w:p>
    <w:p w14:paraId="24C13C7D" w14:textId="77777777" w:rsidR="0048697E" w:rsidRDefault="0048697E" w:rsidP="00E46126">
      <w:pPr>
        <w:pStyle w:val="Heading2"/>
        <w:rPr>
          <w:rFonts w:ascii="Calibri" w:eastAsiaTheme="minorEastAsia" w:hAnsi="Calibri" w:cstheme="minorBidi"/>
          <w:color w:val="000000"/>
          <w:sz w:val="22"/>
          <w:szCs w:val="22"/>
        </w:rPr>
      </w:pPr>
    </w:p>
    <w:p w14:paraId="6C44C1DB" w14:textId="77777777" w:rsidR="0048697E" w:rsidRDefault="0048697E" w:rsidP="00E46126">
      <w:pPr>
        <w:pStyle w:val="Heading2"/>
        <w:rPr>
          <w:rFonts w:ascii="Calibri" w:eastAsiaTheme="minorEastAsia" w:hAnsi="Calibri" w:cstheme="minorBidi"/>
          <w:color w:val="000000"/>
          <w:sz w:val="22"/>
          <w:szCs w:val="22"/>
        </w:rPr>
      </w:pPr>
    </w:p>
    <w:p w14:paraId="06A77622" w14:textId="77777777" w:rsidR="0048697E" w:rsidRDefault="0048697E" w:rsidP="00E46126">
      <w:pPr>
        <w:pStyle w:val="Heading2"/>
        <w:rPr>
          <w:rFonts w:ascii="Calibri" w:eastAsiaTheme="minorEastAsia" w:hAnsi="Calibri" w:cstheme="minorBidi"/>
          <w:color w:val="000000"/>
          <w:sz w:val="22"/>
          <w:szCs w:val="22"/>
        </w:rPr>
      </w:pPr>
    </w:p>
    <w:p w14:paraId="7850F35A" w14:textId="77777777" w:rsidR="0048697E" w:rsidRDefault="0048697E" w:rsidP="00E46126">
      <w:pPr>
        <w:pStyle w:val="Heading2"/>
        <w:rPr>
          <w:rFonts w:ascii="Calibri" w:eastAsiaTheme="minorEastAsia" w:hAnsi="Calibri" w:cstheme="minorBidi"/>
          <w:color w:val="000000"/>
          <w:sz w:val="22"/>
          <w:szCs w:val="22"/>
        </w:rPr>
      </w:pPr>
    </w:p>
    <w:p w14:paraId="51DFDF5F" w14:textId="616B9C1D" w:rsidR="00E46126" w:rsidRPr="00E46126" w:rsidRDefault="00E46126" w:rsidP="00E46126">
      <w:pPr>
        <w:pStyle w:val="Heading2"/>
        <w:rPr>
          <w:rFonts w:ascii="Calibri" w:eastAsiaTheme="minorEastAsia" w:hAnsi="Calibri" w:cstheme="minorBidi"/>
          <w:color w:val="000000"/>
          <w:sz w:val="22"/>
          <w:szCs w:val="22"/>
        </w:rPr>
      </w:pPr>
      <w:r>
        <w:rPr>
          <w:rFonts w:ascii="Calibri" w:eastAsiaTheme="minorEastAsia" w:hAnsi="Calibri" w:cstheme="minorBidi"/>
          <w:color w:val="000000"/>
          <w:sz w:val="22"/>
          <w:szCs w:val="22"/>
        </w:rPr>
        <w:lastRenderedPageBreak/>
        <w:br/>
        <w:t>5.</w:t>
      </w:r>
    </w:p>
    <w:p w14:paraId="14892F28" w14:textId="77777777" w:rsidR="00E46126" w:rsidRPr="00E46126" w:rsidRDefault="00E46126" w:rsidP="00E46126">
      <w:pPr>
        <w:pStyle w:val="Heading2"/>
        <w:rPr>
          <w:rFonts w:ascii="Calibri" w:eastAsiaTheme="minorEastAsia" w:hAnsi="Calibri" w:cstheme="minorBidi"/>
          <w:color w:val="000000"/>
          <w:sz w:val="22"/>
          <w:szCs w:val="22"/>
        </w:rPr>
      </w:pPr>
      <w:r>
        <w:rPr>
          <w:rFonts w:ascii="Calibri" w:eastAsiaTheme="minorEastAsia" w:hAnsi="Calibri" w:cstheme="minorBidi"/>
          <w:color w:val="000000"/>
          <w:sz w:val="22"/>
          <w:szCs w:val="22"/>
        </w:rPr>
        <w:t>5.1 Evaluation Framework</w:t>
      </w:r>
    </w:p>
    <w:p w14:paraId="6DE2DDBB"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Six complementary metrics corresponding to different aspects of model quality were used:</w:t>
      </w:r>
    </w:p>
    <w:p w14:paraId="336144B9"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3596355D"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R² Score (Coefficient of Determination): The percentage of variance in execution time accounted for by the model: The higher the R² score, the better the model explains the variance.</w:t>
      </w:r>
    </w:p>
    <w:p w14:paraId="5E8A078D"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70509319"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MSE (Mean Squared Error): Calculates the average squared prediction error (milliseconds)², the lower the better. MSE gives more weight to the larger errors in a quadratic way.</w:t>
      </w:r>
    </w:p>
    <w:p w14:paraId="5E280EFB"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41D39869"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Root Mean Squared Error (RMSE): MSE in milliseconds (ms). Interprets intuitively in same units as predictions.</w:t>
      </w:r>
    </w:p>
    <w:p w14:paraId="6D8ADD31"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035493F8"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Mean Absolute Error (MAE): Mean of the absolute prediction error, which is in milliseconds: MAE = 18.47 ms, means there are typical errors of roughly 18 milliseconds.</w:t>
      </w:r>
    </w:p>
    <w:p w14:paraId="5EBD4B9C"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1F0A9A8F" w14:textId="77777777" w:rsidR="00E46126" w:rsidRPr="00E46126"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Relative error metric that uses percentages and is appropriate for comparing errors for different queries with different absolute runtimes, called Mean Absolute Percentage Error (MAPE).</w:t>
      </w:r>
    </w:p>
    <w:p w14:paraId="74D8263B" w14:textId="77777777" w:rsidR="00E46126" w:rsidRPr="00E46126" w:rsidRDefault="00E46126" w:rsidP="00E46126">
      <w:pPr>
        <w:pStyle w:val="Heading2"/>
        <w:rPr>
          <w:rFonts w:ascii="Calibri" w:eastAsiaTheme="minorEastAsia" w:hAnsi="Calibri" w:cstheme="minorBidi"/>
          <w:b w:val="0"/>
          <w:bCs w:val="0"/>
          <w:color w:val="000000"/>
          <w:sz w:val="22"/>
          <w:szCs w:val="22"/>
        </w:rPr>
      </w:pPr>
    </w:p>
    <w:p w14:paraId="6823D7C8" w14:textId="77777777" w:rsidR="0048697E" w:rsidRDefault="00E46126" w:rsidP="00E46126">
      <w:pPr>
        <w:pStyle w:val="Heading2"/>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Accuracy: the percentage of predictions that are within 10% of the execution time. This measurement directly correlates to the true requirements for an SLA management and optimization decision.</w:t>
      </w:r>
      <w:r>
        <w:rPr>
          <w:rFonts w:ascii="Calibri" w:eastAsiaTheme="minorEastAsia" w:hAnsi="Calibri" w:cstheme="minorBidi"/>
          <w:b w:val="0"/>
          <w:bCs w:val="0"/>
          <w:color w:val="000000"/>
          <w:sz w:val="22"/>
          <w:szCs w:val="22"/>
        </w:rPr>
        <w:br/>
      </w:r>
      <w:r>
        <w:rPr>
          <w:rFonts w:ascii="Calibri" w:eastAsiaTheme="minorEastAsia" w:hAnsi="Calibri" w:cstheme="minorBidi"/>
          <w:b w:val="0"/>
          <w:bCs w:val="0"/>
          <w:color w:val="000000"/>
          <w:sz w:val="22"/>
          <w:szCs w:val="22"/>
        </w:rPr>
        <w:br/>
      </w:r>
    </w:p>
    <w:p w14:paraId="7C4ADE2B" w14:textId="77777777" w:rsidR="0048697E" w:rsidRDefault="0048697E" w:rsidP="00E46126">
      <w:pPr>
        <w:pStyle w:val="Heading2"/>
        <w:rPr>
          <w:rFonts w:ascii="Calibri" w:eastAsiaTheme="minorEastAsia" w:hAnsi="Calibri" w:cstheme="minorBidi"/>
          <w:b w:val="0"/>
          <w:bCs w:val="0"/>
          <w:color w:val="000000"/>
          <w:sz w:val="22"/>
          <w:szCs w:val="22"/>
        </w:rPr>
      </w:pPr>
    </w:p>
    <w:p w14:paraId="543A999B" w14:textId="77777777" w:rsidR="0048697E" w:rsidRDefault="0048697E" w:rsidP="00E46126">
      <w:pPr>
        <w:pStyle w:val="Heading2"/>
        <w:rPr>
          <w:rFonts w:ascii="Calibri" w:eastAsiaTheme="minorEastAsia" w:hAnsi="Calibri" w:cstheme="minorBidi"/>
          <w:b w:val="0"/>
          <w:bCs w:val="0"/>
          <w:color w:val="000000"/>
          <w:sz w:val="22"/>
          <w:szCs w:val="22"/>
        </w:rPr>
      </w:pPr>
    </w:p>
    <w:p w14:paraId="5FAC7680" w14:textId="77777777" w:rsidR="0048697E" w:rsidRDefault="0048697E" w:rsidP="00E46126">
      <w:pPr>
        <w:pStyle w:val="Heading2"/>
        <w:rPr>
          <w:rFonts w:ascii="Calibri" w:eastAsiaTheme="minorEastAsia" w:hAnsi="Calibri" w:cstheme="minorBidi"/>
          <w:b w:val="0"/>
          <w:bCs w:val="0"/>
          <w:color w:val="000000"/>
          <w:sz w:val="22"/>
          <w:szCs w:val="22"/>
        </w:rPr>
      </w:pPr>
    </w:p>
    <w:p w14:paraId="32C6C587" w14:textId="77777777" w:rsidR="0048697E" w:rsidRDefault="0048697E" w:rsidP="00E46126">
      <w:pPr>
        <w:pStyle w:val="Heading2"/>
        <w:rPr>
          <w:rFonts w:ascii="Calibri" w:eastAsiaTheme="minorEastAsia" w:hAnsi="Calibri" w:cstheme="minorBidi"/>
          <w:b w:val="0"/>
          <w:bCs w:val="0"/>
          <w:color w:val="000000"/>
          <w:sz w:val="22"/>
          <w:szCs w:val="22"/>
        </w:rPr>
      </w:pPr>
    </w:p>
    <w:p w14:paraId="43AC3F75" w14:textId="764AE882" w:rsidR="00547A7C" w:rsidRDefault="00E46126" w:rsidP="00E46126">
      <w:pPr>
        <w:pStyle w:val="Heading2"/>
      </w:pPr>
      <w:r>
        <w:rPr>
          <w:rFonts w:ascii="Calibri" w:eastAsiaTheme="minorEastAsia" w:hAnsi="Calibri" w:cstheme="minorBidi"/>
          <w:b w:val="0"/>
          <w:bCs w:val="0"/>
          <w:color w:val="000000"/>
          <w:sz w:val="22"/>
          <w:szCs w:val="22"/>
        </w:rPr>
        <w:lastRenderedPageBreak/>
        <w:br/>
      </w:r>
      <w:r>
        <w:rPr>
          <w:color w:val="000000"/>
        </w:rPr>
        <w:t>5.2 Quantitative Results</w:t>
      </w:r>
    </w:p>
    <w:tbl>
      <w:tblPr>
        <w:tblStyle w:val="LightGrid-Accent1"/>
        <w:tblW w:w="0" w:type="auto"/>
        <w:tblLook w:val="04A0" w:firstRow="1" w:lastRow="0" w:firstColumn="1" w:lastColumn="0" w:noHBand="0" w:noVBand="1"/>
      </w:tblPr>
      <w:tblGrid>
        <w:gridCol w:w="1728"/>
        <w:gridCol w:w="1728"/>
        <w:gridCol w:w="1728"/>
        <w:gridCol w:w="1728"/>
        <w:gridCol w:w="1728"/>
      </w:tblGrid>
      <w:tr w:rsidR="00547A7C" w14:paraId="2A6EDE23" w14:textId="77777777" w:rsidTr="00547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0B52D5" w14:textId="77777777" w:rsidR="00547A7C" w:rsidRDefault="00000000">
            <w:r>
              <w:t>Metric</w:t>
            </w:r>
          </w:p>
        </w:tc>
        <w:tc>
          <w:tcPr>
            <w:tcW w:w="1728" w:type="dxa"/>
          </w:tcPr>
          <w:p w14:paraId="47757B5D" w14:textId="77777777" w:rsidR="00547A7C" w:rsidRDefault="00000000">
            <w:pPr>
              <w:cnfStyle w:val="100000000000" w:firstRow="1" w:lastRow="0" w:firstColumn="0" w:lastColumn="0" w:oddVBand="0" w:evenVBand="0" w:oddHBand="0" w:evenHBand="0" w:firstRowFirstColumn="0" w:firstRowLastColumn="0" w:lastRowFirstColumn="0" w:lastRowLastColumn="0"/>
            </w:pPr>
            <w:r>
              <w:t>LightGBM</w:t>
            </w:r>
          </w:p>
        </w:tc>
        <w:tc>
          <w:tcPr>
            <w:tcW w:w="1728" w:type="dxa"/>
          </w:tcPr>
          <w:p w14:paraId="010A6B4B" w14:textId="77777777" w:rsidR="00547A7C" w:rsidRDefault="00000000">
            <w:pPr>
              <w:cnfStyle w:val="100000000000" w:firstRow="1" w:lastRow="0" w:firstColumn="0" w:lastColumn="0" w:oddVBand="0" w:evenVBand="0" w:oddHBand="0" w:evenHBand="0" w:firstRowFirstColumn="0" w:firstRowLastColumn="0" w:lastRowFirstColumn="0" w:lastRowLastColumn="0"/>
            </w:pPr>
            <w:r>
              <w:t>XGBoost</w:t>
            </w:r>
          </w:p>
        </w:tc>
        <w:tc>
          <w:tcPr>
            <w:tcW w:w="1728" w:type="dxa"/>
          </w:tcPr>
          <w:p w14:paraId="07C2BAD2" w14:textId="77777777" w:rsidR="00547A7C" w:rsidRDefault="00000000">
            <w:pPr>
              <w:cnfStyle w:val="100000000000" w:firstRow="1" w:lastRow="0" w:firstColumn="0" w:lastColumn="0" w:oddVBand="0" w:evenVBand="0" w:oddHBand="0" w:evenHBand="0" w:firstRowFirstColumn="0" w:firstRowLastColumn="0" w:lastRowFirstColumn="0" w:lastRowLastColumn="0"/>
            </w:pPr>
            <w:r>
              <w:t>Baseline</w:t>
            </w:r>
          </w:p>
        </w:tc>
        <w:tc>
          <w:tcPr>
            <w:tcW w:w="1728" w:type="dxa"/>
          </w:tcPr>
          <w:p w14:paraId="5485C1F6" w14:textId="77777777" w:rsidR="00547A7C" w:rsidRDefault="00000000">
            <w:pPr>
              <w:cnfStyle w:val="100000000000" w:firstRow="1" w:lastRow="0" w:firstColumn="0" w:lastColumn="0" w:oddVBand="0" w:evenVBand="0" w:oddHBand="0" w:evenHBand="0" w:firstRowFirstColumn="0" w:firstRowLastColumn="0" w:lastRowFirstColumn="0" w:lastRowLastColumn="0"/>
            </w:pPr>
            <w:r>
              <w:t>Winner</w:t>
            </w:r>
          </w:p>
        </w:tc>
      </w:tr>
      <w:tr w:rsidR="00547A7C" w14:paraId="6BF074A2"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4CA5C0" w14:textId="77777777" w:rsidR="00547A7C" w:rsidRDefault="00000000">
            <w:r>
              <w:t>R² Score</w:t>
            </w:r>
          </w:p>
        </w:tc>
        <w:tc>
          <w:tcPr>
            <w:tcW w:w="1728" w:type="dxa"/>
          </w:tcPr>
          <w:p w14:paraId="697FAA10" w14:textId="77777777" w:rsidR="00547A7C" w:rsidRDefault="00000000">
            <w:pPr>
              <w:cnfStyle w:val="000000100000" w:firstRow="0" w:lastRow="0" w:firstColumn="0" w:lastColumn="0" w:oddVBand="0" w:evenVBand="0" w:oddHBand="1" w:evenHBand="0" w:firstRowFirstColumn="0" w:firstRowLastColumn="0" w:lastRowFirstColumn="0" w:lastRowLastColumn="0"/>
            </w:pPr>
            <w:r>
              <w:t>0.9877</w:t>
            </w:r>
          </w:p>
        </w:tc>
        <w:tc>
          <w:tcPr>
            <w:tcW w:w="1728" w:type="dxa"/>
          </w:tcPr>
          <w:p w14:paraId="61AC16A1" w14:textId="77777777" w:rsidR="00547A7C" w:rsidRDefault="00000000">
            <w:pPr>
              <w:cnfStyle w:val="000000100000" w:firstRow="0" w:lastRow="0" w:firstColumn="0" w:lastColumn="0" w:oddVBand="0" w:evenVBand="0" w:oddHBand="1" w:evenHBand="0" w:firstRowFirstColumn="0" w:firstRowLastColumn="0" w:lastRowFirstColumn="0" w:lastRowLastColumn="0"/>
            </w:pPr>
            <w:r>
              <w:t>0.9862</w:t>
            </w:r>
          </w:p>
        </w:tc>
        <w:tc>
          <w:tcPr>
            <w:tcW w:w="1728" w:type="dxa"/>
          </w:tcPr>
          <w:p w14:paraId="21ED1121" w14:textId="77777777" w:rsidR="00547A7C" w:rsidRDefault="00000000">
            <w:pPr>
              <w:cnfStyle w:val="000000100000" w:firstRow="0" w:lastRow="0" w:firstColumn="0" w:lastColumn="0" w:oddVBand="0" w:evenVBand="0" w:oddHBand="1" w:evenHBand="0" w:firstRowFirstColumn="0" w:firstRowLastColumn="0" w:lastRowFirstColumn="0" w:lastRowLastColumn="0"/>
            </w:pPr>
            <w:r>
              <w:t>0.9512</w:t>
            </w:r>
          </w:p>
        </w:tc>
        <w:tc>
          <w:tcPr>
            <w:tcW w:w="1728" w:type="dxa"/>
          </w:tcPr>
          <w:p w14:paraId="1EB6F562" w14:textId="77777777" w:rsidR="00547A7C" w:rsidRDefault="00000000">
            <w:pPr>
              <w:cnfStyle w:val="000000100000" w:firstRow="0" w:lastRow="0" w:firstColumn="0" w:lastColumn="0" w:oddVBand="0" w:evenVBand="0" w:oddHBand="1" w:evenHBand="0" w:firstRowFirstColumn="0" w:firstRowLastColumn="0" w:lastRowFirstColumn="0" w:lastRowLastColumn="0"/>
            </w:pPr>
            <w:r>
              <w:t>LightGBM (+0.15% vs XGB)</w:t>
            </w:r>
          </w:p>
        </w:tc>
      </w:tr>
      <w:tr w:rsidR="00547A7C" w14:paraId="7BFCC422"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B7685C" w14:textId="77777777" w:rsidR="00547A7C" w:rsidRDefault="00000000">
            <w:r>
              <w:t>MSE</w:t>
            </w:r>
          </w:p>
        </w:tc>
        <w:tc>
          <w:tcPr>
            <w:tcW w:w="1728" w:type="dxa"/>
          </w:tcPr>
          <w:p w14:paraId="512B4E7D" w14:textId="77777777" w:rsidR="00547A7C" w:rsidRDefault="00000000">
            <w:pPr>
              <w:cnfStyle w:val="000000010000" w:firstRow="0" w:lastRow="0" w:firstColumn="0" w:lastColumn="0" w:oddVBand="0" w:evenVBand="0" w:oddHBand="0" w:evenHBand="1" w:firstRowFirstColumn="0" w:firstRowLastColumn="0" w:lastRowFirstColumn="0" w:lastRowLastColumn="0"/>
            </w:pPr>
            <w:r>
              <w:t>0.5159</w:t>
            </w:r>
          </w:p>
        </w:tc>
        <w:tc>
          <w:tcPr>
            <w:tcW w:w="1728" w:type="dxa"/>
          </w:tcPr>
          <w:p w14:paraId="056EECAE" w14:textId="77777777" w:rsidR="00547A7C" w:rsidRDefault="00000000">
            <w:pPr>
              <w:cnfStyle w:val="000000010000" w:firstRow="0" w:lastRow="0" w:firstColumn="0" w:lastColumn="0" w:oddVBand="0" w:evenVBand="0" w:oddHBand="0" w:evenHBand="1" w:firstRowFirstColumn="0" w:firstRowLastColumn="0" w:lastRowFirstColumn="0" w:lastRowLastColumn="0"/>
            </w:pPr>
            <w:r>
              <w:t>0.5379</w:t>
            </w:r>
          </w:p>
        </w:tc>
        <w:tc>
          <w:tcPr>
            <w:tcW w:w="1728" w:type="dxa"/>
          </w:tcPr>
          <w:p w14:paraId="0B7A7C79" w14:textId="77777777" w:rsidR="00547A7C" w:rsidRDefault="00000000">
            <w:pPr>
              <w:cnfStyle w:val="000000010000" w:firstRow="0" w:lastRow="0" w:firstColumn="0" w:lastColumn="0" w:oddVBand="0" w:evenVBand="0" w:oddHBand="0" w:evenHBand="1" w:firstRowFirstColumn="0" w:firstRowLastColumn="0" w:lastRowFirstColumn="0" w:lastRowLastColumn="0"/>
            </w:pPr>
            <w:r>
              <w:t>0.3002*</w:t>
            </w:r>
          </w:p>
        </w:tc>
        <w:tc>
          <w:tcPr>
            <w:tcW w:w="1728" w:type="dxa"/>
          </w:tcPr>
          <w:p w14:paraId="7505D657" w14:textId="77777777" w:rsidR="00547A7C" w:rsidRDefault="00000000">
            <w:pPr>
              <w:cnfStyle w:val="000000010000" w:firstRow="0" w:lastRow="0" w:firstColumn="0" w:lastColumn="0" w:oddVBand="0" w:evenVBand="0" w:oddHBand="0" w:evenHBand="1" w:firstRowFirstColumn="0" w:firstRowLastColumn="0" w:lastRowFirstColumn="0" w:lastRowLastColumn="0"/>
            </w:pPr>
            <w:r>
              <w:t>LightGBM (-4.09%)</w:t>
            </w:r>
          </w:p>
        </w:tc>
      </w:tr>
      <w:tr w:rsidR="00547A7C" w14:paraId="74DA5112"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FD485C" w14:textId="77777777" w:rsidR="00547A7C" w:rsidRDefault="00000000">
            <w:r>
              <w:t>RMSE (ms)</w:t>
            </w:r>
          </w:p>
        </w:tc>
        <w:tc>
          <w:tcPr>
            <w:tcW w:w="1728" w:type="dxa"/>
          </w:tcPr>
          <w:p w14:paraId="51CDBC93" w14:textId="77777777" w:rsidR="00547A7C" w:rsidRDefault="00000000">
            <w:pPr>
              <w:cnfStyle w:val="000000100000" w:firstRow="0" w:lastRow="0" w:firstColumn="0" w:lastColumn="0" w:oddVBand="0" w:evenVBand="0" w:oddHBand="1" w:evenHBand="0" w:firstRowFirstColumn="0" w:firstRowLastColumn="0" w:lastRowFirstColumn="0" w:lastRowLastColumn="0"/>
            </w:pPr>
            <w:r>
              <w:t>0.7183</w:t>
            </w:r>
          </w:p>
        </w:tc>
        <w:tc>
          <w:tcPr>
            <w:tcW w:w="1728" w:type="dxa"/>
          </w:tcPr>
          <w:p w14:paraId="5CC8345C" w14:textId="77777777" w:rsidR="00547A7C" w:rsidRDefault="00000000">
            <w:pPr>
              <w:cnfStyle w:val="000000100000" w:firstRow="0" w:lastRow="0" w:firstColumn="0" w:lastColumn="0" w:oddVBand="0" w:evenVBand="0" w:oddHBand="1" w:evenHBand="0" w:firstRowFirstColumn="0" w:firstRowLastColumn="0" w:lastRowFirstColumn="0" w:lastRowLastColumn="0"/>
            </w:pPr>
            <w:r>
              <w:t>0.7335</w:t>
            </w:r>
          </w:p>
        </w:tc>
        <w:tc>
          <w:tcPr>
            <w:tcW w:w="1728" w:type="dxa"/>
          </w:tcPr>
          <w:p w14:paraId="078D88EA" w14:textId="77777777" w:rsidR="00547A7C" w:rsidRDefault="00000000">
            <w:pPr>
              <w:cnfStyle w:val="000000100000" w:firstRow="0" w:lastRow="0" w:firstColumn="0" w:lastColumn="0" w:oddVBand="0" w:evenVBand="0" w:oddHBand="1" w:evenHBand="0" w:firstRowFirstColumn="0" w:firstRowLastColumn="0" w:lastRowFirstColumn="0" w:lastRowLastColumn="0"/>
            </w:pPr>
            <w:r>
              <w:t>0.5479</w:t>
            </w:r>
          </w:p>
        </w:tc>
        <w:tc>
          <w:tcPr>
            <w:tcW w:w="1728" w:type="dxa"/>
          </w:tcPr>
          <w:p w14:paraId="5BCA242A" w14:textId="77777777" w:rsidR="00547A7C" w:rsidRDefault="00000000">
            <w:pPr>
              <w:cnfStyle w:val="000000100000" w:firstRow="0" w:lastRow="0" w:firstColumn="0" w:lastColumn="0" w:oddVBand="0" w:evenVBand="0" w:oddHBand="1" w:evenHBand="0" w:firstRowFirstColumn="0" w:firstRowLastColumn="0" w:lastRowFirstColumn="0" w:lastRowLastColumn="0"/>
            </w:pPr>
            <w:r>
              <w:t>LightGBM (-2.07%)</w:t>
            </w:r>
          </w:p>
        </w:tc>
      </w:tr>
      <w:tr w:rsidR="00547A7C" w14:paraId="6407DBCB"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651C5E" w14:textId="77777777" w:rsidR="00547A7C" w:rsidRDefault="00000000">
            <w:r>
              <w:t>MAE (ms)</w:t>
            </w:r>
          </w:p>
        </w:tc>
        <w:tc>
          <w:tcPr>
            <w:tcW w:w="1728" w:type="dxa"/>
          </w:tcPr>
          <w:p w14:paraId="1FFE33AB" w14:textId="77777777" w:rsidR="00547A7C" w:rsidRDefault="00000000">
            <w:pPr>
              <w:cnfStyle w:val="000000010000" w:firstRow="0" w:lastRow="0" w:firstColumn="0" w:lastColumn="0" w:oddVBand="0" w:evenVBand="0" w:oddHBand="0" w:evenHBand="1" w:firstRowFirstColumn="0" w:firstRowLastColumn="0" w:lastRowFirstColumn="0" w:lastRowLastColumn="0"/>
            </w:pPr>
            <w:r>
              <w:t>18.47</w:t>
            </w:r>
          </w:p>
        </w:tc>
        <w:tc>
          <w:tcPr>
            <w:tcW w:w="1728" w:type="dxa"/>
          </w:tcPr>
          <w:p w14:paraId="7610E1C9" w14:textId="77777777" w:rsidR="00547A7C" w:rsidRDefault="00000000">
            <w:pPr>
              <w:cnfStyle w:val="000000010000" w:firstRow="0" w:lastRow="0" w:firstColumn="0" w:lastColumn="0" w:oddVBand="0" w:evenVBand="0" w:oddHBand="0" w:evenHBand="1" w:firstRowFirstColumn="0" w:firstRowLastColumn="0" w:lastRowFirstColumn="0" w:lastRowLastColumn="0"/>
            </w:pPr>
            <w:r>
              <w:t>19.98</w:t>
            </w:r>
          </w:p>
        </w:tc>
        <w:tc>
          <w:tcPr>
            <w:tcW w:w="1728" w:type="dxa"/>
          </w:tcPr>
          <w:p w14:paraId="00B2E4D8" w14:textId="77777777" w:rsidR="00547A7C" w:rsidRDefault="00000000">
            <w:pPr>
              <w:cnfStyle w:val="000000010000" w:firstRow="0" w:lastRow="0" w:firstColumn="0" w:lastColumn="0" w:oddVBand="0" w:evenVBand="0" w:oddHBand="0" w:evenHBand="1" w:firstRowFirstColumn="0" w:firstRowLastColumn="0" w:lastRowFirstColumn="0" w:lastRowLastColumn="0"/>
            </w:pPr>
            <w:r>
              <w:t>142.80</w:t>
            </w:r>
          </w:p>
        </w:tc>
        <w:tc>
          <w:tcPr>
            <w:tcW w:w="1728" w:type="dxa"/>
          </w:tcPr>
          <w:p w14:paraId="6A01D9A7" w14:textId="77777777" w:rsidR="00547A7C" w:rsidRDefault="00000000">
            <w:pPr>
              <w:cnfStyle w:val="000000010000" w:firstRow="0" w:lastRow="0" w:firstColumn="0" w:lastColumn="0" w:oddVBand="0" w:evenVBand="0" w:oddHBand="0" w:evenHBand="1" w:firstRowFirstColumn="0" w:firstRowLastColumn="0" w:lastRowFirstColumn="0" w:lastRowLastColumn="0"/>
            </w:pPr>
            <w:r>
              <w:t>LightGBM (7.7× vs Baseline)</w:t>
            </w:r>
          </w:p>
        </w:tc>
      </w:tr>
      <w:tr w:rsidR="00547A7C" w14:paraId="0C23CD6E"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87F748" w14:textId="77777777" w:rsidR="00547A7C" w:rsidRDefault="00000000">
            <w:r>
              <w:t>MAPE (%)</w:t>
            </w:r>
          </w:p>
        </w:tc>
        <w:tc>
          <w:tcPr>
            <w:tcW w:w="1728" w:type="dxa"/>
          </w:tcPr>
          <w:p w14:paraId="2726344A" w14:textId="77777777" w:rsidR="00547A7C" w:rsidRDefault="00000000">
            <w:pPr>
              <w:cnfStyle w:val="000000100000" w:firstRow="0" w:lastRow="0" w:firstColumn="0" w:lastColumn="0" w:oddVBand="0" w:evenVBand="0" w:oddHBand="1" w:evenHBand="0" w:firstRowFirstColumn="0" w:firstRowLastColumn="0" w:lastRowFirstColumn="0" w:lastRowLastColumn="0"/>
            </w:pPr>
            <w:r>
              <w:t>17.65</w:t>
            </w:r>
          </w:p>
        </w:tc>
        <w:tc>
          <w:tcPr>
            <w:tcW w:w="1728" w:type="dxa"/>
          </w:tcPr>
          <w:p w14:paraId="7FB0B805" w14:textId="77777777" w:rsidR="00547A7C" w:rsidRDefault="00000000">
            <w:pPr>
              <w:cnfStyle w:val="000000100000" w:firstRow="0" w:lastRow="0" w:firstColumn="0" w:lastColumn="0" w:oddVBand="0" w:evenVBand="0" w:oddHBand="1" w:evenHBand="0" w:firstRowFirstColumn="0" w:firstRowLastColumn="0" w:lastRowFirstColumn="0" w:lastRowLastColumn="0"/>
            </w:pPr>
            <w:r>
              <w:t>19.09</w:t>
            </w:r>
          </w:p>
        </w:tc>
        <w:tc>
          <w:tcPr>
            <w:tcW w:w="1728" w:type="dxa"/>
          </w:tcPr>
          <w:p w14:paraId="3990A069" w14:textId="77777777" w:rsidR="00547A7C" w:rsidRDefault="00000000">
            <w:pPr>
              <w:cnfStyle w:val="000000100000" w:firstRow="0" w:lastRow="0" w:firstColumn="0" w:lastColumn="0" w:oddVBand="0" w:evenVBand="0" w:oddHBand="1" w:evenHBand="0" w:firstRowFirstColumn="0" w:firstRowLastColumn="0" w:lastRowFirstColumn="0" w:lastRowLastColumn="0"/>
            </w:pPr>
            <w:r>
              <w:t>16.40</w:t>
            </w:r>
          </w:p>
        </w:tc>
        <w:tc>
          <w:tcPr>
            <w:tcW w:w="1728" w:type="dxa"/>
          </w:tcPr>
          <w:p w14:paraId="7C66BB13" w14:textId="77777777" w:rsidR="00547A7C" w:rsidRDefault="00000000">
            <w:pPr>
              <w:cnfStyle w:val="000000100000" w:firstRow="0" w:lastRow="0" w:firstColumn="0" w:lastColumn="0" w:oddVBand="0" w:evenVBand="0" w:oddHBand="1" w:evenHBand="0" w:firstRowFirstColumn="0" w:firstRowLastColumn="0" w:lastRowFirstColumn="0" w:lastRowLastColumn="0"/>
            </w:pPr>
            <w:r>
              <w:t>Baseline (+1.25%)</w:t>
            </w:r>
          </w:p>
        </w:tc>
      </w:tr>
      <w:tr w:rsidR="00547A7C" w14:paraId="1B7C620D"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8C9C72" w14:textId="77777777" w:rsidR="00547A7C" w:rsidRDefault="00000000">
            <w:r>
              <w:t>±10% Accuracy</w:t>
            </w:r>
          </w:p>
        </w:tc>
        <w:tc>
          <w:tcPr>
            <w:tcW w:w="1728" w:type="dxa"/>
          </w:tcPr>
          <w:p w14:paraId="315AB70D" w14:textId="77777777" w:rsidR="00547A7C" w:rsidRDefault="00000000">
            <w:pPr>
              <w:cnfStyle w:val="000000010000" w:firstRow="0" w:lastRow="0" w:firstColumn="0" w:lastColumn="0" w:oddVBand="0" w:evenVBand="0" w:oddHBand="0" w:evenHBand="1" w:firstRowFirstColumn="0" w:firstRowLastColumn="0" w:lastRowFirstColumn="0" w:lastRowLastColumn="0"/>
            </w:pPr>
            <w:r>
              <w:t>85.5%</w:t>
            </w:r>
          </w:p>
        </w:tc>
        <w:tc>
          <w:tcPr>
            <w:tcW w:w="1728" w:type="dxa"/>
          </w:tcPr>
          <w:p w14:paraId="002D4E4F" w14:textId="77777777" w:rsidR="00547A7C" w:rsidRDefault="00000000">
            <w:pPr>
              <w:cnfStyle w:val="000000010000" w:firstRow="0" w:lastRow="0" w:firstColumn="0" w:lastColumn="0" w:oddVBand="0" w:evenVBand="0" w:oddHBand="0" w:evenHBand="1" w:firstRowFirstColumn="0" w:firstRowLastColumn="0" w:lastRowFirstColumn="0" w:lastRowLastColumn="0"/>
            </w:pPr>
            <w:r>
              <w:t>82.0%</w:t>
            </w:r>
          </w:p>
        </w:tc>
        <w:tc>
          <w:tcPr>
            <w:tcW w:w="1728" w:type="dxa"/>
          </w:tcPr>
          <w:p w14:paraId="6521E558" w14:textId="77777777" w:rsidR="00547A7C" w:rsidRDefault="00000000">
            <w:pPr>
              <w:cnfStyle w:val="000000010000" w:firstRow="0" w:lastRow="0" w:firstColumn="0" w:lastColumn="0" w:oddVBand="0" w:evenVBand="0" w:oddHBand="0" w:evenHBand="1" w:firstRowFirstColumn="0" w:firstRowLastColumn="0" w:lastRowFirstColumn="0" w:lastRowLastColumn="0"/>
            </w:pPr>
            <w:r>
              <w:t>65.52%</w:t>
            </w:r>
          </w:p>
        </w:tc>
        <w:tc>
          <w:tcPr>
            <w:tcW w:w="1728" w:type="dxa"/>
          </w:tcPr>
          <w:p w14:paraId="60684719" w14:textId="77777777" w:rsidR="00547A7C" w:rsidRDefault="00000000">
            <w:pPr>
              <w:cnfStyle w:val="000000010000" w:firstRow="0" w:lastRow="0" w:firstColumn="0" w:lastColumn="0" w:oddVBand="0" w:evenVBand="0" w:oddHBand="0" w:evenHBand="1" w:firstRowFirstColumn="0" w:firstRowLastColumn="0" w:lastRowFirstColumn="0" w:lastRowLastColumn="0"/>
            </w:pPr>
            <w:r>
              <w:t>LightGBM (+20% vs Baseline)</w:t>
            </w:r>
          </w:p>
        </w:tc>
      </w:tr>
    </w:tbl>
    <w:p w14:paraId="0DCA49A5" w14:textId="77777777" w:rsidR="00547A7C" w:rsidRDefault="00547A7C"/>
    <w:p w14:paraId="2477E5E8" w14:textId="0E94A117" w:rsidR="00547A7C" w:rsidRDefault="00000000">
      <w:r>
        <w:t>Published baseline employed simplified features and different experimental setup</w:t>
      </w:r>
    </w:p>
    <w:p w14:paraId="26BBBA24" w14:textId="77777777" w:rsidR="00547A7C" w:rsidRDefault="00000000">
      <w:r w:rsidRPr="0048697E">
        <w:rPr>
          <w:b/>
          <w:bCs/>
        </w:rPr>
        <w:t>Key Findings:</w:t>
      </w:r>
      <w:r>
        <w:br/>
      </w:r>
      <w:r>
        <w:br/>
        <w:t>LightGBM achieves consistent superiority across five of six metrics. R² Score of 0.9877 indicates the model explains 98.77% of execution time variance, representing exceptional fit quality. Mean Absolute Error of 18.47 ms versus XGBoost's 19.98 ms demonstrates 8.2% better accuracy. The ±10% accuracy of 85.5% indicates that 171 of 200 test queries receive predictions within ±10% of actual execution time.</w:t>
      </w:r>
      <w:r>
        <w:br/>
      </w:r>
      <w:r>
        <w:br/>
        <w:t>The 7.7× improvement over the published baseline (18.47 ms versus 142.80 ms) illustrates substantial benefits achievable through refined feature engineering and modern algorithms. The 20-percentage-point improvement in ±10% accuracy (85.5% versus 65.52%) affects resource allocation decisions for approximately 1 in 5 queries.</w:t>
      </w:r>
      <w:r>
        <w:br/>
      </w:r>
      <w:r>
        <w:br/>
        <w:t>The marginal advantage of LightGBM over XGBoost (0.15% R²) indicates both algorithms perform exceptionally well on this task. The superiority likely stems from LightGBM's leaf-wise growth strategy proving more effective for discovering optimal feature interactions with 23 features.</w:t>
      </w:r>
    </w:p>
    <w:p w14:paraId="0AE0CE26" w14:textId="77777777" w:rsidR="00547A7C" w:rsidRDefault="00000000">
      <w:pPr>
        <w:pStyle w:val="Heading2"/>
      </w:pPr>
      <w:r>
        <w:rPr>
          <w:color w:val="000000"/>
        </w:rPr>
        <w:t>5.3 Error Distribution Analysis</w:t>
      </w:r>
    </w:p>
    <w:tbl>
      <w:tblPr>
        <w:tblStyle w:val="LightGrid-Accent1"/>
        <w:tblW w:w="0" w:type="auto"/>
        <w:tblLook w:val="04A0" w:firstRow="1" w:lastRow="0" w:firstColumn="1" w:lastColumn="0" w:noHBand="0" w:noVBand="1"/>
      </w:tblPr>
      <w:tblGrid>
        <w:gridCol w:w="2160"/>
        <w:gridCol w:w="2160"/>
        <w:gridCol w:w="2160"/>
        <w:gridCol w:w="2160"/>
      </w:tblGrid>
      <w:tr w:rsidR="00547A7C" w14:paraId="3CDC472D" w14:textId="77777777" w:rsidTr="00547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513DD3" w14:textId="77777777" w:rsidR="00547A7C" w:rsidRDefault="00000000">
            <w:r>
              <w:t>Error Tolerance</w:t>
            </w:r>
          </w:p>
        </w:tc>
        <w:tc>
          <w:tcPr>
            <w:tcW w:w="2160" w:type="dxa"/>
          </w:tcPr>
          <w:p w14:paraId="60BDC66E" w14:textId="77777777" w:rsidR="00547A7C"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6B7250AF" w14:textId="77777777" w:rsidR="00547A7C" w:rsidRDefault="00000000">
            <w:pPr>
              <w:cnfStyle w:val="100000000000" w:firstRow="1" w:lastRow="0" w:firstColumn="0" w:lastColumn="0" w:oddVBand="0" w:evenVBand="0" w:oddHBand="0" w:evenHBand="0" w:firstRowFirstColumn="0" w:firstRowLastColumn="0" w:lastRowFirstColumn="0" w:lastRowLastColumn="0"/>
            </w:pPr>
            <w:r>
              <w:t>Percentage</w:t>
            </w:r>
          </w:p>
        </w:tc>
        <w:tc>
          <w:tcPr>
            <w:tcW w:w="2160" w:type="dxa"/>
          </w:tcPr>
          <w:p w14:paraId="1B8E4AE7" w14:textId="77777777" w:rsidR="00547A7C" w:rsidRDefault="00000000">
            <w:pPr>
              <w:cnfStyle w:val="100000000000" w:firstRow="1" w:lastRow="0" w:firstColumn="0" w:lastColumn="0" w:oddVBand="0" w:evenVBand="0" w:oddHBand="0" w:evenHBand="0" w:firstRowFirstColumn="0" w:firstRowLastColumn="0" w:lastRowFirstColumn="0" w:lastRowLastColumn="0"/>
            </w:pPr>
            <w:r>
              <w:t>Interpretation</w:t>
            </w:r>
          </w:p>
        </w:tc>
      </w:tr>
      <w:tr w:rsidR="00547A7C" w14:paraId="2810B4D0"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A35938" w14:textId="77777777" w:rsidR="00547A7C" w:rsidRDefault="00000000">
            <w:r>
              <w:t>±5%</w:t>
            </w:r>
          </w:p>
        </w:tc>
        <w:tc>
          <w:tcPr>
            <w:tcW w:w="2160" w:type="dxa"/>
          </w:tcPr>
          <w:p w14:paraId="3AA2AB4F" w14:textId="77777777" w:rsidR="00547A7C" w:rsidRDefault="00000000">
            <w:pPr>
              <w:cnfStyle w:val="000000100000" w:firstRow="0" w:lastRow="0" w:firstColumn="0" w:lastColumn="0" w:oddVBand="0" w:evenVBand="0" w:oddHBand="1" w:evenHBand="0" w:firstRowFirstColumn="0" w:firstRowLastColumn="0" w:lastRowFirstColumn="0" w:lastRowLastColumn="0"/>
            </w:pPr>
            <w:r>
              <w:t>145</w:t>
            </w:r>
          </w:p>
        </w:tc>
        <w:tc>
          <w:tcPr>
            <w:tcW w:w="2160" w:type="dxa"/>
          </w:tcPr>
          <w:p w14:paraId="0D92DA1B" w14:textId="77777777" w:rsidR="00547A7C" w:rsidRDefault="00000000">
            <w:pPr>
              <w:cnfStyle w:val="000000100000" w:firstRow="0" w:lastRow="0" w:firstColumn="0" w:lastColumn="0" w:oddVBand="0" w:evenVBand="0" w:oddHBand="1" w:evenHBand="0" w:firstRowFirstColumn="0" w:firstRowLastColumn="0" w:lastRowFirstColumn="0" w:lastRowLastColumn="0"/>
            </w:pPr>
            <w:r>
              <w:t>72.5%</w:t>
            </w:r>
          </w:p>
        </w:tc>
        <w:tc>
          <w:tcPr>
            <w:tcW w:w="2160" w:type="dxa"/>
          </w:tcPr>
          <w:p w14:paraId="55C60092" w14:textId="77777777" w:rsidR="00547A7C" w:rsidRDefault="00000000">
            <w:pPr>
              <w:cnfStyle w:val="000000100000" w:firstRow="0" w:lastRow="0" w:firstColumn="0" w:lastColumn="0" w:oddVBand="0" w:evenVBand="0" w:oddHBand="1" w:evenHBand="0" w:firstRowFirstColumn="0" w:firstRowLastColumn="0" w:lastRowFirstColumn="0" w:lastRowLastColumn="0"/>
            </w:pPr>
            <w:r>
              <w:t>Excellent accuracy</w:t>
            </w:r>
          </w:p>
        </w:tc>
      </w:tr>
      <w:tr w:rsidR="00547A7C" w14:paraId="7BA907E1"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F545E3" w14:textId="77777777" w:rsidR="00547A7C" w:rsidRDefault="00000000">
            <w:r>
              <w:t>±10%</w:t>
            </w:r>
          </w:p>
        </w:tc>
        <w:tc>
          <w:tcPr>
            <w:tcW w:w="2160" w:type="dxa"/>
          </w:tcPr>
          <w:p w14:paraId="1386E365" w14:textId="77777777" w:rsidR="00547A7C" w:rsidRDefault="00000000">
            <w:pPr>
              <w:cnfStyle w:val="000000010000" w:firstRow="0" w:lastRow="0" w:firstColumn="0" w:lastColumn="0" w:oddVBand="0" w:evenVBand="0" w:oddHBand="0" w:evenHBand="1" w:firstRowFirstColumn="0" w:firstRowLastColumn="0" w:lastRowFirstColumn="0" w:lastRowLastColumn="0"/>
            </w:pPr>
            <w:r>
              <w:t>171</w:t>
            </w:r>
          </w:p>
        </w:tc>
        <w:tc>
          <w:tcPr>
            <w:tcW w:w="2160" w:type="dxa"/>
          </w:tcPr>
          <w:p w14:paraId="38CE4992" w14:textId="77777777" w:rsidR="00547A7C" w:rsidRDefault="00000000">
            <w:pPr>
              <w:cnfStyle w:val="000000010000" w:firstRow="0" w:lastRow="0" w:firstColumn="0" w:lastColumn="0" w:oddVBand="0" w:evenVBand="0" w:oddHBand="0" w:evenHBand="1" w:firstRowFirstColumn="0" w:firstRowLastColumn="0" w:lastRowFirstColumn="0" w:lastRowLastColumn="0"/>
            </w:pPr>
            <w:r>
              <w:t>85.5%</w:t>
            </w:r>
          </w:p>
        </w:tc>
        <w:tc>
          <w:tcPr>
            <w:tcW w:w="2160" w:type="dxa"/>
          </w:tcPr>
          <w:p w14:paraId="5CE94280" w14:textId="77777777" w:rsidR="00547A7C" w:rsidRDefault="00000000">
            <w:pPr>
              <w:cnfStyle w:val="000000010000" w:firstRow="0" w:lastRow="0" w:firstColumn="0" w:lastColumn="0" w:oddVBand="0" w:evenVBand="0" w:oddHBand="0" w:evenHBand="1" w:firstRowFirstColumn="0" w:firstRowLastColumn="0" w:lastRowFirstColumn="0" w:lastRowLastColumn="0"/>
            </w:pPr>
            <w:r>
              <w:t>Production-ready</w:t>
            </w:r>
          </w:p>
        </w:tc>
      </w:tr>
      <w:tr w:rsidR="00547A7C" w14:paraId="123C5AA1"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EA04BB6" w14:textId="77777777" w:rsidR="00547A7C" w:rsidRDefault="00000000">
            <w:r>
              <w:t>±15%</w:t>
            </w:r>
          </w:p>
        </w:tc>
        <w:tc>
          <w:tcPr>
            <w:tcW w:w="2160" w:type="dxa"/>
          </w:tcPr>
          <w:p w14:paraId="06853A18" w14:textId="77777777" w:rsidR="00547A7C" w:rsidRDefault="00000000">
            <w:pPr>
              <w:cnfStyle w:val="000000100000" w:firstRow="0" w:lastRow="0" w:firstColumn="0" w:lastColumn="0" w:oddVBand="0" w:evenVBand="0" w:oddHBand="1" w:evenHBand="0" w:firstRowFirstColumn="0" w:firstRowLastColumn="0" w:lastRowFirstColumn="0" w:lastRowLastColumn="0"/>
            </w:pPr>
            <w:r>
              <w:t>182</w:t>
            </w:r>
          </w:p>
        </w:tc>
        <w:tc>
          <w:tcPr>
            <w:tcW w:w="2160" w:type="dxa"/>
          </w:tcPr>
          <w:p w14:paraId="40126E4E" w14:textId="77777777" w:rsidR="00547A7C" w:rsidRDefault="00000000">
            <w:pPr>
              <w:cnfStyle w:val="000000100000" w:firstRow="0" w:lastRow="0" w:firstColumn="0" w:lastColumn="0" w:oddVBand="0" w:evenVBand="0" w:oddHBand="1" w:evenHBand="0" w:firstRowFirstColumn="0" w:firstRowLastColumn="0" w:lastRowFirstColumn="0" w:lastRowLastColumn="0"/>
            </w:pPr>
            <w:r>
              <w:t>91.0%</w:t>
            </w:r>
          </w:p>
        </w:tc>
        <w:tc>
          <w:tcPr>
            <w:tcW w:w="2160" w:type="dxa"/>
          </w:tcPr>
          <w:p w14:paraId="1E1E7A09" w14:textId="77777777" w:rsidR="00547A7C" w:rsidRDefault="00000000">
            <w:pPr>
              <w:cnfStyle w:val="000000100000" w:firstRow="0" w:lastRow="0" w:firstColumn="0" w:lastColumn="0" w:oddVBand="0" w:evenVBand="0" w:oddHBand="1" w:evenHBand="0" w:firstRowFirstColumn="0" w:firstRowLastColumn="0" w:lastRowFirstColumn="0" w:lastRowLastColumn="0"/>
            </w:pPr>
            <w:r>
              <w:t>Good accuracy</w:t>
            </w:r>
          </w:p>
        </w:tc>
      </w:tr>
      <w:tr w:rsidR="00547A7C" w14:paraId="6BB06FD8"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6D7E2C" w14:textId="77777777" w:rsidR="00547A7C" w:rsidRDefault="00000000">
            <w:r>
              <w:t>±20%</w:t>
            </w:r>
          </w:p>
        </w:tc>
        <w:tc>
          <w:tcPr>
            <w:tcW w:w="2160" w:type="dxa"/>
          </w:tcPr>
          <w:p w14:paraId="738E33D9" w14:textId="77777777" w:rsidR="00547A7C" w:rsidRDefault="00000000">
            <w:pPr>
              <w:cnfStyle w:val="000000010000" w:firstRow="0" w:lastRow="0" w:firstColumn="0" w:lastColumn="0" w:oddVBand="0" w:evenVBand="0" w:oddHBand="0" w:evenHBand="1" w:firstRowFirstColumn="0" w:firstRowLastColumn="0" w:lastRowFirstColumn="0" w:lastRowLastColumn="0"/>
            </w:pPr>
            <w:r>
              <w:t>189</w:t>
            </w:r>
          </w:p>
        </w:tc>
        <w:tc>
          <w:tcPr>
            <w:tcW w:w="2160" w:type="dxa"/>
          </w:tcPr>
          <w:p w14:paraId="3168122E" w14:textId="77777777" w:rsidR="00547A7C" w:rsidRDefault="00000000">
            <w:pPr>
              <w:cnfStyle w:val="000000010000" w:firstRow="0" w:lastRow="0" w:firstColumn="0" w:lastColumn="0" w:oddVBand="0" w:evenVBand="0" w:oddHBand="0" w:evenHBand="1" w:firstRowFirstColumn="0" w:firstRowLastColumn="0" w:lastRowFirstColumn="0" w:lastRowLastColumn="0"/>
            </w:pPr>
            <w:r>
              <w:t>94.5%</w:t>
            </w:r>
          </w:p>
        </w:tc>
        <w:tc>
          <w:tcPr>
            <w:tcW w:w="2160" w:type="dxa"/>
          </w:tcPr>
          <w:p w14:paraId="008E3C6A" w14:textId="77777777" w:rsidR="00547A7C" w:rsidRDefault="00000000">
            <w:pPr>
              <w:cnfStyle w:val="000000010000" w:firstRow="0" w:lastRow="0" w:firstColumn="0" w:lastColumn="0" w:oddVBand="0" w:evenVBand="0" w:oddHBand="0" w:evenHBand="1" w:firstRowFirstColumn="0" w:firstRowLastColumn="0" w:lastRowFirstColumn="0" w:lastRowLastColumn="0"/>
            </w:pPr>
            <w:r>
              <w:t>Acceptable</w:t>
            </w:r>
          </w:p>
        </w:tc>
      </w:tr>
      <w:tr w:rsidR="00547A7C" w14:paraId="7DFEA46B"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BF9A4B" w14:textId="77777777" w:rsidR="00547A7C" w:rsidRDefault="00000000">
            <w:r>
              <w:t>&gt;20%</w:t>
            </w:r>
          </w:p>
        </w:tc>
        <w:tc>
          <w:tcPr>
            <w:tcW w:w="2160" w:type="dxa"/>
          </w:tcPr>
          <w:p w14:paraId="538F191E" w14:textId="77777777" w:rsidR="00547A7C" w:rsidRDefault="00000000">
            <w:pPr>
              <w:cnfStyle w:val="000000100000" w:firstRow="0" w:lastRow="0" w:firstColumn="0" w:lastColumn="0" w:oddVBand="0" w:evenVBand="0" w:oddHBand="1" w:evenHBand="0" w:firstRowFirstColumn="0" w:firstRowLastColumn="0" w:lastRowFirstColumn="0" w:lastRowLastColumn="0"/>
            </w:pPr>
            <w:r>
              <w:t>11</w:t>
            </w:r>
          </w:p>
        </w:tc>
        <w:tc>
          <w:tcPr>
            <w:tcW w:w="2160" w:type="dxa"/>
          </w:tcPr>
          <w:p w14:paraId="33C386FD" w14:textId="77777777" w:rsidR="00547A7C" w:rsidRDefault="00000000">
            <w:pPr>
              <w:cnfStyle w:val="000000100000" w:firstRow="0" w:lastRow="0" w:firstColumn="0" w:lastColumn="0" w:oddVBand="0" w:evenVBand="0" w:oddHBand="1" w:evenHBand="0" w:firstRowFirstColumn="0" w:firstRowLastColumn="0" w:lastRowFirstColumn="0" w:lastRowLastColumn="0"/>
            </w:pPr>
            <w:r>
              <w:t>5.5%</w:t>
            </w:r>
          </w:p>
        </w:tc>
        <w:tc>
          <w:tcPr>
            <w:tcW w:w="2160" w:type="dxa"/>
          </w:tcPr>
          <w:p w14:paraId="6F1E71BF" w14:textId="77777777" w:rsidR="00547A7C" w:rsidRDefault="00000000">
            <w:pPr>
              <w:cnfStyle w:val="000000100000" w:firstRow="0" w:lastRow="0" w:firstColumn="0" w:lastColumn="0" w:oddVBand="0" w:evenVBand="0" w:oddHBand="1" w:evenHBand="0" w:firstRowFirstColumn="0" w:firstRowLastColumn="0" w:lastRowFirstColumn="0" w:lastRowLastColumn="0"/>
            </w:pPr>
            <w:r>
              <w:t>Requires review</w:t>
            </w:r>
          </w:p>
        </w:tc>
      </w:tr>
    </w:tbl>
    <w:p w14:paraId="2CF69CC6" w14:textId="77777777" w:rsidR="00547A7C" w:rsidRDefault="00547A7C"/>
    <w:p w14:paraId="0BE9342B" w14:textId="77777777" w:rsidR="00547A7C" w:rsidRDefault="00000000">
      <w:r>
        <w:t>The error distribution demonstrates excellent prediction quality across multiple thresholds. Nearly three-quarters of predictions (72.5%) achieve excellent ±5% accuracy, suitable for fine-grained resource allocation. Production-grade predictions (±10%) capture 85.5% of queries, enabling confident SLA-aware decision-making. Approximately 1 in 20 queries (5.5%) exhibits prediction errors exceeding 20%, warranting investigation for potential model retraining or specialized handling.</w:t>
      </w:r>
    </w:p>
    <w:p w14:paraId="0C83201A" w14:textId="77777777" w:rsidR="00547A7C" w:rsidRDefault="00000000">
      <w:pPr>
        <w:pStyle w:val="Heading2"/>
      </w:pPr>
      <w:r>
        <w:rPr>
          <w:color w:val="000000"/>
        </w:rPr>
        <w:t>5.4 Feature Importance Analysis</w:t>
      </w:r>
    </w:p>
    <w:tbl>
      <w:tblPr>
        <w:tblStyle w:val="LightGrid-Accent1"/>
        <w:tblW w:w="0" w:type="auto"/>
        <w:tblLook w:val="04A0" w:firstRow="1" w:lastRow="0" w:firstColumn="1" w:lastColumn="0" w:noHBand="0" w:noVBand="1"/>
      </w:tblPr>
      <w:tblGrid>
        <w:gridCol w:w="2160"/>
        <w:gridCol w:w="2160"/>
        <w:gridCol w:w="2160"/>
        <w:gridCol w:w="2160"/>
      </w:tblGrid>
      <w:tr w:rsidR="00547A7C" w14:paraId="07FCD94D" w14:textId="77777777" w:rsidTr="00547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734E0E" w14:textId="77777777" w:rsidR="00547A7C" w:rsidRDefault="00000000">
            <w:r>
              <w:t>Rank</w:t>
            </w:r>
          </w:p>
        </w:tc>
        <w:tc>
          <w:tcPr>
            <w:tcW w:w="2160" w:type="dxa"/>
          </w:tcPr>
          <w:p w14:paraId="6B8622EF" w14:textId="77777777" w:rsidR="00547A7C"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2160" w:type="dxa"/>
          </w:tcPr>
          <w:p w14:paraId="13F71F57" w14:textId="77777777" w:rsidR="00547A7C" w:rsidRDefault="00000000">
            <w:pPr>
              <w:cnfStyle w:val="100000000000" w:firstRow="1" w:lastRow="0" w:firstColumn="0" w:lastColumn="0" w:oddVBand="0" w:evenVBand="0" w:oddHBand="0" w:evenHBand="0" w:firstRowFirstColumn="0" w:firstRowLastColumn="0" w:lastRowFirstColumn="0" w:lastRowLastColumn="0"/>
            </w:pPr>
            <w:r>
              <w:t>Score</w:t>
            </w:r>
          </w:p>
        </w:tc>
        <w:tc>
          <w:tcPr>
            <w:tcW w:w="2160" w:type="dxa"/>
          </w:tcPr>
          <w:p w14:paraId="0A7A1178" w14:textId="77777777" w:rsidR="00547A7C" w:rsidRDefault="00000000">
            <w:pPr>
              <w:cnfStyle w:val="100000000000" w:firstRow="1" w:lastRow="0" w:firstColumn="0" w:lastColumn="0" w:oddVBand="0" w:evenVBand="0" w:oddHBand="0" w:evenHBand="0" w:firstRowFirstColumn="0" w:firstRowLastColumn="0" w:lastRowFirstColumn="0" w:lastRowLastColumn="0"/>
            </w:pPr>
            <w:r>
              <w:t>% of Total</w:t>
            </w:r>
          </w:p>
        </w:tc>
      </w:tr>
      <w:tr w:rsidR="00547A7C" w14:paraId="23853E22"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291500" w14:textId="77777777" w:rsidR="00547A7C" w:rsidRDefault="00000000">
            <w:r>
              <w:t>1</w:t>
            </w:r>
          </w:p>
        </w:tc>
        <w:tc>
          <w:tcPr>
            <w:tcW w:w="2160" w:type="dxa"/>
          </w:tcPr>
          <w:p w14:paraId="6517530D" w14:textId="77777777" w:rsidR="00547A7C" w:rsidRDefault="00000000">
            <w:pPr>
              <w:cnfStyle w:val="000000100000" w:firstRow="0" w:lastRow="0" w:firstColumn="0" w:lastColumn="0" w:oddVBand="0" w:evenVBand="0" w:oddHBand="1" w:evenHBand="0" w:firstRowFirstColumn="0" w:firstRowLastColumn="0" w:lastRowFirstColumn="0" w:lastRowLastColumn="0"/>
            </w:pPr>
            <w:r>
              <w:t>total_cost</w:t>
            </w:r>
          </w:p>
        </w:tc>
        <w:tc>
          <w:tcPr>
            <w:tcW w:w="2160" w:type="dxa"/>
          </w:tcPr>
          <w:p w14:paraId="4ADA0073" w14:textId="77777777" w:rsidR="00547A7C" w:rsidRDefault="00000000">
            <w:pPr>
              <w:cnfStyle w:val="000000100000" w:firstRow="0" w:lastRow="0" w:firstColumn="0" w:lastColumn="0" w:oddVBand="0" w:evenVBand="0" w:oddHBand="1" w:evenHBand="0" w:firstRowFirstColumn="0" w:firstRowLastColumn="0" w:lastRowFirstColumn="0" w:lastRowLastColumn="0"/>
            </w:pPr>
            <w:r>
              <w:t>14,701.93</w:t>
            </w:r>
          </w:p>
        </w:tc>
        <w:tc>
          <w:tcPr>
            <w:tcW w:w="2160" w:type="dxa"/>
          </w:tcPr>
          <w:p w14:paraId="285016BE" w14:textId="77777777" w:rsidR="00547A7C" w:rsidRDefault="00000000">
            <w:pPr>
              <w:cnfStyle w:val="000000100000" w:firstRow="0" w:lastRow="0" w:firstColumn="0" w:lastColumn="0" w:oddVBand="0" w:evenVBand="0" w:oddHBand="1" w:evenHBand="0" w:firstRowFirstColumn="0" w:firstRowLastColumn="0" w:lastRowFirstColumn="0" w:lastRowLastColumn="0"/>
            </w:pPr>
            <w:r>
              <w:t>22.1%</w:t>
            </w:r>
          </w:p>
        </w:tc>
      </w:tr>
      <w:tr w:rsidR="00547A7C" w14:paraId="0682C712"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AD604A" w14:textId="77777777" w:rsidR="00547A7C" w:rsidRDefault="00000000">
            <w:r>
              <w:t>2</w:t>
            </w:r>
          </w:p>
        </w:tc>
        <w:tc>
          <w:tcPr>
            <w:tcW w:w="2160" w:type="dxa"/>
          </w:tcPr>
          <w:p w14:paraId="1B53CABB" w14:textId="77777777" w:rsidR="00547A7C" w:rsidRDefault="00000000">
            <w:pPr>
              <w:cnfStyle w:val="000000010000" w:firstRow="0" w:lastRow="0" w:firstColumn="0" w:lastColumn="0" w:oddVBand="0" w:evenVBand="0" w:oddHBand="0" w:evenHBand="1" w:firstRowFirstColumn="0" w:firstRowLastColumn="0" w:lastRowFirstColumn="0" w:lastRowLastColumn="0"/>
            </w:pPr>
            <w:r>
              <w:t>estimated_rows</w:t>
            </w:r>
          </w:p>
        </w:tc>
        <w:tc>
          <w:tcPr>
            <w:tcW w:w="2160" w:type="dxa"/>
          </w:tcPr>
          <w:p w14:paraId="78952539" w14:textId="77777777" w:rsidR="00547A7C" w:rsidRDefault="00000000">
            <w:pPr>
              <w:cnfStyle w:val="000000010000" w:firstRow="0" w:lastRow="0" w:firstColumn="0" w:lastColumn="0" w:oddVBand="0" w:evenVBand="0" w:oddHBand="0" w:evenHBand="1" w:firstRowFirstColumn="0" w:firstRowLastColumn="0" w:lastRowFirstColumn="0" w:lastRowLastColumn="0"/>
            </w:pPr>
            <w:r>
              <w:t>13,598.44</w:t>
            </w:r>
          </w:p>
        </w:tc>
        <w:tc>
          <w:tcPr>
            <w:tcW w:w="2160" w:type="dxa"/>
          </w:tcPr>
          <w:p w14:paraId="0CC1EBE1" w14:textId="77777777" w:rsidR="00547A7C" w:rsidRDefault="00000000">
            <w:pPr>
              <w:cnfStyle w:val="000000010000" w:firstRow="0" w:lastRow="0" w:firstColumn="0" w:lastColumn="0" w:oddVBand="0" w:evenVBand="0" w:oddHBand="0" w:evenHBand="1" w:firstRowFirstColumn="0" w:firstRowLastColumn="0" w:lastRowFirstColumn="0" w:lastRowLastColumn="0"/>
            </w:pPr>
            <w:r>
              <w:t>20.4%</w:t>
            </w:r>
          </w:p>
        </w:tc>
      </w:tr>
      <w:tr w:rsidR="00547A7C" w14:paraId="788C93D9"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1BB715" w14:textId="77777777" w:rsidR="00547A7C" w:rsidRDefault="00000000">
            <w:r>
              <w:t>3</w:t>
            </w:r>
          </w:p>
        </w:tc>
        <w:tc>
          <w:tcPr>
            <w:tcW w:w="2160" w:type="dxa"/>
          </w:tcPr>
          <w:p w14:paraId="5C4B8DA6" w14:textId="77777777" w:rsidR="00547A7C" w:rsidRDefault="00000000">
            <w:pPr>
              <w:cnfStyle w:val="000000100000" w:firstRow="0" w:lastRow="0" w:firstColumn="0" w:lastColumn="0" w:oddVBand="0" w:evenVBand="0" w:oddHBand="1" w:evenHBand="0" w:firstRowFirstColumn="0" w:firstRowLastColumn="0" w:lastRowFirstColumn="0" w:lastRowLastColumn="0"/>
            </w:pPr>
            <w:r>
              <w:t>actual_rows</w:t>
            </w:r>
          </w:p>
        </w:tc>
        <w:tc>
          <w:tcPr>
            <w:tcW w:w="2160" w:type="dxa"/>
          </w:tcPr>
          <w:p w14:paraId="5985FE28" w14:textId="77777777" w:rsidR="00547A7C" w:rsidRDefault="00000000">
            <w:pPr>
              <w:cnfStyle w:val="000000100000" w:firstRow="0" w:lastRow="0" w:firstColumn="0" w:lastColumn="0" w:oddVBand="0" w:evenVBand="0" w:oddHBand="1" w:evenHBand="0" w:firstRowFirstColumn="0" w:firstRowLastColumn="0" w:lastRowFirstColumn="0" w:lastRowLastColumn="0"/>
            </w:pPr>
            <w:r>
              <w:t>12,234.18</w:t>
            </w:r>
          </w:p>
        </w:tc>
        <w:tc>
          <w:tcPr>
            <w:tcW w:w="2160" w:type="dxa"/>
          </w:tcPr>
          <w:p w14:paraId="0474311B" w14:textId="77777777" w:rsidR="00547A7C" w:rsidRDefault="00000000">
            <w:pPr>
              <w:cnfStyle w:val="000000100000" w:firstRow="0" w:lastRow="0" w:firstColumn="0" w:lastColumn="0" w:oddVBand="0" w:evenVBand="0" w:oddHBand="1" w:evenHBand="0" w:firstRowFirstColumn="0" w:firstRowLastColumn="0" w:lastRowFirstColumn="0" w:lastRowLastColumn="0"/>
            </w:pPr>
            <w:r>
              <w:t>18.4%</w:t>
            </w:r>
          </w:p>
        </w:tc>
      </w:tr>
      <w:tr w:rsidR="00547A7C" w14:paraId="24C22658"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10F121" w14:textId="77777777" w:rsidR="00547A7C" w:rsidRDefault="00000000">
            <w:r>
              <w:t>4</w:t>
            </w:r>
          </w:p>
        </w:tc>
        <w:tc>
          <w:tcPr>
            <w:tcW w:w="2160" w:type="dxa"/>
          </w:tcPr>
          <w:p w14:paraId="58FF5E39" w14:textId="77777777" w:rsidR="00547A7C" w:rsidRDefault="00000000">
            <w:pPr>
              <w:cnfStyle w:val="000000010000" w:firstRow="0" w:lastRow="0" w:firstColumn="0" w:lastColumn="0" w:oddVBand="0" w:evenVBand="0" w:oddHBand="0" w:evenHBand="1" w:firstRowFirstColumn="0" w:firstRowLastColumn="0" w:lastRowFirstColumn="0" w:lastRowLastColumn="0"/>
            </w:pPr>
            <w:r>
              <w:t>plan_width</w:t>
            </w:r>
          </w:p>
        </w:tc>
        <w:tc>
          <w:tcPr>
            <w:tcW w:w="2160" w:type="dxa"/>
          </w:tcPr>
          <w:p w14:paraId="57CE8560" w14:textId="77777777" w:rsidR="00547A7C" w:rsidRDefault="00000000">
            <w:pPr>
              <w:cnfStyle w:val="000000010000" w:firstRow="0" w:lastRow="0" w:firstColumn="0" w:lastColumn="0" w:oddVBand="0" w:evenVBand="0" w:oddHBand="0" w:evenHBand="1" w:firstRowFirstColumn="0" w:firstRowLastColumn="0" w:lastRowFirstColumn="0" w:lastRowLastColumn="0"/>
            </w:pPr>
            <w:r>
              <w:t>11,048.05</w:t>
            </w:r>
          </w:p>
        </w:tc>
        <w:tc>
          <w:tcPr>
            <w:tcW w:w="2160" w:type="dxa"/>
          </w:tcPr>
          <w:p w14:paraId="28DF9775" w14:textId="77777777" w:rsidR="00547A7C" w:rsidRDefault="00000000">
            <w:pPr>
              <w:cnfStyle w:val="000000010000" w:firstRow="0" w:lastRow="0" w:firstColumn="0" w:lastColumn="0" w:oddVBand="0" w:evenVBand="0" w:oddHBand="0" w:evenHBand="1" w:firstRowFirstColumn="0" w:firstRowLastColumn="0" w:lastRowFirstColumn="0" w:lastRowLastColumn="0"/>
            </w:pPr>
            <w:r>
              <w:t>16.6%</w:t>
            </w:r>
          </w:p>
        </w:tc>
      </w:tr>
      <w:tr w:rsidR="00547A7C" w14:paraId="41692332"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45B258" w14:textId="77777777" w:rsidR="00547A7C" w:rsidRDefault="00000000">
            <w:r>
              <w:t>5</w:t>
            </w:r>
          </w:p>
        </w:tc>
        <w:tc>
          <w:tcPr>
            <w:tcW w:w="2160" w:type="dxa"/>
          </w:tcPr>
          <w:p w14:paraId="57D7B288" w14:textId="77777777" w:rsidR="00547A7C" w:rsidRDefault="00000000">
            <w:pPr>
              <w:cnfStyle w:val="000000100000" w:firstRow="0" w:lastRow="0" w:firstColumn="0" w:lastColumn="0" w:oddVBand="0" w:evenVBand="0" w:oddHBand="1" w:evenHBand="0" w:firstRowFirstColumn="0" w:firstRowLastColumn="0" w:lastRowFirstColumn="0" w:lastRowLastColumn="0"/>
            </w:pPr>
            <w:r>
              <w:t>base_cardinality</w:t>
            </w:r>
          </w:p>
        </w:tc>
        <w:tc>
          <w:tcPr>
            <w:tcW w:w="2160" w:type="dxa"/>
          </w:tcPr>
          <w:p w14:paraId="08E90013" w14:textId="77777777" w:rsidR="00547A7C" w:rsidRDefault="00000000">
            <w:pPr>
              <w:cnfStyle w:val="000000100000" w:firstRow="0" w:lastRow="0" w:firstColumn="0" w:lastColumn="0" w:oddVBand="0" w:evenVBand="0" w:oddHBand="1" w:evenHBand="0" w:firstRowFirstColumn="0" w:firstRowLastColumn="0" w:lastRowFirstColumn="0" w:lastRowLastColumn="0"/>
            </w:pPr>
            <w:r>
              <w:t>10,387.94</w:t>
            </w:r>
          </w:p>
        </w:tc>
        <w:tc>
          <w:tcPr>
            <w:tcW w:w="2160" w:type="dxa"/>
          </w:tcPr>
          <w:p w14:paraId="6DB48542" w14:textId="77777777" w:rsidR="00547A7C" w:rsidRDefault="00000000">
            <w:pPr>
              <w:cnfStyle w:val="000000100000" w:firstRow="0" w:lastRow="0" w:firstColumn="0" w:lastColumn="0" w:oddVBand="0" w:evenVBand="0" w:oddHBand="1" w:evenHBand="0" w:firstRowFirstColumn="0" w:firstRowLastColumn="0" w:lastRowFirstColumn="0" w:lastRowLastColumn="0"/>
            </w:pPr>
            <w:r>
              <w:t>15.6%</w:t>
            </w:r>
          </w:p>
        </w:tc>
      </w:tr>
      <w:tr w:rsidR="00547A7C" w14:paraId="0562EA33"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78167E" w14:textId="77777777" w:rsidR="00547A7C" w:rsidRDefault="00000000">
            <w:r>
              <w:t>6</w:t>
            </w:r>
          </w:p>
        </w:tc>
        <w:tc>
          <w:tcPr>
            <w:tcW w:w="2160" w:type="dxa"/>
          </w:tcPr>
          <w:p w14:paraId="0F03DE1B" w14:textId="77777777" w:rsidR="00547A7C" w:rsidRDefault="00000000">
            <w:pPr>
              <w:cnfStyle w:val="000000010000" w:firstRow="0" w:lastRow="0" w:firstColumn="0" w:lastColumn="0" w:oddVBand="0" w:evenVBand="0" w:oddHBand="0" w:evenHBand="1" w:firstRowFirstColumn="0" w:firstRowLastColumn="0" w:lastRowFirstColumn="0" w:lastRowLastColumn="0"/>
            </w:pPr>
            <w:r>
              <w:t>output_cardinality</w:t>
            </w:r>
          </w:p>
        </w:tc>
        <w:tc>
          <w:tcPr>
            <w:tcW w:w="2160" w:type="dxa"/>
          </w:tcPr>
          <w:p w14:paraId="226C6EE1" w14:textId="77777777" w:rsidR="00547A7C" w:rsidRDefault="00000000">
            <w:pPr>
              <w:cnfStyle w:val="000000010000" w:firstRow="0" w:lastRow="0" w:firstColumn="0" w:lastColumn="0" w:oddVBand="0" w:evenVBand="0" w:oddHBand="0" w:evenHBand="1" w:firstRowFirstColumn="0" w:firstRowLastColumn="0" w:lastRowFirstColumn="0" w:lastRowLastColumn="0"/>
            </w:pPr>
            <w:r>
              <w:t>8,854.84</w:t>
            </w:r>
          </w:p>
        </w:tc>
        <w:tc>
          <w:tcPr>
            <w:tcW w:w="2160" w:type="dxa"/>
          </w:tcPr>
          <w:p w14:paraId="34E662A3" w14:textId="77777777" w:rsidR="00547A7C" w:rsidRDefault="00000000">
            <w:pPr>
              <w:cnfStyle w:val="000000010000" w:firstRow="0" w:lastRow="0" w:firstColumn="0" w:lastColumn="0" w:oddVBand="0" w:evenVBand="0" w:oddHBand="0" w:evenHBand="1" w:firstRowFirstColumn="0" w:firstRowLastColumn="0" w:lastRowFirstColumn="0" w:lastRowLastColumn="0"/>
            </w:pPr>
            <w:r>
              <w:t>13.3%</w:t>
            </w:r>
          </w:p>
        </w:tc>
      </w:tr>
      <w:tr w:rsidR="00547A7C" w14:paraId="7D6C798C"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BF57FB" w14:textId="77777777" w:rsidR="00547A7C" w:rsidRDefault="00000000">
            <w:r>
              <w:t>7</w:t>
            </w:r>
          </w:p>
        </w:tc>
        <w:tc>
          <w:tcPr>
            <w:tcW w:w="2160" w:type="dxa"/>
          </w:tcPr>
          <w:p w14:paraId="4D9F0D87" w14:textId="77777777" w:rsidR="00547A7C" w:rsidRDefault="00000000">
            <w:pPr>
              <w:cnfStyle w:val="000000100000" w:firstRow="0" w:lastRow="0" w:firstColumn="0" w:lastColumn="0" w:oddVBand="0" w:evenVBand="0" w:oddHBand="1" w:evenHBand="0" w:firstRowFirstColumn="0" w:firstRowLastColumn="0" w:lastRowFirstColumn="0" w:lastRowLastColumn="0"/>
            </w:pPr>
            <w:r>
              <w:t>input_cardinality</w:t>
            </w:r>
          </w:p>
        </w:tc>
        <w:tc>
          <w:tcPr>
            <w:tcW w:w="2160" w:type="dxa"/>
          </w:tcPr>
          <w:p w14:paraId="69D6C99C" w14:textId="77777777" w:rsidR="00547A7C" w:rsidRDefault="00000000">
            <w:pPr>
              <w:cnfStyle w:val="000000100000" w:firstRow="0" w:lastRow="0" w:firstColumn="0" w:lastColumn="0" w:oddVBand="0" w:evenVBand="0" w:oddHBand="1" w:evenHBand="0" w:firstRowFirstColumn="0" w:firstRowLastColumn="0" w:lastRowFirstColumn="0" w:lastRowLastColumn="0"/>
            </w:pPr>
            <w:r>
              <w:t>8,622.97</w:t>
            </w:r>
          </w:p>
        </w:tc>
        <w:tc>
          <w:tcPr>
            <w:tcW w:w="2160" w:type="dxa"/>
          </w:tcPr>
          <w:p w14:paraId="70015024" w14:textId="77777777" w:rsidR="00547A7C" w:rsidRDefault="00000000">
            <w:pPr>
              <w:cnfStyle w:val="000000100000" w:firstRow="0" w:lastRow="0" w:firstColumn="0" w:lastColumn="0" w:oddVBand="0" w:evenVBand="0" w:oddHBand="1" w:evenHBand="0" w:firstRowFirstColumn="0" w:firstRowLastColumn="0" w:lastRowFirstColumn="0" w:lastRowLastColumn="0"/>
            </w:pPr>
            <w:r>
              <w:t>13.0%</w:t>
            </w:r>
          </w:p>
        </w:tc>
      </w:tr>
      <w:tr w:rsidR="00547A7C" w14:paraId="41E69E88"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FF575" w14:textId="77777777" w:rsidR="00547A7C" w:rsidRDefault="00000000">
            <w:r>
              <w:t>8</w:t>
            </w:r>
          </w:p>
        </w:tc>
        <w:tc>
          <w:tcPr>
            <w:tcW w:w="2160" w:type="dxa"/>
          </w:tcPr>
          <w:p w14:paraId="58F85E3F" w14:textId="77777777" w:rsidR="00547A7C" w:rsidRDefault="00000000">
            <w:pPr>
              <w:cnfStyle w:val="000000010000" w:firstRow="0" w:lastRow="0" w:firstColumn="0" w:lastColumn="0" w:oddVBand="0" w:evenVBand="0" w:oddHBand="0" w:evenHBand="1" w:firstRowFirstColumn="0" w:firstRowLastColumn="0" w:lastRowFirstColumn="0" w:lastRowLastColumn="0"/>
            </w:pPr>
            <w:r>
              <w:t>subtree_cardinality</w:t>
            </w:r>
          </w:p>
        </w:tc>
        <w:tc>
          <w:tcPr>
            <w:tcW w:w="2160" w:type="dxa"/>
          </w:tcPr>
          <w:p w14:paraId="4B44816F" w14:textId="77777777" w:rsidR="00547A7C" w:rsidRDefault="00000000">
            <w:pPr>
              <w:cnfStyle w:val="000000010000" w:firstRow="0" w:lastRow="0" w:firstColumn="0" w:lastColumn="0" w:oddVBand="0" w:evenVBand="0" w:oddHBand="0" w:evenHBand="1" w:firstRowFirstColumn="0" w:firstRowLastColumn="0" w:lastRowFirstColumn="0" w:lastRowLastColumn="0"/>
            </w:pPr>
            <w:r>
              <w:t>7,658.98</w:t>
            </w:r>
          </w:p>
        </w:tc>
        <w:tc>
          <w:tcPr>
            <w:tcW w:w="2160" w:type="dxa"/>
          </w:tcPr>
          <w:p w14:paraId="1E266468" w14:textId="77777777" w:rsidR="00547A7C" w:rsidRDefault="00000000">
            <w:pPr>
              <w:cnfStyle w:val="000000010000" w:firstRow="0" w:lastRow="0" w:firstColumn="0" w:lastColumn="0" w:oddVBand="0" w:evenVBand="0" w:oddHBand="0" w:evenHBand="1" w:firstRowFirstColumn="0" w:firstRowLastColumn="0" w:lastRowFirstColumn="0" w:lastRowLastColumn="0"/>
            </w:pPr>
            <w:r>
              <w:t>11.5%</w:t>
            </w:r>
          </w:p>
        </w:tc>
      </w:tr>
      <w:tr w:rsidR="00547A7C" w14:paraId="2EFE7484" w14:textId="77777777" w:rsidTr="00547A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75C9C73" w14:textId="77777777" w:rsidR="00547A7C" w:rsidRDefault="00000000">
            <w:r>
              <w:t>9</w:t>
            </w:r>
          </w:p>
        </w:tc>
        <w:tc>
          <w:tcPr>
            <w:tcW w:w="2160" w:type="dxa"/>
          </w:tcPr>
          <w:p w14:paraId="46EAC7D6" w14:textId="77777777" w:rsidR="00547A7C" w:rsidRDefault="00000000">
            <w:pPr>
              <w:cnfStyle w:val="000000100000" w:firstRow="0" w:lastRow="0" w:firstColumn="0" w:lastColumn="0" w:oddVBand="0" w:evenVBand="0" w:oddHBand="1" w:evenHBand="0" w:firstRowFirstColumn="0" w:firstRowLastColumn="0" w:lastRowFirstColumn="0" w:lastRowLastColumn="0"/>
            </w:pPr>
            <w:r>
              <w:t>node_depth</w:t>
            </w:r>
          </w:p>
        </w:tc>
        <w:tc>
          <w:tcPr>
            <w:tcW w:w="2160" w:type="dxa"/>
          </w:tcPr>
          <w:p w14:paraId="38013156" w14:textId="77777777" w:rsidR="00547A7C" w:rsidRDefault="00000000">
            <w:pPr>
              <w:cnfStyle w:val="000000100000" w:firstRow="0" w:lastRow="0" w:firstColumn="0" w:lastColumn="0" w:oddVBand="0" w:evenVBand="0" w:oddHBand="1" w:evenHBand="0" w:firstRowFirstColumn="0" w:firstRowLastColumn="0" w:lastRowFirstColumn="0" w:lastRowLastColumn="0"/>
            </w:pPr>
            <w:r>
              <w:t>7,321.52</w:t>
            </w:r>
          </w:p>
        </w:tc>
        <w:tc>
          <w:tcPr>
            <w:tcW w:w="2160" w:type="dxa"/>
          </w:tcPr>
          <w:p w14:paraId="20CE8CDB" w14:textId="77777777" w:rsidR="00547A7C" w:rsidRDefault="00000000">
            <w:pPr>
              <w:cnfStyle w:val="000000100000" w:firstRow="0" w:lastRow="0" w:firstColumn="0" w:lastColumn="0" w:oddVBand="0" w:evenVBand="0" w:oddHBand="1" w:evenHBand="0" w:firstRowFirstColumn="0" w:firstRowLastColumn="0" w:lastRowFirstColumn="0" w:lastRowLastColumn="0"/>
            </w:pPr>
            <w:r>
              <w:t>11.0%</w:t>
            </w:r>
          </w:p>
        </w:tc>
      </w:tr>
      <w:tr w:rsidR="00547A7C" w14:paraId="615EC3E6" w14:textId="77777777" w:rsidTr="00547A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C8C650" w14:textId="77777777" w:rsidR="00547A7C" w:rsidRDefault="00000000">
            <w:r>
              <w:t>10</w:t>
            </w:r>
          </w:p>
        </w:tc>
        <w:tc>
          <w:tcPr>
            <w:tcW w:w="2160" w:type="dxa"/>
          </w:tcPr>
          <w:p w14:paraId="1B6CED84" w14:textId="77777777" w:rsidR="00547A7C" w:rsidRDefault="00000000">
            <w:pPr>
              <w:cnfStyle w:val="000000010000" w:firstRow="0" w:lastRow="0" w:firstColumn="0" w:lastColumn="0" w:oddVBand="0" w:evenVBand="0" w:oddHBand="0" w:evenHBand="1" w:firstRowFirstColumn="0" w:firstRowLastColumn="0" w:lastRowFirstColumn="0" w:lastRowLastColumn="0"/>
            </w:pPr>
            <w:r>
              <w:t>actual_total_time</w:t>
            </w:r>
          </w:p>
        </w:tc>
        <w:tc>
          <w:tcPr>
            <w:tcW w:w="2160" w:type="dxa"/>
          </w:tcPr>
          <w:p w14:paraId="3CE09D92" w14:textId="77777777" w:rsidR="00547A7C" w:rsidRDefault="00000000">
            <w:pPr>
              <w:cnfStyle w:val="000000010000" w:firstRow="0" w:lastRow="0" w:firstColumn="0" w:lastColumn="0" w:oddVBand="0" w:evenVBand="0" w:oddHBand="0" w:evenHBand="1" w:firstRowFirstColumn="0" w:firstRowLastColumn="0" w:lastRowFirstColumn="0" w:lastRowLastColumn="0"/>
            </w:pPr>
            <w:r>
              <w:t>6,869.34</w:t>
            </w:r>
          </w:p>
        </w:tc>
        <w:tc>
          <w:tcPr>
            <w:tcW w:w="2160" w:type="dxa"/>
          </w:tcPr>
          <w:p w14:paraId="1009C1DC" w14:textId="77777777" w:rsidR="00547A7C" w:rsidRDefault="00000000">
            <w:pPr>
              <w:cnfStyle w:val="000000010000" w:firstRow="0" w:lastRow="0" w:firstColumn="0" w:lastColumn="0" w:oddVBand="0" w:evenVBand="0" w:oddHBand="0" w:evenHBand="1" w:firstRowFirstColumn="0" w:firstRowLastColumn="0" w:lastRowFirstColumn="0" w:lastRowLastColumn="0"/>
            </w:pPr>
            <w:r>
              <w:t>10.3%</w:t>
            </w:r>
          </w:p>
        </w:tc>
      </w:tr>
    </w:tbl>
    <w:p w14:paraId="0B8E4A7D" w14:textId="77777777" w:rsidR="00547A7C" w:rsidRPr="0048697E" w:rsidRDefault="00547A7C">
      <w:pPr>
        <w:rPr>
          <w:b/>
          <w:bCs/>
        </w:rPr>
      </w:pPr>
    </w:p>
    <w:p w14:paraId="6CCC6184" w14:textId="77777777" w:rsidR="00547A7C" w:rsidRDefault="00000000">
      <w:r w:rsidRPr="0048697E">
        <w:rPr>
          <w:b/>
          <w:bCs/>
        </w:rPr>
        <w:t>Key Observations:</w:t>
      </w:r>
      <w:r>
        <w:br/>
      </w:r>
      <w:r>
        <w:br/>
        <w:t>Cost Features Dominate: The planner's total cost estimate ranks as the single most important feature, explaining 22.1% of prediction importance. This validates the fundamental cost-based optimization paradigm while suggesting that planner estimates, though imperfect, contain substantial predictive signal.</w:t>
      </w:r>
      <w:r>
        <w:br/>
      </w:r>
      <w:r>
        <w:br/>
        <w:t>Cardinality Features Critical: Features 2, 3, 5, 6, 7, 8 represent cardinality information across multiple aggregation levels. Collectively, these account for approximately 90% of the top-10 importance, confirming cardinality's central role in execution time prediction.</w:t>
      </w:r>
      <w:r>
        <w:br/>
      </w:r>
      <w:r>
        <w:br/>
        <w:t>Structural Features Contribute: Plan width, depth, and node relationships appear at positions 4, 9 and contribute approximately 22% of combined importance, demonstrating that plan structure independently predicts execution time beyond what cardinality reveals.</w:t>
      </w:r>
      <w:r>
        <w:br/>
      </w:r>
      <w:r>
        <w:br/>
        <w:t>Top 5 Features Explain 42% of Variance: The five most important features account for 42% of model decisions, suggesting that a simplified model using only these features would capture a substantial fraction of predictive power.</w:t>
      </w:r>
    </w:p>
    <w:p w14:paraId="77C6096C" w14:textId="77777777" w:rsidR="00547A7C" w:rsidRDefault="00000000">
      <w:r>
        <w:br w:type="page"/>
      </w:r>
    </w:p>
    <w:p w14:paraId="036479D6" w14:textId="77777777" w:rsidR="00547A7C" w:rsidRDefault="00000000">
      <w:pPr>
        <w:pStyle w:val="Heading1"/>
      </w:pPr>
      <w:r>
        <w:rPr>
          <w:color w:val="000000"/>
        </w:rPr>
        <w:lastRenderedPageBreak/>
        <w:t>6. Discussion and Practical Implications</w:t>
      </w:r>
    </w:p>
    <w:p w14:paraId="40A2B520" w14:textId="77777777" w:rsidR="00547A7C" w:rsidRDefault="00000000">
      <w:pPr>
        <w:pStyle w:val="Heading2"/>
      </w:pPr>
      <w:r>
        <w:rPr>
          <w:color w:val="000000"/>
        </w:rPr>
        <w:t>6.1 Why LightGBM Outperforms Competing Approaches</w:t>
      </w:r>
    </w:p>
    <w:p w14:paraId="2C2F02B8" w14:textId="77777777" w:rsidR="00EC10BD" w:rsidRDefault="00EC10BD" w:rsidP="00EC10BD">
      <w:r>
        <w:t>There are three reasons for LightGBM being superior in most metrics:</w:t>
      </w:r>
    </w:p>
    <w:p w14:paraId="22882436" w14:textId="77777777" w:rsidR="00EC10BD" w:rsidRDefault="00EC10BD" w:rsidP="00EC10BD"/>
    <w:p w14:paraId="5BE1FD83" w14:textId="77777777" w:rsidR="00EC10BD" w:rsidRDefault="00EC10BD" w:rsidP="00EC10BD">
      <w:r>
        <w:t>The difference between Leaf-Wise Tree Growth: LightGBM and XGBoost's level-wise expansion of tree levels is that LightGBM expands individual leaves that most reduce loss. In a high-dimensional feature space, this strategy is more efficient, enabling LightGBM to find the best splits earlier. Leaf-wise growth offers 23 features, which allows for naturally capturing complex interactions between features that may be lost with level-wise growth.</w:t>
      </w:r>
    </w:p>
    <w:p w14:paraId="07C778E3" w14:textId="77777777" w:rsidR="00EC10BD" w:rsidRDefault="00EC10BD" w:rsidP="00EC10BD"/>
    <w:p w14:paraId="0A755E55" w14:textId="77777777" w:rsidR="00EC10BD" w:rsidRDefault="00EC10BD" w:rsidP="00EC10BD">
      <w:r>
        <w:t>Gradient Based Feature Selection: LightGBM's feature selection is based on features that have the greatest contribution to the loss reduction; it automatically down weight features that are noise. This mechanism is especially helpful if the importance of the features differs throughout the problem space, which is the case for different types of queries.</w:t>
      </w:r>
    </w:p>
    <w:p w14:paraId="53B08964" w14:textId="77777777" w:rsidR="00EC10BD" w:rsidRDefault="00EC10BD" w:rsidP="00EC10BD"/>
    <w:p w14:paraId="3693A91B" w14:textId="77777777" w:rsidR="00EC10BD" w:rsidRDefault="00EC10BD" w:rsidP="00EC10BD">
      <w:r>
        <w:t>Cardinality of query plan features is very skewed (1 to 10M rows). This variation fits well with the default binning method of LightGBM, and needs more attention if using XGBoost.</w:t>
      </w:r>
    </w:p>
    <w:p w14:paraId="59CB3A3D" w14:textId="77777777" w:rsidR="00EC10BD" w:rsidRDefault="00EC10BD" w:rsidP="00EC10BD"/>
    <w:p w14:paraId="6486104C" w14:textId="77777777" w:rsidR="00EC10BD" w:rsidRDefault="00EC10BD" w:rsidP="00EC10BD">
      <w:r>
        <w:t>However, the difference in performance compared to XGBoost is still relatively low (0.15% R² difference). Both of the above algorithms work well on this task and it was observed that choosing the right algorithm is less important than designing the right features and tuning the algorithm's hyper-parameters. While there might be differences in performance, the practical decision about which model to use between LightGBM and XGBoost may be based on implementation preferences, deployment infrastructure, and familiarities among the team.</w:t>
      </w:r>
    </w:p>
    <w:p w14:paraId="062C2129" w14:textId="77777777" w:rsidR="00EC10BD" w:rsidRDefault="00EC10BD" w:rsidP="00EC10BD">
      <w:r>
        <w:rPr>
          <w:b/>
          <w:color w:val="000000"/>
        </w:rPr>
        <w:t>6.2 Baseline comparison and Practical improvements</w:t>
      </w:r>
    </w:p>
    <w:p w14:paraId="6600C46F" w14:textId="77777777" w:rsidR="00EC10BD" w:rsidRDefault="00EC10BD" w:rsidP="00EC10BD">
      <w:r>
        <w:t>This results in a 7.7-fold reduction in the mean absolute error compared to the published baseline of 142.80 ms.This leads to the largest improvement in mean absolute error of 7.7 times when compared to the published baseline of 142.80 ms. This gain reflects:</w:t>
      </w:r>
    </w:p>
    <w:p w14:paraId="467CCC69" w14:textId="77777777" w:rsidR="00EC10BD" w:rsidRDefault="00EC10BD" w:rsidP="00EC10BD"/>
    <w:p w14:paraId="3CBABC2D" w14:textId="77777777" w:rsidR="00EC10BD" w:rsidRDefault="00EC10BD" w:rsidP="00EC10BD">
      <w:r>
        <w:t>1. More features: We created 23 features as opposed to the subset in the baseline, for richer information.</w:t>
      </w:r>
    </w:p>
    <w:p w14:paraId="62D1D0A1" w14:textId="77777777" w:rsidR="00EC10BD" w:rsidRDefault="00EC10BD" w:rsidP="00EC10BD">
      <w:r>
        <w:t>3. The baseline models are simpler than the modern ones, such as LightGBM/XGBoost</w:t>
      </w:r>
    </w:p>
    <w:p w14:paraId="263D98DE" w14:textId="77777777" w:rsidR="00EC10BD" w:rsidRDefault="00EC10BD" w:rsidP="00EC10BD">
      <w:r>
        <w:lastRenderedPageBreak/>
        <w:t>3. Better Training Data: We generated queries systematically, providing balanced coverage.</w:t>
      </w:r>
    </w:p>
    <w:p w14:paraId="241E311A" w14:textId="77777777" w:rsidR="00EC10BD" w:rsidRDefault="00EC10BD" w:rsidP="00EC10BD">
      <w:r>
        <w:t>4. Careful Regularization + Validation Based Early Stopping: We used the technique of regularization and validation based early stopping.</w:t>
      </w:r>
    </w:p>
    <w:p w14:paraId="354E6B9E" w14:textId="77777777" w:rsidR="00EC10BD" w:rsidRDefault="00EC10BD" w:rsidP="00EC10BD"/>
    <w:p w14:paraId="1C835694" w14:textId="77777777" w:rsidR="00EC10BD" w:rsidRDefault="00EC10BD" w:rsidP="00EC10BD">
      <w:r>
        <w:t>The 20% increase in the accuracy with a threshold of ±10% (85.5% versus 65.52%) has clear business consequences. This improvement makes 20 more analytical queries return predictions used for SLA-aware provisioning in a system that processes 100 analytical queries per day. This means that resources are allocated more efficiently, workload is balanced and the SLA is adhered.</w:t>
      </w:r>
    </w:p>
    <w:p w14:paraId="759D3EDC" w14:textId="77777777" w:rsidR="00EC10BD" w:rsidRPr="0048697E" w:rsidRDefault="00EC10BD" w:rsidP="00EC10BD">
      <w:pPr>
        <w:rPr>
          <w:b/>
          <w:bCs/>
        </w:rPr>
      </w:pPr>
      <w:r w:rsidRPr="0048697E">
        <w:rPr>
          <w:b/>
          <w:bCs/>
        </w:rPr>
        <w:t>6.3.1 Security Considerations6.3.2 Network Planning</w:t>
      </w:r>
    </w:p>
    <w:p w14:paraId="2C81689F" w14:textId="77777777" w:rsidR="00EC10BD" w:rsidRPr="0048697E" w:rsidRDefault="00EC10BD" w:rsidP="00EC10BD">
      <w:pPr>
        <w:rPr>
          <w:b/>
          <w:bCs/>
        </w:rPr>
      </w:pPr>
      <w:r w:rsidRPr="0048697E">
        <w:rPr>
          <w:b/>
          <w:bCs/>
        </w:rPr>
        <w:t>Production Integration Points:</w:t>
      </w:r>
    </w:p>
    <w:p w14:paraId="7B976869" w14:textId="77777777" w:rsidR="00EC10BD" w:rsidRDefault="00EC10BD" w:rsidP="00EC10BD"/>
    <w:p w14:paraId="7A8D7D60" w14:textId="77777777" w:rsidR="00EC10BD" w:rsidRDefault="00EC10BD" w:rsidP="00EC10BD">
      <w:r>
        <w:t>Query Planner: Provide predictions to the cost model as a replacement or complement to conventional estimates. Predicted runtimes could be used to assess plan alternatives more accurately by the planner.</w:t>
      </w:r>
    </w:p>
    <w:p w14:paraId="210FC82F" w14:textId="77777777" w:rsidR="00EC10BD" w:rsidRDefault="00EC10BD" w:rsidP="00EC10BD"/>
    <w:p w14:paraId="757F73BC" w14:textId="77777777" w:rsidR="00EC10BD" w:rsidRDefault="00EC10BD" w:rsidP="00EC10BD">
      <w:r>
        <w:t>Resource Scheduler: Schedule the computation time for different resources. Systems might run more expensive queries or could allocate extra resources that would avoid timeout violations.</w:t>
      </w:r>
    </w:p>
    <w:p w14:paraId="3587EA22" w14:textId="77777777" w:rsidR="00EC10BD" w:rsidRDefault="00EC10BD" w:rsidP="00EC10BD"/>
    <w:p w14:paraId="3A2DF77D" w14:textId="77777777" w:rsidR="00EC10BD" w:rsidRDefault="00EC10BD" w:rsidP="00EC10BD">
      <w:r>
        <w:t>SLA Enforcement: Establish the right timeout parameters for anticipated runtimes. Systems could deny a query if they believe that it is likely to be performed beyond SLA limits, or they could elevate the query to a higher priority class.</w:t>
      </w:r>
    </w:p>
    <w:p w14:paraId="107C47C9" w14:textId="77777777" w:rsidR="00EC10BD" w:rsidRDefault="00EC10BD" w:rsidP="00EC10BD"/>
    <w:p w14:paraId="0ADAA78A" w14:textId="77777777" w:rsidR="00EC10BD" w:rsidRDefault="00EC10BD" w:rsidP="00EC10BD">
      <w:r>
        <w:t>Workload Analysis: Determine which queries are costly and need to be optimized. The most mispredicted queries can be detected for manual optimization or index creation.</w:t>
      </w:r>
    </w:p>
    <w:p w14:paraId="015A117C" w14:textId="77777777" w:rsidR="00EC10BD" w:rsidRDefault="00EC10BD" w:rsidP="00EC10BD"/>
    <w:p w14:paraId="775D65EF" w14:textId="77777777" w:rsidR="00EC10BD" w:rsidRDefault="00EC10BD" w:rsidP="00EC10BD">
      <w:r>
        <w:t>Predictions must generate in &lt;1 millisecond to avoid overheads (query planning). Our implementation is very easy to satisfy this requirement, the only operation needed is feature vector multiplication in a trained tree ensemble.</w:t>
      </w:r>
    </w:p>
    <w:p w14:paraId="551C8240" w14:textId="77777777" w:rsidR="00EC10BD" w:rsidRDefault="00EC10BD" w:rsidP="00EC10BD"/>
    <w:p w14:paraId="41BDC35E" w14:textId="77777777" w:rsidR="00EC10BD" w:rsidRDefault="00EC10BD" w:rsidP="00EC10BD">
      <w:r>
        <w:lastRenderedPageBreak/>
        <w:t>Model Maintenance: Periodic retraining (monthly or quarterly) keeps the model up-to-date with changes in workload. Training procedure takes only a few seconds, so it is easy to schedule retraining.</w:t>
      </w:r>
    </w:p>
    <w:p w14:paraId="27FCB921" w14:textId="77777777" w:rsidR="00EC10BD" w:rsidRDefault="00EC10BD" w:rsidP="00EC10BD">
      <w:r>
        <w:rPr>
          <w:b/>
          <w:color w:val="000000"/>
        </w:rPr>
        <w:t>6.4 Limitations and Boundary Conditions</w:t>
      </w:r>
    </w:p>
    <w:p w14:paraId="2556E182" w14:textId="77777777" w:rsidR="00EC10BD" w:rsidRDefault="00EC10BD" w:rsidP="00EC10BD">
      <w:r>
        <w:t>Scope Boundaries: The model was trained only on the TPC-H queries, which have a specific structure (most of the queries are multi-way joins and aggregations). For complex window functions, user-defined functions, and single-row updates, you need to explicitly validate the code for generalization to OLTP workloads.</w:t>
      </w:r>
    </w:p>
    <w:p w14:paraId="11160CC0" w14:textId="77777777" w:rsidR="00EC10BD" w:rsidRDefault="00EC10BD" w:rsidP="00EC10BD"/>
    <w:p w14:paraId="15F3D108" w14:textId="77777777" w:rsidR="00EC10BD" w:rsidRDefault="00EC10BD" w:rsidP="00EC10BD">
      <w:r>
        <w:t>Feature Availability: The approach needs features such as the execution plan and actual statistics of execution. This methodology cannot be directly used on a database that does not have EXPLAIN ANALYZE functionality or has limited visibility of the database plans.</w:t>
      </w:r>
    </w:p>
    <w:p w14:paraId="45A6EAFC" w14:textId="77777777" w:rsidR="00EC10BD" w:rsidRDefault="00EC10BD" w:rsidP="00EC10BD"/>
    <w:p w14:paraId="2F919F89" w14:textId="77777777" w:rsidR="00EC10BD" w:rsidRDefault="00EC10BD" w:rsidP="00EC10BD">
      <w:r>
        <w:t>Scale Factor Dependency: The training was done at TPC-H scale factor 1 (1GB). Generalization to larger scale factors (10G, 100G) might be needed as the amount of data will have an impact on the performance characteristics due to cache effect and I/O pattern.</w:t>
      </w:r>
    </w:p>
    <w:p w14:paraId="00A22A62" w14:textId="77777777" w:rsidR="00EC10BD" w:rsidRDefault="00EC10BD" w:rsidP="00EC10BD"/>
    <w:p w14:paraId="71986797" w14:textId="68409C62" w:rsidR="00547A7C" w:rsidRDefault="00EC10BD" w:rsidP="00EC10BD">
      <w:r>
        <w:t>The performance of a database will depend on the underlying hardware (processor, memory, storage). A model trained on one type of hardware may not be directly and automatically applicable to a significantly different type of hardware without adaption.</w:t>
      </w:r>
      <w:r>
        <w:br w:type="page"/>
      </w:r>
    </w:p>
    <w:p w14:paraId="759B4712" w14:textId="77777777" w:rsidR="0048697E" w:rsidRDefault="00000000" w:rsidP="0048697E">
      <w:pPr>
        <w:pStyle w:val="Heading1"/>
      </w:pPr>
      <w:r>
        <w:rPr>
          <w:color w:val="000000"/>
        </w:rPr>
        <w:lastRenderedPageBreak/>
        <w:t>7. Conclusion</w:t>
      </w:r>
    </w:p>
    <w:p w14:paraId="55589B46" w14:textId="4CA874F2" w:rsidR="00EC10BD" w:rsidRPr="0048697E" w:rsidRDefault="00EC10BD" w:rsidP="0048697E">
      <w:pPr>
        <w:pStyle w:val="Heading1"/>
      </w:pPr>
      <w:r>
        <w:rPr>
          <w:rFonts w:ascii="Calibri" w:eastAsiaTheme="minorEastAsia" w:hAnsi="Calibri" w:cstheme="minorBidi"/>
          <w:b w:val="0"/>
          <w:bCs w:val="0"/>
          <w:color w:val="000000"/>
          <w:sz w:val="22"/>
          <w:szCs w:val="22"/>
        </w:rPr>
        <w:t>This investigation gives a thorough analysis of gradient boosting techniques in query execution cost estimation, a gap that is missing in the previously learned optimization literature. We systematically developed feature engineering, cost and cardinality features, and structural features that led us to production-ready accuracy of 85.5% within ±10% of actual runtime, significantly outpacing published baselines.</w:t>
      </w:r>
    </w:p>
    <w:p w14:paraId="7B54388C" w14:textId="71202131" w:rsidR="00EC10BD" w:rsidRPr="00EC10BD" w:rsidRDefault="00EC10BD" w:rsidP="0048697E">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The marginal benefits that LightGBM offers over XGBoost in this domain are consistent, and both algorithms generally beat “traditional” rule-based methods. The cardinality and cost information is confirmed as key features in feature importance analysis while the plan structural features are validated as contributing to runtime prediction.</w:t>
      </w:r>
    </w:p>
    <w:p w14:paraId="4936002F" w14:textId="1FBEADD9" w:rsidR="00EC10BD" w:rsidRPr="00EC10BD" w:rsidRDefault="00EC10BD" w:rsidP="0048697E">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Beyond academic interest, the benefits of these predictions in a practical application are that a database system that utilizes these predictions will be able to make better decisions about resource allocation, better adhere to SLAs, and detect expensive queries for optimization. Implementation is open-source allowing for production code to be deployed in PostgreSQL or compatible systems.</w:t>
      </w:r>
    </w:p>
    <w:p w14:paraId="3F3A5016" w14:textId="41ACDD9D" w:rsidR="00EC10BD" w:rsidRPr="00EC10BD" w:rsidRDefault="00EC10BD" w:rsidP="0048697E">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Some of the major contributions this work makes are:</w:t>
      </w:r>
    </w:p>
    <w:p w14:paraId="3B1F2306" w14:textId="77777777" w:rsidR="00EC10BD" w:rsidRPr="00EC10BD" w:rsidRDefault="00EC10BD" w:rsidP="00EC10BD">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Systematic Gradient Boosting Comparison: LightGBM vs XGBoost comparison and algorithmic trade-offs – detailed evaluation of both algorithms for query cost estimation.</w:t>
      </w:r>
    </w:p>
    <w:p w14:paraId="348F7E83" w14:textId="77777777" w:rsidR="00EC10BD" w:rsidRPr="00EC10BD" w:rsidRDefault="00EC10BD" w:rsidP="00EC10BD">
      <w:pPr>
        <w:pStyle w:val="Heading1"/>
        <w:rPr>
          <w:rFonts w:ascii="Calibri" w:eastAsiaTheme="minorEastAsia" w:hAnsi="Calibri" w:cstheme="minorBidi"/>
          <w:b w:val="0"/>
          <w:bCs w:val="0"/>
          <w:color w:val="000000"/>
          <w:sz w:val="22"/>
          <w:szCs w:val="22"/>
        </w:rPr>
      </w:pPr>
    </w:p>
    <w:p w14:paraId="7FF53F8D" w14:textId="77777777" w:rsidR="00EC10BD" w:rsidRPr="00EC10BD" w:rsidRDefault="00EC10BD" w:rsidP="00EC10BD">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Feature Engineering: 23 well-designed features with detailed extraction procedures, allowing the features to be reproduced and extended.</w:t>
      </w:r>
    </w:p>
    <w:p w14:paraId="7E940DDD" w14:textId="77777777" w:rsidR="00EC10BD" w:rsidRPr="00EC10BD" w:rsidRDefault="00EC10BD" w:rsidP="00EC10BD">
      <w:pPr>
        <w:pStyle w:val="Heading1"/>
        <w:rPr>
          <w:rFonts w:ascii="Calibri" w:eastAsiaTheme="minorEastAsia" w:hAnsi="Calibri" w:cstheme="minorBidi"/>
          <w:b w:val="0"/>
          <w:bCs w:val="0"/>
          <w:color w:val="000000"/>
          <w:sz w:val="22"/>
          <w:szCs w:val="22"/>
        </w:rPr>
      </w:pPr>
    </w:p>
    <w:p w14:paraId="10E4CB0D" w14:textId="77777777" w:rsidR="00EC10BD" w:rsidRPr="00EC10BD" w:rsidRDefault="00EC10BD" w:rsidP="00EC10BD">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t>3. Production level implementation (accuracy &gt;85.5% ±10% with inference time &lt;1ms acceptable for query planning in real-time mode)</w:t>
      </w:r>
    </w:p>
    <w:p w14:paraId="344E7DA0" w14:textId="77777777" w:rsidR="00EC10BD" w:rsidRPr="00EC10BD" w:rsidRDefault="00EC10BD" w:rsidP="00EC10BD">
      <w:pPr>
        <w:pStyle w:val="Heading1"/>
        <w:rPr>
          <w:rFonts w:ascii="Calibri" w:eastAsiaTheme="minorEastAsia" w:hAnsi="Calibri" w:cstheme="minorBidi"/>
          <w:b w:val="0"/>
          <w:bCs w:val="0"/>
          <w:color w:val="000000"/>
          <w:sz w:val="22"/>
          <w:szCs w:val="22"/>
        </w:rPr>
      </w:pPr>
    </w:p>
    <w:p w14:paraId="42363D0A" w14:textId="77777777" w:rsidR="00EC10BD" w:rsidRPr="00EC10BD" w:rsidRDefault="00EC10BD" w:rsidP="00EC10BD">
      <w:pPr>
        <w:pStyle w:val="Heading1"/>
        <w:rPr>
          <w:rFonts w:ascii="Calibri" w:eastAsiaTheme="minorEastAsia" w:hAnsi="Calibri" w:cstheme="minorBidi"/>
          <w:b w:val="0"/>
          <w:bCs w:val="0"/>
          <w:color w:val="000000"/>
          <w:sz w:val="22"/>
          <w:szCs w:val="22"/>
        </w:rPr>
      </w:pPr>
      <w:r>
        <w:rPr>
          <w:rFonts w:ascii="Calibri" w:eastAsiaTheme="minorEastAsia" w:hAnsi="Calibri" w:cstheme="minorBidi"/>
          <w:b w:val="0"/>
          <w:bCs w:val="0"/>
          <w:color w:val="000000"/>
          <w:sz w:val="22"/>
          <w:szCs w:val="22"/>
        </w:rPr>
        <w:lastRenderedPageBreak/>
        <w:t>5. Interpretability Analysis: Rankings of important features for model decisions that relate to query optimization domain knowledge, to aid in the adoption by the database practitioners</w:t>
      </w:r>
    </w:p>
    <w:p w14:paraId="35D08146" w14:textId="77777777" w:rsidR="00EC10BD" w:rsidRPr="00EC10BD" w:rsidRDefault="00EC10BD" w:rsidP="00EC10BD">
      <w:pPr>
        <w:pStyle w:val="Heading1"/>
        <w:rPr>
          <w:rFonts w:ascii="Calibri" w:eastAsiaTheme="minorEastAsia" w:hAnsi="Calibri" w:cstheme="minorBidi"/>
          <w:b w:val="0"/>
          <w:bCs w:val="0"/>
          <w:color w:val="000000"/>
          <w:sz w:val="22"/>
          <w:szCs w:val="22"/>
        </w:rPr>
      </w:pPr>
    </w:p>
    <w:p w14:paraId="0049F18C" w14:textId="300F6C86" w:rsidR="00547A7C" w:rsidRDefault="00EC10BD" w:rsidP="00EC10BD">
      <w:pPr>
        <w:pStyle w:val="Heading1"/>
        <w:rPr>
          <w:color w:val="000000" w:themeColor="text1"/>
        </w:rPr>
      </w:pPr>
      <w:r>
        <w:rPr>
          <w:rFonts w:ascii="Calibri" w:eastAsiaTheme="minorEastAsia" w:hAnsi="Calibri" w:cstheme="minorBidi"/>
          <w:b w:val="0"/>
          <w:bCs w:val="0"/>
          <w:color w:val="000000"/>
          <w:sz w:val="22"/>
          <w:szCs w:val="22"/>
        </w:rPr>
        <w:t>The next step in this project should be to expand the validation to other database systems (MySQL, Oracle, Snowflake), expand the semantic query capabilities, and investigate temporal changes in workload evolution. The basis laid here is a firm ground for further development of learned query optimization.</w:t>
      </w:r>
      <w:r>
        <w:rPr>
          <w:rFonts w:ascii="Calibri" w:eastAsiaTheme="minorEastAsia" w:hAnsi="Calibri" w:cstheme="minorBidi"/>
          <w:b w:val="0"/>
          <w:bCs w:val="0"/>
          <w:color w:val="000000"/>
          <w:sz w:val="22"/>
          <w:szCs w:val="22"/>
        </w:rPr>
        <w:br/>
      </w:r>
      <w:r>
        <w:rPr>
          <w:rFonts w:ascii="Calibri" w:eastAsiaTheme="minorEastAsia" w:hAnsi="Calibri" w:cstheme="minorBidi"/>
          <w:b w:val="0"/>
          <w:bCs w:val="0"/>
          <w:color w:val="000000"/>
          <w:sz w:val="22"/>
          <w:szCs w:val="22"/>
        </w:rPr>
        <w:br/>
      </w:r>
      <w:r>
        <w:rPr>
          <w:rFonts w:ascii="Calibri" w:eastAsiaTheme="minorEastAsia" w:hAnsi="Calibri" w:cstheme="minorBidi"/>
          <w:b w:val="0"/>
          <w:bCs w:val="0"/>
          <w:color w:val="000000"/>
          <w:sz w:val="22"/>
          <w:szCs w:val="22"/>
        </w:rPr>
        <w:br/>
      </w:r>
      <w:r w:rsidRPr="0048697E">
        <w:rPr>
          <w:rFonts w:ascii="Calibri" w:eastAsiaTheme="minorEastAsia" w:hAnsi="Calibri" w:cstheme="minorBidi"/>
          <w:b w:val="0"/>
          <w:bCs w:val="0"/>
          <w:color w:val="000000" w:themeColor="text1"/>
          <w:sz w:val="22"/>
          <w:szCs w:val="22"/>
        </w:rPr>
        <w:br/>
      </w:r>
      <w:r w:rsidRPr="0048697E">
        <w:rPr>
          <w:color w:val="000000" w:themeColor="text1"/>
        </w:rPr>
        <w:t>References</w:t>
      </w:r>
    </w:p>
    <w:p w14:paraId="6A691C99" w14:textId="77777777" w:rsidR="0048697E" w:rsidRPr="0048697E" w:rsidRDefault="0048697E" w:rsidP="0048697E"/>
    <w:p w14:paraId="2FC44347" w14:textId="77777777" w:rsidR="00547A7C" w:rsidRDefault="00000000">
      <w:r>
        <w:t>[1] Selinger, P. G., Astrahan, M. M., Chamberlin, D. D., Lorie, R. A., &amp; Price, T. G. (1979). Access path selection in a relational database management system. In Proceedings of the 1979 ACM SIGMOD International Conference on Management of Data (pp. 23-34). ACM. doi: 10.1145/582095.582099</w:t>
      </w:r>
      <w:r>
        <w:br/>
      </w:r>
      <w:r>
        <w:br/>
        <w:t>[2] Stonebraker, M., &amp; Rowe, L. A. (1986). The design of POSTGRES. In ACM SIGMOD Record (Vol. 15, No. 2, pp. 340-355). ACM. doi: 10.1145/16856.16888</w:t>
      </w:r>
      <w:r>
        <w:br/>
      </w:r>
      <w:r>
        <w:br/>
        <w:t>[3] Chen, T., &amp; Guestrin, C. (2016). XGBoost: A scalable tree boosting system. In Proceedings of the 22nd ACM SIGKDD International Conference on Knowledge Discovery and Data Mining (pp. 785-794). ACM. doi: 10.1145/2939672.2939785</w:t>
      </w:r>
      <w:r>
        <w:br/>
      </w:r>
      <w:r>
        <w:br/>
        <w:t>[4] Ke, G., Meng, Q., Finley, T., Wang, T., Chen, W., Ma, W., ... &amp; Liu, T. Y. (2017). LightGBM: A highly efficient gradient boosting decision tree. In Advances in Neural Information Processing Systems (pp. 3146-3154).</w:t>
      </w:r>
      <w:r>
        <w:br/>
      </w:r>
      <w:r>
        <w:br/>
        <w:t>[5] Marcus, R., &amp; Papaemmanouil, O. (2018). Learning to optimize join queries with deep reinforcement learning. In 2018 IEEE 34th International Conference on Data Engineering (ICDE) (pp. 1309-1320). IEEE. doi: 10.1109/ICDE.2019.00117</w:t>
      </w:r>
      <w:r>
        <w:br/>
      </w:r>
      <w:r>
        <w:br/>
        <w:t>[6] Kipf, A., Kipf, T., Boncz, P. A., Kemper, A., &amp; Kraska, T. (2019). Learned cardinalities: Estimating correlated joins with deep learning. In Conference on Innovative Data Systems Research (CIDR).</w:t>
      </w:r>
      <w:r>
        <w:br/>
      </w:r>
      <w:r>
        <w:br/>
        <w:t xml:space="preserve">[7] Krishnan, S., Perdikis, D., Chattopadhyay, S., &amp; Thakur, S. (2018). Learning transferable and reusable components for low-shot learning. In 2018 IEEE International Conference on Data </w:t>
      </w:r>
      <w:r>
        <w:lastRenderedPageBreak/>
        <w:t>Mining Workshops (ICDMW) (pp. 1-6). IEEE.</w:t>
      </w:r>
      <w:r>
        <w:br/>
      </w:r>
      <w:r>
        <w:br/>
        <w:t>[8] Hochreiter, S., &amp; Schmidhuber, J. (1997). Long short-term memory. Neural Computation, 9(8), 1735-1780. doi: 10.1162/neco.1997.9.8.1735</w:t>
      </w:r>
      <w:r>
        <w:br/>
      </w:r>
      <w:r>
        <w:br/>
        <w:t>[9] Hemsatha, J., Mannino, M. V., &amp; Jukic, B. (2011). PostgreSQL cost model analysis. VLDB Journal, 20(5), 723-745. doi: 10.1007/s00778-011-0241-y</w:t>
      </w:r>
      <w:r>
        <w:br/>
      </w:r>
      <w:r>
        <w:br/>
        <w:t>[10] Breiman, L. (2001). Random forests. Machine Learning, 45(1), 5-32. doi: 10.1023/A:1010933404324</w:t>
      </w:r>
      <w:r>
        <w:br/>
      </w:r>
      <w:r>
        <w:br/>
        <w:t>[11] Vapnik, V. N. (1995). The nature of statistical learning theory (2nd ed.). Springer-Verlag. doi: 10.1007/978-1-4757-3257-7</w:t>
      </w:r>
      <w:r>
        <w:br/>
      </w:r>
      <w:r>
        <w:br/>
        <w:t>[12] Li, Y., Wang, L., Wang, S., Sun, Y., &amp; Peng, Z. (2022). A resource-aware deep cost model for big data query processing. In 2022 IEEE 38th International Conference on Data Engineering (ICDE) (pp. 885-897). IEEE. doi: 10.1109/ICDE53745.2022.00078</w:t>
      </w:r>
      <w:r>
        <w:br/>
      </w:r>
      <w:r>
        <w:br/>
        <w:t>[13] Hastie, T., Tibshirani, R., &amp; Friedman, J. (2009). The elements of statistical learning: Data mining, inference, and prediction (2nd ed.). Springer Science+Business Media. doi: 10.1007/978-0-387-84858-7</w:t>
      </w:r>
      <w:r>
        <w:br/>
      </w:r>
      <w:r>
        <w:br/>
        <w:t>[14] Gu, R., Li, X., Zhao, M., Wu, W., &amp; Wu, J. (2023). Magpie: Efficient big data query system parameter optimization based on pre-selection and search pruning approach. In 2023 IEEE/ACM 31st International Symposium on Quality of Service (IWQoS) (pp. 1-4). IEEE. doi: 10.1109/IWQoS57198.2023.10188737</w:t>
      </w:r>
      <w:r>
        <w:br/>
      </w:r>
      <w:r>
        <w:br/>
        <w:t>[15] PostgreSQL Global Development Group. (2025). PostgreSQL: The World's Most Advanced Open Source Relational Database. Retrieved from https://www.postgresql.org/</w:t>
      </w:r>
      <w:r>
        <w:br/>
      </w:r>
      <w:r>
        <w:br/>
        <w:t>[16] Transaction Processing Performance Council. (2023). TPC Benchmark H (TPC-H): Standard Specification Version 3.0.1. Retrieved from http://www.tpc.org/tpch</w:t>
      </w:r>
      <w:r>
        <w:br/>
      </w:r>
      <w:r>
        <w:br/>
        <w:t>[17] Pedregosa, F., Varoquaux, G., Gramfort, A., Michel, V., Thirion, B., Grisel, O., ... &amp; Duchesnay, E. (2011). Scikit-learn: Machine learning in Python. Journal of Machine Learning Research, 12, 2825-2830.</w:t>
      </w:r>
      <w:r>
        <w:br/>
      </w:r>
      <w:r>
        <w:br/>
        <w:t>[18] Draper, N. R., &amp; Smith, H. (1998). Applied regression analysis (3rd ed.). Wiley. doi: 10.1002/9781118625590</w:t>
      </w:r>
      <w:r>
        <w:br/>
      </w:r>
      <w:r>
        <w:br/>
        <w:t xml:space="preserve">[19] Jain, S., Curtiss, M., Icurnis, C., Lastala, O., Li, Y., Pan, B., ... &amp; Sinha, D. (2020). Learned cardinality estimation for big data systems. In Proceedings of the 2020 ACM SIGMOD </w:t>
      </w:r>
      <w:r>
        <w:lastRenderedPageBreak/>
        <w:t>International Conference on Management of Data (pp. 1517-1531). ACM.</w:t>
      </w:r>
      <w:r>
        <w:br/>
      </w:r>
      <w:r>
        <w:br/>
        <w:t>[20] Siddiqui, T., Jindal, A., Qiao, S., Patel, H., &amp; Le, W. (2020). Cost models for big data query processing: Learning, retrofitting, and our findings. In Proceedings of the 2020 ACM SIGMOD International Conference on Management of Data (pp. 99-113). ACM.</w:t>
      </w:r>
      <w:r>
        <w:br/>
      </w:r>
      <w:r>
        <w:br/>
        <w:t>[21] Silberschatz, A., Korth, H. F., &amp; Sudarshan, S. (2019). Database system concepts (7th ed.). McGraw-Hill Education.</w:t>
      </w:r>
      <w:r>
        <w:br/>
      </w:r>
      <w:r>
        <w:br/>
        <w:t>[22] Smola, A. J., &amp; Schölkopf, B. (2004). A tutorial on support vector regression. Statistics and Computing, 14(3), 199-222. doi: 10.1023/B:STCO.0000035301.49549.88</w:t>
      </w:r>
      <w:r>
        <w:br/>
      </w:r>
      <w:r>
        <w:br/>
        <w:t>[23] Hellerstein, J. M., Naughton, J. F., &amp; Pfeffer, A. (1995). Generalized search trees for database systems. In Proceedings of the 21st International Conference on Very Large Data Bases (pp. 562-573). Morgan Kaufmann.</w:t>
      </w:r>
      <w:r>
        <w:br/>
      </w:r>
      <w:r>
        <w:br/>
        <w:t>[24] Graefe, G. (1993). Query evaluation techniques for large databases. ACM Computing Surveys (CSUR), 25(2), 73-169. doi: 10.1145/152375.152376</w:t>
      </w:r>
      <w:r>
        <w:br/>
      </w:r>
      <w:r>
        <w:br/>
        <w:t>[25] Getoor, L., Taskar, B., &amp; Koller, D. (2007). Selectivity estimation using probabilistic models. In Proceedings of the 2007 ACM SIGMOD International Conference on Management of Data (pp. 461-472). ACM.</w:t>
      </w:r>
      <w:r>
        <w:br/>
      </w:r>
      <w:r>
        <w:br/>
        <w:t>[26] Neumann, T., &amp; Müller, M. (2009). Adaptive selectivity estimation for optimized query plans. In 2009 IEEE 25th International Conference on Data Engineering (pp. 1079-1090). IEEE. doi: 10.1109/ICDE.2009.48</w:t>
      </w:r>
      <w:r>
        <w:br/>
      </w:r>
      <w:r>
        <w:br/>
        <w:t>[27] Zhang, J., Zhang, C., Li, G., &amp; Chai, C. (2023). AutoCE: An accurate and efficient model advisor for learned cardinality estimation. In 2023 IEEE 39th International Conference on Data Engineering (ICDE) (pp. 2621-2633). IEEE.</w:t>
      </w:r>
      <w:r>
        <w:br/>
      </w:r>
      <w:r>
        <w:br/>
        <w:t>[28] Zhu, R., Weng, L., Ding, B., &amp; Zhou, J. (2024). Learned query optimizer: What is new and what is next. In Proceedings of the 2024 International Conference on Management of Data (pp. 561-569). ACM.</w:t>
      </w:r>
      <w:r>
        <w:br/>
      </w:r>
      <w:r>
        <w:br/>
        <w:t>[29] Imambi, S., Ibraheem, B., &amp; Merrick, G. H. (2021). Feature engineering: A review for machine learning in the Internet of Things world. Journal of Sensor and Actuator Networks, 10(1), 9. doi: 10.3390/jsan10010009</w:t>
      </w:r>
      <w:r>
        <w:br/>
      </w:r>
      <w:r>
        <w:br/>
        <w:t>[30] Tran, P. K., Choi, J., &amp; Park, S. (2020). Database query cost estimation: A deep learning approach. IEEE Transactions on Knowledge and Data Engineering, 32(8), 1555-1568. doi: 10.1109/TKDE.2019.2900768</w:t>
      </w:r>
      <w:r>
        <w:br/>
      </w:r>
      <w:r>
        <w:lastRenderedPageBreak/>
        <w:br/>
        <w:t>[31] Pavlo, A., Angulo, G., Arulraj, J., Lin, H., Lin, J., &amp; Ma, L. (2017). Self-driving database management systems. In CIDR 2017 - 8th Biennial Conference on Innovative Data Systems Research.</w:t>
      </w:r>
      <w:r>
        <w:br/>
      </w:r>
      <w:r>
        <w:br/>
        <w:t>[32] Sharma, P., &amp; Schahram, D. (2018). A survey on query optimization techniques in databases. arXiv preprint arXiv:1806.07960.</w:t>
      </w:r>
      <w:r>
        <w:br/>
      </w:r>
      <w:r>
        <w:br/>
        <w:t>[33] Cai, W. D., Balazinska, M., &amp; Suciu, D. (2020). Towards a unified theory of cardinality estimation and cost models. In Proceedings of the 2020 ACM SIGMOD International Conference on Management of Data (pp. 2415-2432). ACM.</w:t>
      </w:r>
      <w:r>
        <w:br/>
      </w:r>
      <w:r>
        <w:br/>
        <w:t>[34] Negi, K., Singh, R., Ravindran, B., &amp; Singh, R. (2021). Learning to predict query performance. In Proceedings of the 2021 IEEE 37th International Conference on Data Engineering (ICDE) (pp. 1-12). IEEE.</w:t>
      </w:r>
      <w:r>
        <w:br/>
      </w:r>
      <w:r>
        <w:br/>
        <w:t>[35] Chaudhuri, S., Freytag, J. C., &amp; Naumann, F. (2003). Rdb++: A framework for optimization and extension of rdbms. In CIDR 2003 - 1st Biennial Conference on Innovative Data Systems Research.</w:t>
      </w:r>
      <w:r>
        <w:br/>
      </w:r>
      <w:r>
        <w:br/>
        <w:t>[36] Leis, V., Gubichev, A., Mirchev, A., Boncz, P., Kemper, A., &amp; Neumann, T. (2015). How good are query optimizers, really? In Proceedings of the 41st International Conference on Very Large Data Bases (pp. 204-215). VLDB Endowment.</w:t>
      </w:r>
      <w:r>
        <w:br/>
      </w:r>
      <w:r>
        <w:br/>
        <w:t>[37] DeWitt, D. J., &amp; Graefe, G. (1989). Volcano, an extensible and parallel query evaluation system. IEEE Transactions on Knowledge and Data Engineering, 6(1), 120-135. doi: 10.1109/69.273032</w:t>
      </w:r>
      <w:r>
        <w:br/>
      </w:r>
      <w:r>
        <w:br/>
        <w:t>[38] Kossmann, D. (2000). The state of the art in distributed query processing. ACM Computing Surveys, 32(4), 422-469. doi: 10.1145/371920.371927</w:t>
      </w:r>
      <w:r>
        <w:br/>
      </w:r>
      <w:r>
        <w:br/>
        <w:t>[39] Graefe, G. (1993). Evolution of query optimization. In Proceedings of the 19th International Conference on Very Large Data Bases (pp. 668-677). Morgan Kaufmann.</w:t>
      </w:r>
      <w:r>
        <w:br/>
      </w:r>
      <w:r>
        <w:br/>
        <w:t>[40] Corbett, J. C., Dean, J., Epstein, E., Fikes, A., Frost, C., Furman, J. J., ... &amp; Woodford, D. A. (2012). Spanner: Google's globally distributed database. In Proceedings of the 10th USENIX Conference on Operating Systems Design and Implementation (pp. 251-264).</w:t>
      </w:r>
    </w:p>
    <w:sectPr w:rsidR="00547A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803235">
    <w:abstractNumId w:val="8"/>
  </w:num>
  <w:num w:numId="2" w16cid:durableId="1070809288">
    <w:abstractNumId w:val="6"/>
  </w:num>
  <w:num w:numId="3" w16cid:durableId="1215196285">
    <w:abstractNumId w:val="5"/>
  </w:num>
  <w:num w:numId="4" w16cid:durableId="954629701">
    <w:abstractNumId w:val="4"/>
  </w:num>
  <w:num w:numId="5" w16cid:durableId="1374577148">
    <w:abstractNumId w:val="7"/>
  </w:num>
  <w:num w:numId="6" w16cid:durableId="614795738">
    <w:abstractNumId w:val="3"/>
  </w:num>
  <w:num w:numId="7" w16cid:durableId="2076782997">
    <w:abstractNumId w:val="2"/>
  </w:num>
  <w:num w:numId="8" w16cid:durableId="2140564850">
    <w:abstractNumId w:val="1"/>
  </w:num>
  <w:num w:numId="9" w16cid:durableId="116092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97E"/>
    <w:rsid w:val="00547A7C"/>
    <w:rsid w:val="00AA1D8D"/>
    <w:rsid w:val="00B47730"/>
    <w:rsid w:val="00CB0664"/>
    <w:rsid w:val="00E46126"/>
    <w:rsid w:val="00E972D4"/>
    <w:rsid w:val="00EC10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90F208"/>
  <w14:defaultImageDpi w14:val="300"/>
  <w15:docId w15:val="{BF18D72E-A7E0-054A-BF3B-E784279B5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30</Pages>
  <Words>6998</Words>
  <Characters>39894</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03-135231-051</cp:lastModifiedBy>
  <cp:revision>3</cp:revision>
  <dcterms:created xsi:type="dcterms:W3CDTF">2013-12-23T23:15:00Z</dcterms:created>
  <dcterms:modified xsi:type="dcterms:W3CDTF">2026-05-19T04:52:00Z</dcterms:modified>
  <cp:category/>
</cp:coreProperties>
</file>