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DCAEB" w14:textId="51FAD003" w:rsidR="0075446E" w:rsidRPr="0032186A" w:rsidRDefault="3C532EB1" w:rsidP="00790129">
      <w:pPr>
        <w:jc w:val="center"/>
        <w:rPr>
          <w:rFonts w:ascii="Arial" w:hAnsi="Arial" w:cs="Arial"/>
          <w:color w:val="000000" w:themeColor="text1"/>
        </w:rPr>
      </w:pPr>
      <w:r>
        <w:t xml:space="preserve"> </w:t>
      </w:r>
      <w:r w:rsidR="008D62ED">
        <w:drawing>
          <wp:inline distT="0" distB="0" distL="0" distR="0" wp14:anchorId="13F24487" wp14:editId="22B0015D">
            <wp:extent cx="5372100" cy="2562578"/>
            <wp:effectExtent l="0" t="0" r="0" b="3175"/>
            <wp:docPr id="120" name="Picture 120">
              <a:extLst xmlns:a="http://schemas.openxmlformats.org/drawingml/2006/main">
                <a:ext uri="{FF2B5EF4-FFF2-40B4-BE49-F238E27FC236}">
                  <a16:creationId xmlns:a16="http://schemas.microsoft.com/office/drawing/2014/main" id="{0791D496-403E-4608-89E0-2285CED53FB7}"/>
                </a:ext>
              </a:extLst>
            </wp:docPr>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8"/>
                    <a:stretch>
                      <a:fillRect/>
                    </a:stretch>
                  </pic:blipFill>
                  <pic:spPr>
                    <a:xfrm>
                      <a:off x="0" y="0"/>
                      <a:ext cx="5383980" cy="2568245"/>
                    </a:xfrm>
                    <a:prstGeom prst="rect">
                      <a:avLst/>
                    </a:prstGeom>
                  </pic:spPr>
                </pic:pic>
              </a:graphicData>
            </a:graphic>
          </wp:inline>
        </w:drawing>
      </w:r>
    </w:p>
    <w:p w14:paraId="256BB39B" w14:textId="77777777" w:rsidR="00C75A3A" w:rsidRPr="0032186A" w:rsidRDefault="00C75A3A">
      <w:pPr>
        <w:rPr>
          <w:rFonts w:ascii="Arial" w:hAnsi="Arial" w:cs="Arial"/>
          <w:color w:val="000000" w:themeColor="text1"/>
          <w:sz w:val="32"/>
          <w:szCs w:val="32"/>
        </w:rPr>
      </w:pPr>
    </w:p>
    <w:p w14:paraId="084CBC09" w14:textId="4FD584CB" w:rsidR="00C75A3A" w:rsidRPr="0032186A" w:rsidRDefault="00790129" w:rsidP="00C75A3A">
      <w:pPr>
        <w:spacing w:after="0" w:line="259" w:lineRule="auto"/>
        <w:ind w:right="183"/>
        <w:jc w:val="center"/>
        <w:rPr>
          <w:rFonts w:ascii="Arial" w:eastAsia="Aptos Display" w:hAnsi="Arial" w:cs="Arial"/>
          <w:b/>
          <w:color w:val="000000" w:themeColor="text1"/>
          <w:sz w:val="32"/>
          <w:szCs w:val="32"/>
        </w:rPr>
      </w:pPr>
      <w:r w:rsidRPr="0032186A">
        <w:rPr>
          <w:rFonts w:ascii="Arial" w:eastAsia="Aptos Display" w:hAnsi="Arial" w:cs="Arial"/>
          <w:b/>
          <w:color w:val="000000" w:themeColor="text1"/>
          <w:sz w:val="32"/>
          <w:szCs w:val="32"/>
        </w:rPr>
        <w:t>Data Prep &amp; Ethics</w:t>
      </w:r>
    </w:p>
    <w:p w14:paraId="599507F8" w14:textId="77777777" w:rsidR="00790129" w:rsidRPr="0032186A" w:rsidRDefault="00790129" w:rsidP="00C75A3A">
      <w:pPr>
        <w:spacing w:after="0" w:line="259" w:lineRule="auto"/>
        <w:ind w:right="183"/>
        <w:jc w:val="center"/>
        <w:rPr>
          <w:rFonts w:ascii="Arial" w:hAnsi="Arial" w:cs="Arial"/>
          <w:color w:val="000000" w:themeColor="text1"/>
          <w:sz w:val="32"/>
          <w:szCs w:val="32"/>
        </w:rPr>
      </w:pPr>
    </w:p>
    <w:p w14:paraId="02D668C9" w14:textId="77777777" w:rsidR="00C75A3A" w:rsidRPr="0032186A" w:rsidRDefault="00C75A3A" w:rsidP="00C75A3A">
      <w:pPr>
        <w:spacing w:after="262" w:line="259" w:lineRule="auto"/>
        <w:jc w:val="center"/>
        <w:rPr>
          <w:rFonts w:ascii="Arial" w:hAnsi="Arial" w:cs="Arial"/>
          <w:color w:val="000000" w:themeColor="text1"/>
          <w:sz w:val="32"/>
          <w:szCs w:val="32"/>
        </w:rPr>
      </w:pPr>
      <w:r w:rsidRPr="0032186A">
        <w:rPr>
          <w:rFonts w:ascii="Arial" w:hAnsi="Arial" w:cs="Arial"/>
          <w:color w:val="000000" w:themeColor="text1"/>
          <w:sz w:val="32"/>
          <w:szCs w:val="32"/>
        </w:rPr>
        <w:t xml:space="preserve">Data Analytics Capstone </w:t>
      </w:r>
    </w:p>
    <w:p w14:paraId="767E8D61" w14:textId="77777777" w:rsidR="00C75A3A" w:rsidRPr="0032186A" w:rsidRDefault="00C75A3A" w:rsidP="00C75A3A">
      <w:pPr>
        <w:spacing w:after="0" w:line="259" w:lineRule="auto"/>
        <w:jc w:val="center"/>
        <w:rPr>
          <w:rFonts w:ascii="Arial" w:hAnsi="Arial" w:cs="Arial"/>
          <w:color w:val="000000" w:themeColor="text1"/>
          <w:sz w:val="32"/>
          <w:szCs w:val="32"/>
        </w:rPr>
      </w:pPr>
      <w:r w:rsidRPr="0032186A">
        <w:rPr>
          <w:rFonts w:ascii="Arial" w:eastAsia="Calibri" w:hAnsi="Arial" w:cs="Arial"/>
          <w:b/>
          <w:color w:val="000000" w:themeColor="text1"/>
          <w:sz w:val="32"/>
          <w:szCs w:val="32"/>
        </w:rPr>
        <w:t>Course Code:</w:t>
      </w:r>
      <w:r w:rsidRPr="0032186A">
        <w:rPr>
          <w:rFonts w:ascii="Arial" w:hAnsi="Arial" w:cs="Arial"/>
          <w:color w:val="000000" w:themeColor="text1"/>
          <w:sz w:val="32"/>
          <w:szCs w:val="32"/>
        </w:rPr>
        <w:t xml:space="preserve"> MGMT 6219 </w:t>
      </w:r>
    </w:p>
    <w:p w14:paraId="624B5EBF" w14:textId="77777777" w:rsidR="00790129" w:rsidRPr="0032186A" w:rsidRDefault="00790129" w:rsidP="00C75A3A">
      <w:pPr>
        <w:spacing w:after="0" w:line="259" w:lineRule="auto"/>
        <w:jc w:val="center"/>
        <w:rPr>
          <w:rFonts w:ascii="Arial" w:hAnsi="Arial" w:cs="Arial"/>
          <w:color w:val="000000" w:themeColor="text1"/>
          <w:sz w:val="32"/>
          <w:szCs w:val="32"/>
        </w:rPr>
      </w:pPr>
    </w:p>
    <w:tbl>
      <w:tblPr>
        <w:tblStyle w:val="TableGrid"/>
        <w:tblW w:w="9360" w:type="dxa"/>
        <w:tblInd w:w="0" w:type="dxa"/>
        <w:tblCellMar>
          <w:left w:w="101" w:type="dxa"/>
          <w:right w:w="115" w:type="dxa"/>
        </w:tblCellMar>
        <w:tblLook w:val="04A0" w:firstRow="1" w:lastRow="0" w:firstColumn="1" w:lastColumn="0" w:noHBand="0" w:noVBand="1"/>
      </w:tblPr>
      <w:tblGrid>
        <w:gridCol w:w="4771"/>
        <w:gridCol w:w="4589"/>
      </w:tblGrid>
      <w:tr w:rsidR="0090003F" w:rsidRPr="0032186A" w14:paraId="1C4E1CF9" w14:textId="77777777">
        <w:trPr>
          <w:trHeight w:val="514"/>
        </w:trPr>
        <w:tc>
          <w:tcPr>
            <w:tcW w:w="4771" w:type="dxa"/>
            <w:tcBorders>
              <w:top w:val="single" w:sz="8" w:space="0" w:color="000000"/>
              <w:left w:val="single" w:sz="8" w:space="0" w:color="000000"/>
              <w:bottom w:val="single" w:sz="8" w:space="0" w:color="000000"/>
              <w:right w:val="single" w:sz="8" w:space="0" w:color="000000"/>
            </w:tcBorders>
            <w:vAlign w:val="center"/>
          </w:tcPr>
          <w:p w14:paraId="7002C271" w14:textId="77777777" w:rsidR="00C75A3A" w:rsidRPr="0032186A" w:rsidRDefault="00C75A3A">
            <w:pPr>
              <w:spacing w:line="259" w:lineRule="auto"/>
              <w:rPr>
                <w:rFonts w:ascii="Arial" w:hAnsi="Arial" w:cs="Arial"/>
                <w:color w:val="000000" w:themeColor="text1"/>
                <w:sz w:val="32"/>
                <w:szCs w:val="32"/>
              </w:rPr>
            </w:pPr>
            <w:r w:rsidRPr="0032186A">
              <w:rPr>
                <w:rFonts w:ascii="Arial" w:hAnsi="Arial" w:cs="Arial"/>
                <w:color w:val="000000" w:themeColor="text1"/>
                <w:sz w:val="32"/>
                <w:szCs w:val="32"/>
              </w:rPr>
              <w:t xml:space="preserve">Name </w:t>
            </w:r>
          </w:p>
        </w:tc>
        <w:tc>
          <w:tcPr>
            <w:tcW w:w="4589" w:type="dxa"/>
            <w:tcBorders>
              <w:top w:val="single" w:sz="8" w:space="0" w:color="000000"/>
              <w:left w:val="single" w:sz="8" w:space="0" w:color="000000"/>
              <w:bottom w:val="single" w:sz="8" w:space="0" w:color="000000"/>
              <w:right w:val="single" w:sz="8" w:space="0" w:color="000000"/>
            </w:tcBorders>
            <w:vAlign w:val="center"/>
          </w:tcPr>
          <w:p w14:paraId="34EA51BA" w14:textId="77777777" w:rsidR="00C75A3A" w:rsidRPr="0032186A" w:rsidRDefault="00C75A3A">
            <w:pPr>
              <w:spacing w:line="259" w:lineRule="auto"/>
              <w:rPr>
                <w:rFonts w:ascii="Arial" w:hAnsi="Arial" w:cs="Arial"/>
                <w:color w:val="000000" w:themeColor="text1"/>
                <w:sz w:val="32"/>
                <w:szCs w:val="32"/>
              </w:rPr>
            </w:pPr>
            <w:r w:rsidRPr="0032186A">
              <w:rPr>
                <w:rFonts w:ascii="Arial" w:hAnsi="Arial" w:cs="Arial"/>
                <w:color w:val="000000" w:themeColor="text1"/>
                <w:sz w:val="32"/>
                <w:szCs w:val="32"/>
              </w:rPr>
              <w:t xml:space="preserve">Student ID </w:t>
            </w:r>
          </w:p>
        </w:tc>
      </w:tr>
      <w:tr w:rsidR="0090003F" w:rsidRPr="0032186A" w14:paraId="66B18A2D" w14:textId="77777777">
        <w:trPr>
          <w:trHeight w:val="514"/>
        </w:trPr>
        <w:tc>
          <w:tcPr>
            <w:tcW w:w="4771" w:type="dxa"/>
            <w:tcBorders>
              <w:top w:val="single" w:sz="8" w:space="0" w:color="000000"/>
              <w:left w:val="single" w:sz="8" w:space="0" w:color="000000"/>
              <w:bottom w:val="single" w:sz="8" w:space="0" w:color="000000"/>
              <w:right w:val="single" w:sz="8" w:space="0" w:color="000000"/>
            </w:tcBorders>
            <w:vAlign w:val="center"/>
          </w:tcPr>
          <w:p w14:paraId="7BBA2C1C" w14:textId="77777777" w:rsidR="00C75A3A" w:rsidRPr="0032186A" w:rsidRDefault="00C75A3A">
            <w:pPr>
              <w:spacing w:line="259" w:lineRule="auto"/>
              <w:rPr>
                <w:rFonts w:ascii="Arial" w:hAnsi="Arial" w:cs="Arial"/>
                <w:color w:val="000000" w:themeColor="text1"/>
                <w:sz w:val="32"/>
                <w:szCs w:val="32"/>
              </w:rPr>
            </w:pPr>
            <w:proofErr w:type="spellStart"/>
            <w:r w:rsidRPr="0032186A">
              <w:rPr>
                <w:rFonts w:ascii="Arial" w:hAnsi="Arial" w:cs="Arial"/>
                <w:color w:val="000000" w:themeColor="text1"/>
                <w:sz w:val="32"/>
                <w:szCs w:val="32"/>
              </w:rPr>
              <w:t>Absasiaka</w:t>
            </w:r>
            <w:proofErr w:type="spellEnd"/>
            <w:r w:rsidRPr="0032186A">
              <w:rPr>
                <w:rFonts w:ascii="Arial" w:hAnsi="Arial" w:cs="Arial"/>
                <w:color w:val="000000" w:themeColor="text1"/>
                <w:sz w:val="32"/>
                <w:szCs w:val="32"/>
              </w:rPr>
              <w:t xml:space="preserve"> </w:t>
            </w:r>
            <w:proofErr w:type="spellStart"/>
            <w:r w:rsidRPr="0032186A">
              <w:rPr>
                <w:rFonts w:ascii="Arial" w:hAnsi="Arial" w:cs="Arial"/>
                <w:color w:val="000000" w:themeColor="text1"/>
                <w:sz w:val="32"/>
                <w:szCs w:val="32"/>
              </w:rPr>
              <w:t>Anwanakak</w:t>
            </w:r>
            <w:proofErr w:type="spellEnd"/>
            <w:r w:rsidRPr="0032186A">
              <w:rPr>
                <w:rFonts w:ascii="Arial" w:hAnsi="Arial" w:cs="Arial"/>
                <w:color w:val="000000" w:themeColor="text1"/>
                <w:sz w:val="32"/>
                <w:szCs w:val="32"/>
              </w:rPr>
              <w:t xml:space="preserve"> </w:t>
            </w:r>
          </w:p>
        </w:tc>
        <w:tc>
          <w:tcPr>
            <w:tcW w:w="4589" w:type="dxa"/>
            <w:tcBorders>
              <w:top w:val="single" w:sz="8" w:space="0" w:color="000000"/>
              <w:left w:val="single" w:sz="8" w:space="0" w:color="000000"/>
              <w:bottom w:val="single" w:sz="8" w:space="0" w:color="000000"/>
              <w:right w:val="single" w:sz="8" w:space="0" w:color="000000"/>
            </w:tcBorders>
            <w:vAlign w:val="center"/>
          </w:tcPr>
          <w:p w14:paraId="303B1C18" w14:textId="77777777" w:rsidR="00C75A3A" w:rsidRPr="0032186A" w:rsidRDefault="00C75A3A">
            <w:pPr>
              <w:spacing w:line="259" w:lineRule="auto"/>
              <w:rPr>
                <w:rFonts w:ascii="Arial" w:hAnsi="Arial" w:cs="Arial"/>
                <w:color w:val="000000" w:themeColor="text1"/>
                <w:sz w:val="32"/>
                <w:szCs w:val="32"/>
              </w:rPr>
            </w:pPr>
            <w:r w:rsidRPr="0032186A">
              <w:rPr>
                <w:rFonts w:ascii="Arial" w:hAnsi="Arial" w:cs="Arial"/>
                <w:color w:val="000000" w:themeColor="text1"/>
                <w:sz w:val="32"/>
                <w:szCs w:val="32"/>
              </w:rPr>
              <w:t xml:space="preserve">1208151 </w:t>
            </w:r>
          </w:p>
        </w:tc>
      </w:tr>
      <w:tr w:rsidR="0090003F" w:rsidRPr="0032186A" w14:paraId="7E4CD53D" w14:textId="77777777">
        <w:trPr>
          <w:trHeight w:val="514"/>
        </w:trPr>
        <w:tc>
          <w:tcPr>
            <w:tcW w:w="4771" w:type="dxa"/>
            <w:tcBorders>
              <w:top w:val="single" w:sz="8" w:space="0" w:color="000000"/>
              <w:left w:val="single" w:sz="8" w:space="0" w:color="000000"/>
              <w:bottom w:val="single" w:sz="8" w:space="0" w:color="000000"/>
              <w:right w:val="single" w:sz="8" w:space="0" w:color="000000"/>
            </w:tcBorders>
            <w:vAlign w:val="center"/>
          </w:tcPr>
          <w:p w14:paraId="440EC8CC" w14:textId="77777777" w:rsidR="00C75A3A" w:rsidRPr="0032186A" w:rsidRDefault="00C75A3A">
            <w:pPr>
              <w:spacing w:line="259" w:lineRule="auto"/>
              <w:rPr>
                <w:rFonts w:ascii="Arial" w:hAnsi="Arial" w:cs="Arial"/>
                <w:color w:val="000000" w:themeColor="text1"/>
                <w:sz w:val="32"/>
                <w:szCs w:val="32"/>
              </w:rPr>
            </w:pPr>
            <w:r w:rsidRPr="0032186A">
              <w:rPr>
                <w:rFonts w:ascii="Arial" w:hAnsi="Arial" w:cs="Arial"/>
                <w:color w:val="000000" w:themeColor="text1"/>
                <w:sz w:val="32"/>
                <w:szCs w:val="32"/>
              </w:rPr>
              <w:t xml:space="preserve">Gift Oyugi </w:t>
            </w:r>
          </w:p>
        </w:tc>
        <w:tc>
          <w:tcPr>
            <w:tcW w:w="4589" w:type="dxa"/>
            <w:tcBorders>
              <w:top w:val="single" w:sz="8" w:space="0" w:color="000000"/>
              <w:left w:val="single" w:sz="8" w:space="0" w:color="000000"/>
              <w:bottom w:val="single" w:sz="8" w:space="0" w:color="000000"/>
              <w:right w:val="single" w:sz="8" w:space="0" w:color="000000"/>
            </w:tcBorders>
            <w:vAlign w:val="center"/>
          </w:tcPr>
          <w:p w14:paraId="063A1BE5" w14:textId="77777777" w:rsidR="00C75A3A" w:rsidRPr="0032186A" w:rsidRDefault="00C75A3A">
            <w:pPr>
              <w:spacing w:line="259" w:lineRule="auto"/>
              <w:rPr>
                <w:rFonts w:ascii="Arial" w:hAnsi="Arial" w:cs="Arial"/>
                <w:color w:val="000000" w:themeColor="text1"/>
                <w:sz w:val="32"/>
                <w:szCs w:val="32"/>
              </w:rPr>
            </w:pPr>
            <w:r w:rsidRPr="0032186A">
              <w:rPr>
                <w:rFonts w:ascii="Arial" w:hAnsi="Arial" w:cs="Arial"/>
                <w:color w:val="000000" w:themeColor="text1"/>
                <w:sz w:val="32"/>
                <w:szCs w:val="32"/>
              </w:rPr>
              <w:t xml:space="preserve">1349890 </w:t>
            </w:r>
          </w:p>
        </w:tc>
      </w:tr>
      <w:tr w:rsidR="0090003F" w:rsidRPr="0032186A" w14:paraId="12416A12" w14:textId="77777777">
        <w:trPr>
          <w:trHeight w:val="514"/>
        </w:trPr>
        <w:tc>
          <w:tcPr>
            <w:tcW w:w="4771" w:type="dxa"/>
            <w:tcBorders>
              <w:top w:val="single" w:sz="8" w:space="0" w:color="000000"/>
              <w:left w:val="single" w:sz="8" w:space="0" w:color="000000"/>
              <w:bottom w:val="single" w:sz="8" w:space="0" w:color="000000"/>
              <w:right w:val="single" w:sz="8" w:space="0" w:color="000000"/>
            </w:tcBorders>
            <w:vAlign w:val="center"/>
          </w:tcPr>
          <w:p w14:paraId="649D7613" w14:textId="77777777" w:rsidR="00C75A3A" w:rsidRPr="0032186A" w:rsidRDefault="00C75A3A">
            <w:pPr>
              <w:spacing w:line="259" w:lineRule="auto"/>
              <w:rPr>
                <w:rFonts w:ascii="Arial" w:hAnsi="Arial" w:cs="Arial"/>
                <w:color w:val="000000" w:themeColor="text1"/>
                <w:sz w:val="32"/>
                <w:szCs w:val="32"/>
              </w:rPr>
            </w:pPr>
            <w:r w:rsidRPr="0032186A">
              <w:rPr>
                <w:rFonts w:ascii="Arial" w:hAnsi="Arial" w:cs="Arial"/>
                <w:color w:val="000000" w:themeColor="text1"/>
                <w:sz w:val="32"/>
                <w:szCs w:val="32"/>
              </w:rPr>
              <w:t xml:space="preserve">Damian </w:t>
            </w:r>
            <w:proofErr w:type="spellStart"/>
            <w:r w:rsidRPr="0032186A">
              <w:rPr>
                <w:rFonts w:ascii="Arial" w:hAnsi="Arial" w:cs="Arial"/>
                <w:color w:val="000000" w:themeColor="text1"/>
                <w:sz w:val="32"/>
                <w:szCs w:val="32"/>
              </w:rPr>
              <w:t>Okelue</w:t>
            </w:r>
            <w:proofErr w:type="spellEnd"/>
            <w:r w:rsidRPr="0032186A">
              <w:rPr>
                <w:rFonts w:ascii="Arial" w:hAnsi="Arial" w:cs="Arial"/>
                <w:color w:val="000000" w:themeColor="text1"/>
                <w:sz w:val="32"/>
                <w:szCs w:val="32"/>
              </w:rPr>
              <w:t xml:space="preserve"> </w:t>
            </w:r>
          </w:p>
        </w:tc>
        <w:tc>
          <w:tcPr>
            <w:tcW w:w="4589" w:type="dxa"/>
            <w:tcBorders>
              <w:top w:val="single" w:sz="8" w:space="0" w:color="000000"/>
              <w:left w:val="single" w:sz="8" w:space="0" w:color="000000"/>
              <w:bottom w:val="single" w:sz="8" w:space="0" w:color="000000"/>
              <w:right w:val="single" w:sz="8" w:space="0" w:color="000000"/>
            </w:tcBorders>
            <w:vAlign w:val="center"/>
          </w:tcPr>
          <w:p w14:paraId="07C7ACEB" w14:textId="77777777" w:rsidR="00C75A3A" w:rsidRPr="0032186A" w:rsidRDefault="00C75A3A">
            <w:pPr>
              <w:spacing w:line="259" w:lineRule="auto"/>
              <w:rPr>
                <w:rFonts w:ascii="Arial" w:hAnsi="Arial" w:cs="Arial"/>
                <w:color w:val="000000" w:themeColor="text1"/>
                <w:sz w:val="32"/>
                <w:szCs w:val="32"/>
              </w:rPr>
            </w:pPr>
            <w:r w:rsidRPr="0032186A">
              <w:rPr>
                <w:rFonts w:ascii="Arial" w:hAnsi="Arial" w:cs="Arial"/>
                <w:color w:val="000000" w:themeColor="text1"/>
                <w:sz w:val="32"/>
                <w:szCs w:val="32"/>
              </w:rPr>
              <w:t xml:space="preserve">1298980 </w:t>
            </w:r>
          </w:p>
        </w:tc>
      </w:tr>
      <w:tr w:rsidR="0090003F" w:rsidRPr="0032186A" w14:paraId="487A3E8F" w14:textId="77777777">
        <w:trPr>
          <w:trHeight w:val="509"/>
        </w:trPr>
        <w:tc>
          <w:tcPr>
            <w:tcW w:w="4771" w:type="dxa"/>
            <w:tcBorders>
              <w:top w:val="single" w:sz="8" w:space="0" w:color="000000"/>
              <w:left w:val="single" w:sz="8" w:space="0" w:color="000000"/>
              <w:bottom w:val="single" w:sz="8" w:space="0" w:color="000000"/>
              <w:right w:val="single" w:sz="8" w:space="0" w:color="000000"/>
            </w:tcBorders>
            <w:vAlign w:val="center"/>
          </w:tcPr>
          <w:p w14:paraId="728EFEF1" w14:textId="77777777" w:rsidR="00C75A3A" w:rsidRPr="0032186A" w:rsidRDefault="00C75A3A">
            <w:pPr>
              <w:spacing w:line="259" w:lineRule="auto"/>
              <w:rPr>
                <w:rFonts w:ascii="Arial" w:hAnsi="Arial" w:cs="Arial"/>
                <w:color w:val="000000" w:themeColor="text1"/>
                <w:sz w:val="32"/>
                <w:szCs w:val="32"/>
              </w:rPr>
            </w:pPr>
            <w:r w:rsidRPr="0032186A">
              <w:rPr>
                <w:rFonts w:ascii="Arial" w:hAnsi="Arial" w:cs="Arial"/>
                <w:color w:val="000000" w:themeColor="text1"/>
                <w:sz w:val="32"/>
                <w:szCs w:val="32"/>
              </w:rPr>
              <w:t xml:space="preserve">Sahil Kamane </w:t>
            </w:r>
          </w:p>
        </w:tc>
        <w:tc>
          <w:tcPr>
            <w:tcW w:w="4589" w:type="dxa"/>
            <w:tcBorders>
              <w:top w:val="single" w:sz="8" w:space="0" w:color="000000"/>
              <w:left w:val="single" w:sz="8" w:space="0" w:color="000000"/>
              <w:bottom w:val="single" w:sz="8" w:space="0" w:color="000000"/>
              <w:right w:val="single" w:sz="8" w:space="0" w:color="000000"/>
            </w:tcBorders>
            <w:vAlign w:val="center"/>
          </w:tcPr>
          <w:p w14:paraId="72D74B8C" w14:textId="77777777" w:rsidR="00C75A3A" w:rsidRPr="0032186A" w:rsidRDefault="00C75A3A">
            <w:pPr>
              <w:spacing w:line="259" w:lineRule="auto"/>
              <w:rPr>
                <w:rFonts w:ascii="Arial" w:hAnsi="Arial" w:cs="Arial"/>
                <w:color w:val="000000" w:themeColor="text1"/>
                <w:sz w:val="32"/>
                <w:szCs w:val="32"/>
              </w:rPr>
            </w:pPr>
            <w:r w:rsidRPr="0032186A">
              <w:rPr>
                <w:rFonts w:ascii="Arial" w:hAnsi="Arial" w:cs="Arial"/>
                <w:color w:val="000000" w:themeColor="text1"/>
                <w:sz w:val="32"/>
                <w:szCs w:val="32"/>
              </w:rPr>
              <w:t xml:space="preserve">1273968 </w:t>
            </w:r>
          </w:p>
        </w:tc>
      </w:tr>
      <w:tr w:rsidR="0090003F" w:rsidRPr="0032186A" w14:paraId="0D4613F9" w14:textId="77777777">
        <w:trPr>
          <w:trHeight w:val="514"/>
        </w:trPr>
        <w:tc>
          <w:tcPr>
            <w:tcW w:w="4771" w:type="dxa"/>
            <w:tcBorders>
              <w:top w:val="single" w:sz="8" w:space="0" w:color="000000"/>
              <w:left w:val="single" w:sz="8" w:space="0" w:color="000000"/>
              <w:bottom w:val="single" w:sz="8" w:space="0" w:color="000000"/>
              <w:right w:val="single" w:sz="8" w:space="0" w:color="000000"/>
            </w:tcBorders>
            <w:vAlign w:val="center"/>
          </w:tcPr>
          <w:p w14:paraId="14BEC1CD" w14:textId="77777777" w:rsidR="00C75A3A" w:rsidRPr="0032186A" w:rsidRDefault="00C75A3A">
            <w:pPr>
              <w:spacing w:line="259" w:lineRule="auto"/>
              <w:rPr>
                <w:rFonts w:ascii="Arial" w:hAnsi="Arial" w:cs="Arial"/>
                <w:color w:val="000000" w:themeColor="text1"/>
                <w:sz w:val="32"/>
                <w:szCs w:val="32"/>
              </w:rPr>
            </w:pPr>
            <w:r w:rsidRPr="0032186A">
              <w:rPr>
                <w:rFonts w:ascii="Arial" w:hAnsi="Arial" w:cs="Arial"/>
                <w:color w:val="000000" w:themeColor="text1"/>
                <w:sz w:val="32"/>
                <w:szCs w:val="32"/>
              </w:rPr>
              <w:t xml:space="preserve">Busayo Adebayo </w:t>
            </w:r>
          </w:p>
        </w:tc>
        <w:tc>
          <w:tcPr>
            <w:tcW w:w="4589" w:type="dxa"/>
            <w:tcBorders>
              <w:top w:val="single" w:sz="8" w:space="0" w:color="000000"/>
              <w:left w:val="single" w:sz="8" w:space="0" w:color="000000"/>
              <w:bottom w:val="single" w:sz="8" w:space="0" w:color="000000"/>
              <w:right w:val="single" w:sz="8" w:space="0" w:color="000000"/>
            </w:tcBorders>
            <w:vAlign w:val="center"/>
          </w:tcPr>
          <w:p w14:paraId="751DA4BE" w14:textId="77777777" w:rsidR="00C75A3A" w:rsidRPr="0032186A" w:rsidRDefault="00C75A3A">
            <w:pPr>
              <w:spacing w:line="259" w:lineRule="auto"/>
              <w:rPr>
                <w:rFonts w:ascii="Arial" w:hAnsi="Arial" w:cs="Arial"/>
                <w:color w:val="000000" w:themeColor="text1"/>
                <w:sz w:val="32"/>
                <w:szCs w:val="32"/>
              </w:rPr>
            </w:pPr>
            <w:r w:rsidRPr="0032186A">
              <w:rPr>
                <w:rFonts w:ascii="Arial" w:hAnsi="Arial" w:cs="Arial"/>
                <w:color w:val="000000" w:themeColor="text1"/>
                <w:sz w:val="32"/>
                <w:szCs w:val="32"/>
              </w:rPr>
              <w:t xml:space="preserve">1233210 </w:t>
            </w:r>
          </w:p>
        </w:tc>
      </w:tr>
    </w:tbl>
    <w:p w14:paraId="5478F02D" w14:textId="77777777" w:rsidR="00C75A3A" w:rsidRPr="0032186A" w:rsidRDefault="00C75A3A" w:rsidP="00C75A3A">
      <w:pPr>
        <w:spacing w:after="264" w:line="259" w:lineRule="auto"/>
        <w:ind w:right="139"/>
        <w:jc w:val="center"/>
        <w:rPr>
          <w:rFonts w:ascii="Arial" w:hAnsi="Arial" w:cs="Arial"/>
          <w:color w:val="000000" w:themeColor="text1"/>
          <w:sz w:val="32"/>
          <w:szCs w:val="32"/>
        </w:rPr>
      </w:pPr>
      <w:r w:rsidRPr="0032186A">
        <w:rPr>
          <w:rFonts w:ascii="Arial" w:hAnsi="Arial" w:cs="Arial"/>
          <w:color w:val="000000" w:themeColor="text1"/>
          <w:sz w:val="32"/>
          <w:szCs w:val="32"/>
        </w:rPr>
        <w:t xml:space="preserve"> </w:t>
      </w:r>
    </w:p>
    <w:p w14:paraId="3EA2DB72" w14:textId="77777777" w:rsidR="00C75A3A" w:rsidRPr="0032186A" w:rsidRDefault="00C75A3A" w:rsidP="00C75A3A">
      <w:pPr>
        <w:spacing w:after="262" w:line="259" w:lineRule="auto"/>
        <w:jc w:val="center"/>
        <w:rPr>
          <w:rFonts w:ascii="Arial" w:hAnsi="Arial" w:cs="Arial"/>
          <w:color w:val="000000" w:themeColor="text1"/>
          <w:sz w:val="32"/>
          <w:szCs w:val="32"/>
        </w:rPr>
      </w:pPr>
      <w:r w:rsidRPr="0032186A">
        <w:rPr>
          <w:rFonts w:ascii="Arial" w:eastAsia="Calibri" w:hAnsi="Arial" w:cs="Arial"/>
          <w:b/>
          <w:color w:val="000000" w:themeColor="text1"/>
          <w:sz w:val="32"/>
          <w:szCs w:val="32"/>
        </w:rPr>
        <w:t>Institution:</w:t>
      </w:r>
      <w:r w:rsidRPr="0032186A">
        <w:rPr>
          <w:rFonts w:ascii="Arial" w:hAnsi="Arial" w:cs="Arial"/>
          <w:color w:val="000000" w:themeColor="text1"/>
          <w:sz w:val="32"/>
          <w:szCs w:val="32"/>
        </w:rPr>
        <w:t xml:space="preserve"> Fanshawe College </w:t>
      </w:r>
    </w:p>
    <w:p w14:paraId="08C969E0" w14:textId="14F423FC" w:rsidR="00C75A3A" w:rsidRPr="0032186A" w:rsidRDefault="00C75A3A" w:rsidP="00C75A3A">
      <w:pPr>
        <w:spacing w:after="262" w:line="259" w:lineRule="auto"/>
        <w:ind w:right="194"/>
        <w:jc w:val="center"/>
        <w:rPr>
          <w:rFonts w:ascii="Arial" w:hAnsi="Arial" w:cs="Arial"/>
          <w:color w:val="000000" w:themeColor="text1"/>
          <w:sz w:val="32"/>
          <w:szCs w:val="32"/>
        </w:rPr>
      </w:pPr>
      <w:r w:rsidRPr="0032186A">
        <w:rPr>
          <w:rFonts w:ascii="Arial" w:eastAsia="Calibri" w:hAnsi="Arial" w:cs="Arial"/>
          <w:b/>
          <w:color w:val="000000" w:themeColor="text1"/>
          <w:sz w:val="32"/>
          <w:szCs w:val="32"/>
        </w:rPr>
        <w:t>Date:</w:t>
      </w:r>
      <w:r w:rsidRPr="0032186A">
        <w:rPr>
          <w:rFonts w:ascii="Arial" w:hAnsi="Arial" w:cs="Arial"/>
          <w:color w:val="000000" w:themeColor="text1"/>
          <w:sz w:val="32"/>
          <w:szCs w:val="32"/>
        </w:rPr>
        <w:t xml:space="preserve"> July </w:t>
      </w:r>
      <w:r w:rsidR="00330904" w:rsidRPr="0032186A">
        <w:rPr>
          <w:rFonts w:ascii="Arial" w:hAnsi="Arial" w:cs="Arial"/>
          <w:color w:val="000000" w:themeColor="text1"/>
          <w:sz w:val="32"/>
          <w:szCs w:val="32"/>
        </w:rPr>
        <w:t>15th</w:t>
      </w:r>
      <w:r w:rsidRPr="0032186A">
        <w:rPr>
          <w:rFonts w:ascii="Arial" w:hAnsi="Arial" w:cs="Arial"/>
          <w:color w:val="000000" w:themeColor="text1"/>
          <w:sz w:val="32"/>
          <w:szCs w:val="32"/>
        </w:rPr>
        <w:t>, 2026</w:t>
      </w:r>
      <w:r w:rsidRPr="0032186A">
        <w:rPr>
          <w:rFonts w:ascii="Arial" w:eastAsia="Arial" w:hAnsi="Arial" w:cs="Arial"/>
          <w:color w:val="000000" w:themeColor="text1"/>
          <w:sz w:val="32"/>
          <w:szCs w:val="32"/>
        </w:rPr>
        <w:t xml:space="preserve"> </w:t>
      </w:r>
    </w:p>
    <w:sdt>
      <w:sdtPr>
        <w:rPr>
          <w:rFonts w:asciiTheme="minorHAnsi" w:eastAsiaTheme="minorHAnsi" w:hAnsiTheme="minorHAnsi" w:cstheme="minorBidi"/>
          <w:b w:val="0"/>
          <w:color w:val="auto"/>
          <w:kern w:val="2"/>
          <w:sz w:val="24"/>
          <w:szCs w:val="24"/>
          <w:lang w:val="en-CA"/>
          <w14:ligatures w14:val="standardContextual"/>
        </w:rPr>
        <w:id w:val="-521854958"/>
        <w:docPartObj>
          <w:docPartGallery w:val="Table of Contents"/>
          <w:docPartUnique/>
        </w:docPartObj>
      </w:sdtPr>
      <w:sdtEndPr>
        <w:rPr>
          <w:rFonts w:eastAsiaTheme="minorEastAsia"/>
          <w:bCs w:val="0"/>
        </w:rPr>
      </w:sdtEndPr>
      <w:sdtContent>
        <w:p w14:paraId="5EB36810" w14:textId="3F746C80" w:rsidR="00F90E4B" w:rsidRDefault="00F90E4B">
          <w:pPr>
            <w:pStyle w:val="TOCHeading"/>
          </w:pPr>
          <w:r>
            <w:t>Table of Contents</w:t>
          </w:r>
        </w:p>
        <w:bookmarkStart w:id="0" w:name="_Hlt235033874"/>
        <w:bookmarkStart w:id="1" w:name="_Hlt235033875"/>
        <w:p w14:paraId="12C644E6" w14:textId="4C2CA510" w:rsidR="000317E2" w:rsidRDefault="00F90E4B">
          <w:pPr>
            <w:pStyle w:val="TOC1"/>
            <w:tabs>
              <w:tab w:val="right" w:leader="dot" w:pos="9350"/>
            </w:tabs>
            <w:rPr>
              <w:rFonts w:eastAsiaTheme="minorEastAsia"/>
              <w:b w:val="0"/>
              <w:bCs w:val="0"/>
              <w:i w:val="0"/>
              <w:iCs w:val="0"/>
              <w:noProof/>
            </w:rPr>
          </w:pPr>
          <w:r>
            <w:rPr>
              <w:b w:val="0"/>
              <w:bCs w:val="0"/>
            </w:rPr>
            <w:fldChar w:fldCharType="begin"/>
          </w:r>
          <w:bookmarkEnd w:id="0"/>
          <w:bookmarkEnd w:id="1"/>
          <w:r>
            <w:instrText xml:space="preserve"> TOC \o "1-3" \h \z \u </w:instrText>
          </w:r>
          <w:r>
            <w:rPr>
              <w:b w:val="0"/>
              <w:bCs w:val="0"/>
            </w:rPr>
            <w:fldChar w:fldCharType="separate"/>
          </w:r>
          <w:hyperlink w:anchor="_Toc235035118" w:history="1">
            <w:r w:rsidR="000317E2" w:rsidRPr="00815237">
              <w:rPr>
                <w:rStyle w:val="Hyperlink"/>
                <w:noProof/>
              </w:rPr>
              <w:t>Revised Business Challenge</w:t>
            </w:r>
            <w:r w:rsidR="000317E2">
              <w:rPr>
                <w:noProof/>
                <w:webHidden/>
              </w:rPr>
              <w:tab/>
            </w:r>
            <w:r w:rsidR="000317E2">
              <w:rPr>
                <w:noProof/>
                <w:webHidden/>
              </w:rPr>
              <w:fldChar w:fldCharType="begin"/>
            </w:r>
            <w:r w:rsidR="000317E2">
              <w:rPr>
                <w:noProof/>
                <w:webHidden/>
              </w:rPr>
              <w:instrText xml:space="preserve"> PAGEREF _Toc235035118 \h </w:instrText>
            </w:r>
            <w:r w:rsidR="000317E2">
              <w:rPr>
                <w:noProof/>
                <w:webHidden/>
              </w:rPr>
            </w:r>
            <w:r w:rsidR="000317E2">
              <w:rPr>
                <w:noProof/>
                <w:webHidden/>
              </w:rPr>
              <w:fldChar w:fldCharType="separate"/>
            </w:r>
            <w:r w:rsidR="000317E2">
              <w:rPr>
                <w:noProof/>
                <w:webHidden/>
              </w:rPr>
              <w:t>3</w:t>
            </w:r>
            <w:r w:rsidR="000317E2">
              <w:rPr>
                <w:noProof/>
                <w:webHidden/>
              </w:rPr>
              <w:fldChar w:fldCharType="end"/>
            </w:r>
          </w:hyperlink>
        </w:p>
        <w:p w14:paraId="5B4DE732" w14:textId="74896250" w:rsidR="000317E2" w:rsidRDefault="000317E2">
          <w:pPr>
            <w:pStyle w:val="TOC1"/>
            <w:tabs>
              <w:tab w:val="right" w:leader="dot" w:pos="9350"/>
            </w:tabs>
            <w:rPr>
              <w:rFonts w:eastAsiaTheme="minorEastAsia"/>
              <w:b w:val="0"/>
              <w:bCs w:val="0"/>
              <w:i w:val="0"/>
              <w:iCs w:val="0"/>
              <w:noProof/>
            </w:rPr>
          </w:pPr>
          <w:hyperlink w:anchor="_Toc235035119" w:history="1">
            <w:r w:rsidRPr="00815237">
              <w:rPr>
                <w:rStyle w:val="Hyperlink"/>
                <w:noProof/>
              </w:rPr>
              <w:t>Data Management Artifacts</w:t>
            </w:r>
            <w:r>
              <w:rPr>
                <w:noProof/>
                <w:webHidden/>
              </w:rPr>
              <w:tab/>
            </w:r>
            <w:r>
              <w:rPr>
                <w:noProof/>
                <w:webHidden/>
              </w:rPr>
              <w:fldChar w:fldCharType="begin"/>
            </w:r>
            <w:r>
              <w:rPr>
                <w:noProof/>
                <w:webHidden/>
              </w:rPr>
              <w:instrText xml:space="preserve"> PAGEREF _Toc235035119 \h </w:instrText>
            </w:r>
            <w:r>
              <w:rPr>
                <w:noProof/>
                <w:webHidden/>
              </w:rPr>
            </w:r>
            <w:r>
              <w:rPr>
                <w:noProof/>
                <w:webHidden/>
              </w:rPr>
              <w:fldChar w:fldCharType="separate"/>
            </w:r>
            <w:r>
              <w:rPr>
                <w:noProof/>
                <w:webHidden/>
              </w:rPr>
              <w:t>3</w:t>
            </w:r>
            <w:r>
              <w:rPr>
                <w:noProof/>
                <w:webHidden/>
              </w:rPr>
              <w:fldChar w:fldCharType="end"/>
            </w:r>
          </w:hyperlink>
        </w:p>
        <w:p w14:paraId="56AB597B" w14:textId="11448CBA" w:rsidR="000317E2" w:rsidRDefault="000317E2">
          <w:pPr>
            <w:pStyle w:val="TOC2"/>
            <w:tabs>
              <w:tab w:val="right" w:leader="dot" w:pos="9350"/>
            </w:tabs>
            <w:rPr>
              <w:rFonts w:eastAsiaTheme="minorEastAsia"/>
              <w:b w:val="0"/>
              <w:bCs w:val="0"/>
              <w:noProof/>
              <w:sz w:val="24"/>
              <w:szCs w:val="24"/>
            </w:rPr>
          </w:pPr>
          <w:hyperlink w:anchor="_Toc235035120" w:history="1">
            <w:r w:rsidRPr="00815237">
              <w:rPr>
                <w:rStyle w:val="Hyperlink"/>
                <w:noProof/>
              </w:rPr>
              <w:t>Final Cleaned Dataset</w:t>
            </w:r>
            <w:r>
              <w:rPr>
                <w:noProof/>
                <w:webHidden/>
              </w:rPr>
              <w:tab/>
            </w:r>
            <w:r>
              <w:rPr>
                <w:noProof/>
                <w:webHidden/>
              </w:rPr>
              <w:fldChar w:fldCharType="begin"/>
            </w:r>
            <w:r>
              <w:rPr>
                <w:noProof/>
                <w:webHidden/>
              </w:rPr>
              <w:instrText xml:space="preserve"> PAGEREF _Toc235035120 \h </w:instrText>
            </w:r>
            <w:r>
              <w:rPr>
                <w:noProof/>
                <w:webHidden/>
              </w:rPr>
            </w:r>
            <w:r>
              <w:rPr>
                <w:noProof/>
                <w:webHidden/>
              </w:rPr>
              <w:fldChar w:fldCharType="separate"/>
            </w:r>
            <w:r>
              <w:rPr>
                <w:noProof/>
                <w:webHidden/>
              </w:rPr>
              <w:t>3</w:t>
            </w:r>
            <w:r>
              <w:rPr>
                <w:noProof/>
                <w:webHidden/>
              </w:rPr>
              <w:fldChar w:fldCharType="end"/>
            </w:r>
          </w:hyperlink>
        </w:p>
        <w:p w14:paraId="0694A83E" w14:textId="2D08123F" w:rsidR="000317E2" w:rsidRDefault="000317E2">
          <w:pPr>
            <w:pStyle w:val="TOC3"/>
            <w:tabs>
              <w:tab w:val="right" w:leader="dot" w:pos="9350"/>
            </w:tabs>
            <w:rPr>
              <w:rFonts w:eastAsiaTheme="minorEastAsia"/>
              <w:noProof/>
              <w:sz w:val="24"/>
              <w:szCs w:val="24"/>
            </w:rPr>
          </w:pPr>
          <w:hyperlink w:anchor="_Toc235035121" w:history="1">
            <w:r w:rsidRPr="00815237">
              <w:rPr>
                <w:rStyle w:val="Hyperlink"/>
                <w:noProof/>
              </w:rPr>
              <w:t>Data Dictionary</w:t>
            </w:r>
            <w:r>
              <w:rPr>
                <w:noProof/>
                <w:webHidden/>
              </w:rPr>
              <w:tab/>
            </w:r>
            <w:r>
              <w:rPr>
                <w:noProof/>
                <w:webHidden/>
              </w:rPr>
              <w:fldChar w:fldCharType="begin"/>
            </w:r>
            <w:r>
              <w:rPr>
                <w:noProof/>
                <w:webHidden/>
              </w:rPr>
              <w:instrText xml:space="preserve"> PAGEREF _Toc235035121 \h </w:instrText>
            </w:r>
            <w:r>
              <w:rPr>
                <w:noProof/>
                <w:webHidden/>
              </w:rPr>
            </w:r>
            <w:r>
              <w:rPr>
                <w:noProof/>
                <w:webHidden/>
              </w:rPr>
              <w:fldChar w:fldCharType="separate"/>
            </w:r>
            <w:r>
              <w:rPr>
                <w:noProof/>
                <w:webHidden/>
              </w:rPr>
              <w:t>4</w:t>
            </w:r>
            <w:r>
              <w:rPr>
                <w:noProof/>
                <w:webHidden/>
              </w:rPr>
              <w:fldChar w:fldCharType="end"/>
            </w:r>
          </w:hyperlink>
        </w:p>
        <w:p w14:paraId="1006FCDC" w14:textId="3AF4CC8B" w:rsidR="000317E2" w:rsidRDefault="000317E2">
          <w:pPr>
            <w:pStyle w:val="TOC3"/>
            <w:tabs>
              <w:tab w:val="right" w:leader="dot" w:pos="9350"/>
            </w:tabs>
            <w:rPr>
              <w:rFonts w:eastAsiaTheme="minorEastAsia"/>
              <w:noProof/>
              <w:sz w:val="24"/>
              <w:szCs w:val="24"/>
            </w:rPr>
          </w:pPr>
          <w:hyperlink w:anchor="_Toc235035122" w:history="1">
            <w:r w:rsidRPr="00815237">
              <w:rPr>
                <w:rStyle w:val="Hyperlink"/>
                <w:noProof/>
              </w:rPr>
              <w:t>Data Lineage Documentation</w:t>
            </w:r>
            <w:r>
              <w:rPr>
                <w:noProof/>
                <w:webHidden/>
              </w:rPr>
              <w:tab/>
            </w:r>
            <w:r>
              <w:rPr>
                <w:noProof/>
                <w:webHidden/>
              </w:rPr>
              <w:fldChar w:fldCharType="begin"/>
            </w:r>
            <w:r>
              <w:rPr>
                <w:noProof/>
                <w:webHidden/>
              </w:rPr>
              <w:instrText xml:space="preserve"> PAGEREF _Toc235035122 \h </w:instrText>
            </w:r>
            <w:r>
              <w:rPr>
                <w:noProof/>
                <w:webHidden/>
              </w:rPr>
            </w:r>
            <w:r>
              <w:rPr>
                <w:noProof/>
                <w:webHidden/>
              </w:rPr>
              <w:fldChar w:fldCharType="separate"/>
            </w:r>
            <w:r>
              <w:rPr>
                <w:noProof/>
                <w:webHidden/>
              </w:rPr>
              <w:t>5</w:t>
            </w:r>
            <w:r>
              <w:rPr>
                <w:noProof/>
                <w:webHidden/>
              </w:rPr>
              <w:fldChar w:fldCharType="end"/>
            </w:r>
          </w:hyperlink>
        </w:p>
        <w:p w14:paraId="771F4F72" w14:textId="7E74A98D" w:rsidR="000317E2" w:rsidRDefault="000317E2">
          <w:pPr>
            <w:pStyle w:val="TOC2"/>
            <w:tabs>
              <w:tab w:val="right" w:leader="dot" w:pos="9350"/>
            </w:tabs>
            <w:rPr>
              <w:rFonts w:eastAsiaTheme="minorEastAsia"/>
              <w:b w:val="0"/>
              <w:bCs w:val="0"/>
              <w:noProof/>
              <w:sz w:val="24"/>
              <w:szCs w:val="24"/>
            </w:rPr>
          </w:pPr>
          <w:hyperlink w:anchor="_Toc235035123" w:history="1">
            <w:r w:rsidRPr="00815237">
              <w:rPr>
                <w:rStyle w:val="Hyperlink"/>
                <w:noProof/>
              </w:rPr>
              <w:t>Data Quality Assessment</w:t>
            </w:r>
            <w:r>
              <w:rPr>
                <w:noProof/>
                <w:webHidden/>
              </w:rPr>
              <w:tab/>
            </w:r>
            <w:r>
              <w:rPr>
                <w:noProof/>
                <w:webHidden/>
              </w:rPr>
              <w:fldChar w:fldCharType="begin"/>
            </w:r>
            <w:r>
              <w:rPr>
                <w:noProof/>
                <w:webHidden/>
              </w:rPr>
              <w:instrText xml:space="preserve"> PAGEREF _Toc235035123 \h </w:instrText>
            </w:r>
            <w:r>
              <w:rPr>
                <w:noProof/>
                <w:webHidden/>
              </w:rPr>
            </w:r>
            <w:r>
              <w:rPr>
                <w:noProof/>
                <w:webHidden/>
              </w:rPr>
              <w:fldChar w:fldCharType="separate"/>
            </w:r>
            <w:r>
              <w:rPr>
                <w:noProof/>
                <w:webHidden/>
              </w:rPr>
              <w:t>6</w:t>
            </w:r>
            <w:r>
              <w:rPr>
                <w:noProof/>
                <w:webHidden/>
              </w:rPr>
              <w:fldChar w:fldCharType="end"/>
            </w:r>
          </w:hyperlink>
        </w:p>
        <w:p w14:paraId="0737CC37" w14:textId="0A103A31" w:rsidR="000317E2" w:rsidRDefault="000317E2">
          <w:pPr>
            <w:pStyle w:val="TOC3"/>
            <w:tabs>
              <w:tab w:val="right" w:leader="dot" w:pos="9350"/>
            </w:tabs>
            <w:rPr>
              <w:rFonts w:eastAsiaTheme="minorEastAsia"/>
              <w:noProof/>
              <w:sz w:val="24"/>
              <w:szCs w:val="24"/>
            </w:rPr>
          </w:pPr>
          <w:hyperlink w:anchor="_Toc235035124" w:history="1">
            <w:r w:rsidRPr="00815237">
              <w:rPr>
                <w:rStyle w:val="Hyperlink"/>
                <w:noProof/>
                <w:lang w:val="en-US"/>
              </w:rPr>
              <w:t>Checks Performed</w:t>
            </w:r>
            <w:r>
              <w:rPr>
                <w:noProof/>
                <w:webHidden/>
              </w:rPr>
              <w:tab/>
            </w:r>
            <w:r>
              <w:rPr>
                <w:noProof/>
                <w:webHidden/>
              </w:rPr>
              <w:fldChar w:fldCharType="begin"/>
            </w:r>
            <w:r>
              <w:rPr>
                <w:noProof/>
                <w:webHidden/>
              </w:rPr>
              <w:instrText xml:space="preserve"> PAGEREF _Toc235035124 \h </w:instrText>
            </w:r>
            <w:r>
              <w:rPr>
                <w:noProof/>
                <w:webHidden/>
              </w:rPr>
            </w:r>
            <w:r>
              <w:rPr>
                <w:noProof/>
                <w:webHidden/>
              </w:rPr>
              <w:fldChar w:fldCharType="separate"/>
            </w:r>
            <w:r>
              <w:rPr>
                <w:noProof/>
                <w:webHidden/>
              </w:rPr>
              <w:t>7</w:t>
            </w:r>
            <w:r>
              <w:rPr>
                <w:noProof/>
                <w:webHidden/>
              </w:rPr>
              <w:fldChar w:fldCharType="end"/>
            </w:r>
          </w:hyperlink>
        </w:p>
        <w:p w14:paraId="02A220F1" w14:textId="4F4EEB41" w:rsidR="000317E2" w:rsidRDefault="000317E2">
          <w:pPr>
            <w:pStyle w:val="TOC3"/>
            <w:tabs>
              <w:tab w:val="right" w:leader="dot" w:pos="9350"/>
            </w:tabs>
            <w:rPr>
              <w:rFonts w:eastAsiaTheme="minorEastAsia"/>
              <w:noProof/>
              <w:sz w:val="24"/>
              <w:szCs w:val="24"/>
            </w:rPr>
          </w:pPr>
          <w:hyperlink w:anchor="_Toc235035125" w:history="1">
            <w:r w:rsidRPr="00815237">
              <w:rPr>
                <w:rStyle w:val="Hyperlink"/>
                <w:noProof/>
                <w:lang w:val="en-US"/>
              </w:rPr>
              <w:t>Detailed Data-Quality Findings</w:t>
            </w:r>
            <w:r>
              <w:rPr>
                <w:noProof/>
                <w:webHidden/>
              </w:rPr>
              <w:tab/>
            </w:r>
            <w:r>
              <w:rPr>
                <w:noProof/>
                <w:webHidden/>
              </w:rPr>
              <w:fldChar w:fldCharType="begin"/>
            </w:r>
            <w:r>
              <w:rPr>
                <w:noProof/>
                <w:webHidden/>
              </w:rPr>
              <w:instrText xml:space="preserve"> PAGEREF _Toc235035125 \h </w:instrText>
            </w:r>
            <w:r>
              <w:rPr>
                <w:noProof/>
                <w:webHidden/>
              </w:rPr>
            </w:r>
            <w:r>
              <w:rPr>
                <w:noProof/>
                <w:webHidden/>
              </w:rPr>
              <w:fldChar w:fldCharType="separate"/>
            </w:r>
            <w:r>
              <w:rPr>
                <w:noProof/>
                <w:webHidden/>
              </w:rPr>
              <w:t>8</w:t>
            </w:r>
            <w:r>
              <w:rPr>
                <w:noProof/>
                <w:webHidden/>
              </w:rPr>
              <w:fldChar w:fldCharType="end"/>
            </w:r>
          </w:hyperlink>
        </w:p>
        <w:p w14:paraId="20D6718E" w14:textId="41D6D608" w:rsidR="000317E2" w:rsidRDefault="000317E2">
          <w:pPr>
            <w:pStyle w:val="TOC3"/>
            <w:tabs>
              <w:tab w:val="right" w:leader="dot" w:pos="9350"/>
            </w:tabs>
            <w:rPr>
              <w:rFonts w:eastAsiaTheme="minorEastAsia"/>
              <w:noProof/>
              <w:sz w:val="24"/>
              <w:szCs w:val="24"/>
            </w:rPr>
          </w:pPr>
          <w:hyperlink w:anchor="_Toc235035126" w:history="1">
            <w:r w:rsidRPr="00815237">
              <w:rPr>
                <w:rStyle w:val="Hyperlink"/>
                <w:noProof/>
                <w:lang w:val="en-US"/>
              </w:rPr>
              <w:t>Outlier Assessment</w:t>
            </w:r>
            <w:r>
              <w:rPr>
                <w:noProof/>
                <w:webHidden/>
              </w:rPr>
              <w:tab/>
            </w:r>
            <w:r>
              <w:rPr>
                <w:noProof/>
                <w:webHidden/>
              </w:rPr>
              <w:fldChar w:fldCharType="begin"/>
            </w:r>
            <w:r>
              <w:rPr>
                <w:noProof/>
                <w:webHidden/>
              </w:rPr>
              <w:instrText xml:space="preserve"> PAGEREF _Toc235035126 \h </w:instrText>
            </w:r>
            <w:r>
              <w:rPr>
                <w:noProof/>
                <w:webHidden/>
              </w:rPr>
            </w:r>
            <w:r>
              <w:rPr>
                <w:noProof/>
                <w:webHidden/>
              </w:rPr>
              <w:fldChar w:fldCharType="separate"/>
            </w:r>
            <w:r>
              <w:rPr>
                <w:noProof/>
                <w:webHidden/>
              </w:rPr>
              <w:t>8</w:t>
            </w:r>
            <w:r>
              <w:rPr>
                <w:noProof/>
                <w:webHidden/>
              </w:rPr>
              <w:fldChar w:fldCharType="end"/>
            </w:r>
          </w:hyperlink>
        </w:p>
        <w:p w14:paraId="5DCF0A4F" w14:textId="0265572D" w:rsidR="000317E2" w:rsidRDefault="000317E2">
          <w:pPr>
            <w:pStyle w:val="TOC3"/>
            <w:tabs>
              <w:tab w:val="right" w:leader="dot" w:pos="9350"/>
            </w:tabs>
            <w:rPr>
              <w:rFonts w:eastAsiaTheme="minorEastAsia"/>
              <w:noProof/>
              <w:sz w:val="24"/>
              <w:szCs w:val="24"/>
            </w:rPr>
          </w:pPr>
          <w:hyperlink w:anchor="_Toc235035127" w:history="1">
            <w:r w:rsidRPr="00815237">
              <w:rPr>
                <w:rStyle w:val="Hyperlink"/>
                <w:noProof/>
                <w:lang w:val="en-US"/>
              </w:rPr>
              <w:t>Remaining Limitations and Analytical Impact</w:t>
            </w:r>
            <w:r>
              <w:rPr>
                <w:noProof/>
                <w:webHidden/>
              </w:rPr>
              <w:tab/>
            </w:r>
            <w:r>
              <w:rPr>
                <w:noProof/>
                <w:webHidden/>
              </w:rPr>
              <w:fldChar w:fldCharType="begin"/>
            </w:r>
            <w:r>
              <w:rPr>
                <w:noProof/>
                <w:webHidden/>
              </w:rPr>
              <w:instrText xml:space="preserve"> PAGEREF _Toc235035127 \h </w:instrText>
            </w:r>
            <w:r>
              <w:rPr>
                <w:noProof/>
                <w:webHidden/>
              </w:rPr>
            </w:r>
            <w:r>
              <w:rPr>
                <w:noProof/>
                <w:webHidden/>
              </w:rPr>
              <w:fldChar w:fldCharType="separate"/>
            </w:r>
            <w:r>
              <w:rPr>
                <w:noProof/>
                <w:webHidden/>
              </w:rPr>
              <w:t>9</w:t>
            </w:r>
            <w:r>
              <w:rPr>
                <w:noProof/>
                <w:webHidden/>
              </w:rPr>
              <w:fldChar w:fldCharType="end"/>
            </w:r>
          </w:hyperlink>
        </w:p>
        <w:p w14:paraId="6ACB729B" w14:textId="47D0161C" w:rsidR="000317E2" w:rsidRDefault="000317E2">
          <w:pPr>
            <w:pStyle w:val="TOC3"/>
            <w:tabs>
              <w:tab w:val="right" w:leader="dot" w:pos="9350"/>
            </w:tabs>
            <w:rPr>
              <w:rFonts w:eastAsiaTheme="minorEastAsia"/>
              <w:noProof/>
              <w:sz w:val="24"/>
              <w:szCs w:val="24"/>
            </w:rPr>
          </w:pPr>
          <w:hyperlink w:anchor="_Toc235035128" w:history="1">
            <w:r w:rsidRPr="00815237">
              <w:rPr>
                <w:rStyle w:val="Hyperlink"/>
                <w:noProof/>
                <w:lang w:val="en-US"/>
              </w:rPr>
              <w:t xml:space="preserve">Data-Quality Controls for Future </w:t>
            </w:r>
            <w:r w:rsidRPr="00815237">
              <w:rPr>
                <w:rStyle w:val="Hyperlink"/>
                <w:bCs/>
                <w:noProof/>
                <w:lang w:val="en-US"/>
              </w:rPr>
              <w:t>Versions</w:t>
            </w:r>
            <w:r>
              <w:rPr>
                <w:noProof/>
                <w:webHidden/>
              </w:rPr>
              <w:tab/>
            </w:r>
            <w:r>
              <w:rPr>
                <w:noProof/>
                <w:webHidden/>
              </w:rPr>
              <w:fldChar w:fldCharType="begin"/>
            </w:r>
            <w:r>
              <w:rPr>
                <w:noProof/>
                <w:webHidden/>
              </w:rPr>
              <w:instrText xml:space="preserve"> PAGEREF _Toc235035128 \h </w:instrText>
            </w:r>
            <w:r>
              <w:rPr>
                <w:noProof/>
                <w:webHidden/>
              </w:rPr>
            </w:r>
            <w:r>
              <w:rPr>
                <w:noProof/>
                <w:webHidden/>
              </w:rPr>
              <w:fldChar w:fldCharType="separate"/>
            </w:r>
            <w:r>
              <w:rPr>
                <w:noProof/>
                <w:webHidden/>
              </w:rPr>
              <w:t>9</w:t>
            </w:r>
            <w:r>
              <w:rPr>
                <w:noProof/>
                <w:webHidden/>
              </w:rPr>
              <w:fldChar w:fldCharType="end"/>
            </w:r>
          </w:hyperlink>
        </w:p>
        <w:p w14:paraId="19F89275" w14:textId="384F7D61" w:rsidR="000317E2" w:rsidRDefault="000317E2">
          <w:pPr>
            <w:pStyle w:val="TOC1"/>
            <w:tabs>
              <w:tab w:val="right" w:leader="dot" w:pos="9350"/>
            </w:tabs>
            <w:rPr>
              <w:rFonts w:eastAsiaTheme="minorEastAsia"/>
              <w:b w:val="0"/>
              <w:bCs w:val="0"/>
              <w:i w:val="0"/>
              <w:iCs w:val="0"/>
              <w:noProof/>
            </w:rPr>
          </w:pPr>
          <w:hyperlink w:anchor="_Toc235035129" w:history="1">
            <w:r w:rsidRPr="00815237">
              <w:rPr>
                <w:rStyle w:val="Hyperlink"/>
                <w:noProof/>
              </w:rPr>
              <w:t>Exploratory Data Analysis</w:t>
            </w:r>
            <w:r>
              <w:rPr>
                <w:noProof/>
                <w:webHidden/>
              </w:rPr>
              <w:tab/>
            </w:r>
            <w:r>
              <w:rPr>
                <w:noProof/>
                <w:webHidden/>
              </w:rPr>
              <w:fldChar w:fldCharType="begin"/>
            </w:r>
            <w:r>
              <w:rPr>
                <w:noProof/>
                <w:webHidden/>
              </w:rPr>
              <w:instrText xml:space="preserve"> PAGEREF _Toc235035129 \h </w:instrText>
            </w:r>
            <w:r>
              <w:rPr>
                <w:noProof/>
                <w:webHidden/>
              </w:rPr>
            </w:r>
            <w:r>
              <w:rPr>
                <w:noProof/>
                <w:webHidden/>
              </w:rPr>
              <w:fldChar w:fldCharType="separate"/>
            </w:r>
            <w:r>
              <w:rPr>
                <w:noProof/>
                <w:webHidden/>
              </w:rPr>
              <w:t>10</w:t>
            </w:r>
            <w:r>
              <w:rPr>
                <w:noProof/>
                <w:webHidden/>
              </w:rPr>
              <w:fldChar w:fldCharType="end"/>
            </w:r>
          </w:hyperlink>
        </w:p>
        <w:p w14:paraId="7017466D" w14:textId="5552514D" w:rsidR="000317E2" w:rsidRDefault="000317E2">
          <w:pPr>
            <w:pStyle w:val="TOC2"/>
            <w:tabs>
              <w:tab w:val="right" w:leader="dot" w:pos="9350"/>
            </w:tabs>
            <w:rPr>
              <w:rFonts w:eastAsiaTheme="minorEastAsia"/>
              <w:b w:val="0"/>
              <w:bCs w:val="0"/>
              <w:noProof/>
              <w:sz w:val="24"/>
              <w:szCs w:val="24"/>
            </w:rPr>
          </w:pPr>
          <w:hyperlink w:anchor="_Toc235035130" w:history="1">
            <w:r w:rsidRPr="00815237">
              <w:rPr>
                <w:rStyle w:val="Hyperlink"/>
                <w:noProof/>
              </w:rPr>
              <w:t>Descriptive Statistics &amp; Distributions</w:t>
            </w:r>
            <w:r>
              <w:rPr>
                <w:noProof/>
                <w:webHidden/>
              </w:rPr>
              <w:tab/>
            </w:r>
            <w:r>
              <w:rPr>
                <w:noProof/>
                <w:webHidden/>
              </w:rPr>
              <w:fldChar w:fldCharType="begin"/>
            </w:r>
            <w:r>
              <w:rPr>
                <w:noProof/>
                <w:webHidden/>
              </w:rPr>
              <w:instrText xml:space="preserve"> PAGEREF _Toc235035130 \h </w:instrText>
            </w:r>
            <w:r>
              <w:rPr>
                <w:noProof/>
                <w:webHidden/>
              </w:rPr>
            </w:r>
            <w:r>
              <w:rPr>
                <w:noProof/>
                <w:webHidden/>
              </w:rPr>
              <w:fldChar w:fldCharType="separate"/>
            </w:r>
            <w:r>
              <w:rPr>
                <w:noProof/>
                <w:webHidden/>
              </w:rPr>
              <w:t>11</w:t>
            </w:r>
            <w:r>
              <w:rPr>
                <w:noProof/>
                <w:webHidden/>
              </w:rPr>
              <w:fldChar w:fldCharType="end"/>
            </w:r>
          </w:hyperlink>
        </w:p>
        <w:p w14:paraId="47F5BF14" w14:textId="0C2522D0" w:rsidR="000317E2" w:rsidRDefault="000317E2">
          <w:pPr>
            <w:pStyle w:val="TOC3"/>
            <w:tabs>
              <w:tab w:val="right" w:leader="dot" w:pos="9350"/>
            </w:tabs>
            <w:rPr>
              <w:rFonts w:eastAsiaTheme="minorEastAsia"/>
              <w:noProof/>
              <w:sz w:val="24"/>
              <w:szCs w:val="24"/>
            </w:rPr>
          </w:pPr>
          <w:hyperlink w:anchor="_Toc235035131" w:history="1">
            <w:r w:rsidRPr="00815237">
              <w:rPr>
                <w:rStyle w:val="Hyperlink"/>
                <w:noProof/>
              </w:rPr>
              <w:t>Distribution of Average Order Value (AOV)</w:t>
            </w:r>
            <w:r>
              <w:rPr>
                <w:noProof/>
                <w:webHidden/>
              </w:rPr>
              <w:tab/>
            </w:r>
            <w:r>
              <w:rPr>
                <w:noProof/>
                <w:webHidden/>
              </w:rPr>
              <w:fldChar w:fldCharType="begin"/>
            </w:r>
            <w:r>
              <w:rPr>
                <w:noProof/>
                <w:webHidden/>
              </w:rPr>
              <w:instrText xml:space="preserve"> PAGEREF _Toc235035131 \h </w:instrText>
            </w:r>
            <w:r>
              <w:rPr>
                <w:noProof/>
                <w:webHidden/>
              </w:rPr>
            </w:r>
            <w:r>
              <w:rPr>
                <w:noProof/>
                <w:webHidden/>
              </w:rPr>
              <w:fldChar w:fldCharType="separate"/>
            </w:r>
            <w:r>
              <w:rPr>
                <w:noProof/>
                <w:webHidden/>
              </w:rPr>
              <w:t>11</w:t>
            </w:r>
            <w:r>
              <w:rPr>
                <w:noProof/>
                <w:webHidden/>
              </w:rPr>
              <w:fldChar w:fldCharType="end"/>
            </w:r>
          </w:hyperlink>
        </w:p>
        <w:p w14:paraId="39B0494B" w14:textId="05E0BFD1" w:rsidR="000317E2" w:rsidRDefault="000317E2">
          <w:pPr>
            <w:pStyle w:val="TOC3"/>
            <w:tabs>
              <w:tab w:val="right" w:leader="dot" w:pos="9350"/>
            </w:tabs>
            <w:rPr>
              <w:rFonts w:eastAsiaTheme="minorEastAsia"/>
              <w:noProof/>
              <w:sz w:val="24"/>
              <w:szCs w:val="24"/>
            </w:rPr>
          </w:pPr>
          <w:hyperlink w:anchor="_Toc235035132" w:history="1">
            <w:r w:rsidRPr="00815237">
              <w:rPr>
                <w:rStyle w:val="Hyperlink"/>
                <w:noProof/>
              </w:rPr>
              <w:t>Key Visualizations</w:t>
            </w:r>
            <w:r>
              <w:rPr>
                <w:noProof/>
                <w:webHidden/>
              </w:rPr>
              <w:tab/>
            </w:r>
            <w:r>
              <w:rPr>
                <w:noProof/>
                <w:webHidden/>
              </w:rPr>
              <w:fldChar w:fldCharType="begin"/>
            </w:r>
            <w:r>
              <w:rPr>
                <w:noProof/>
                <w:webHidden/>
              </w:rPr>
              <w:instrText xml:space="preserve"> PAGEREF _Toc235035132 \h </w:instrText>
            </w:r>
            <w:r>
              <w:rPr>
                <w:noProof/>
                <w:webHidden/>
              </w:rPr>
            </w:r>
            <w:r>
              <w:rPr>
                <w:noProof/>
                <w:webHidden/>
              </w:rPr>
              <w:fldChar w:fldCharType="separate"/>
            </w:r>
            <w:r>
              <w:rPr>
                <w:noProof/>
                <w:webHidden/>
              </w:rPr>
              <w:t>12</w:t>
            </w:r>
            <w:r>
              <w:rPr>
                <w:noProof/>
                <w:webHidden/>
              </w:rPr>
              <w:fldChar w:fldCharType="end"/>
            </w:r>
          </w:hyperlink>
        </w:p>
        <w:p w14:paraId="3AF892B8" w14:textId="6B7D0C16" w:rsidR="000317E2" w:rsidRDefault="000317E2">
          <w:pPr>
            <w:pStyle w:val="TOC2"/>
            <w:tabs>
              <w:tab w:val="right" w:leader="dot" w:pos="9350"/>
            </w:tabs>
            <w:rPr>
              <w:rFonts w:eastAsiaTheme="minorEastAsia"/>
              <w:b w:val="0"/>
              <w:bCs w:val="0"/>
              <w:noProof/>
              <w:sz w:val="24"/>
              <w:szCs w:val="24"/>
            </w:rPr>
          </w:pPr>
          <w:hyperlink w:anchor="_Toc235035133" w:history="1">
            <w:r w:rsidRPr="00815237">
              <w:rPr>
                <w:rStyle w:val="Hyperlink"/>
                <w:noProof/>
              </w:rPr>
              <w:t>Preliminary Findings</w:t>
            </w:r>
            <w:r>
              <w:rPr>
                <w:noProof/>
                <w:webHidden/>
              </w:rPr>
              <w:tab/>
            </w:r>
            <w:r>
              <w:rPr>
                <w:noProof/>
                <w:webHidden/>
              </w:rPr>
              <w:fldChar w:fldCharType="begin"/>
            </w:r>
            <w:r>
              <w:rPr>
                <w:noProof/>
                <w:webHidden/>
              </w:rPr>
              <w:instrText xml:space="preserve"> PAGEREF _Toc235035133 \h </w:instrText>
            </w:r>
            <w:r>
              <w:rPr>
                <w:noProof/>
                <w:webHidden/>
              </w:rPr>
            </w:r>
            <w:r>
              <w:rPr>
                <w:noProof/>
                <w:webHidden/>
              </w:rPr>
              <w:fldChar w:fldCharType="separate"/>
            </w:r>
            <w:r>
              <w:rPr>
                <w:noProof/>
                <w:webHidden/>
              </w:rPr>
              <w:t>15</w:t>
            </w:r>
            <w:r>
              <w:rPr>
                <w:noProof/>
                <w:webHidden/>
              </w:rPr>
              <w:fldChar w:fldCharType="end"/>
            </w:r>
          </w:hyperlink>
        </w:p>
        <w:p w14:paraId="6D2179D4" w14:textId="479ED1CC" w:rsidR="000317E2" w:rsidRDefault="000317E2">
          <w:pPr>
            <w:pStyle w:val="TOC3"/>
            <w:tabs>
              <w:tab w:val="right" w:leader="dot" w:pos="9350"/>
            </w:tabs>
            <w:rPr>
              <w:rFonts w:eastAsiaTheme="minorEastAsia"/>
              <w:noProof/>
              <w:sz w:val="24"/>
              <w:szCs w:val="24"/>
            </w:rPr>
          </w:pPr>
          <w:hyperlink w:anchor="_Toc235035134" w:history="1">
            <w:r w:rsidRPr="00815237">
              <w:rPr>
                <w:rStyle w:val="Hyperlink"/>
                <w:noProof/>
              </w:rPr>
              <w:t>Hypotheses for Further Analysis</w:t>
            </w:r>
            <w:r>
              <w:rPr>
                <w:noProof/>
                <w:webHidden/>
              </w:rPr>
              <w:tab/>
            </w:r>
            <w:r>
              <w:rPr>
                <w:noProof/>
                <w:webHidden/>
              </w:rPr>
              <w:fldChar w:fldCharType="begin"/>
            </w:r>
            <w:r>
              <w:rPr>
                <w:noProof/>
                <w:webHidden/>
              </w:rPr>
              <w:instrText xml:space="preserve"> PAGEREF _Toc235035134 \h </w:instrText>
            </w:r>
            <w:r>
              <w:rPr>
                <w:noProof/>
                <w:webHidden/>
              </w:rPr>
            </w:r>
            <w:r>
              <w:rPr>
                <w:noProof/>
                <w:webHidden/>
              </w:rPr>
              <w:fldChar w:fldCharType="separate"/>
            </w:r>
            <w:r>
              <w:rPr>
                <w:noProof/>
                <w:webHidden/>
              </w:rPr>
              <w:t>16</w:t>
            </w:r>
            <w:r>
              <w:rPr>
                <w:noProof/>
                <w:webHidden/>
              </w:rPr>
              <w:fldChar w:fldCharType="end"/>
            </w:r>
          </w:hyperlink>
        </w:p>
        <w:p w14:paraId="384BA3D1" w14:textId="5A6AB7FD" w:rsidR="000317E2" w:rsidRDefault="000317E2">
          <w:pPr>
            <w:pStyle w:val="TOC3"/>
            <w:tabs>
              <w:tab w:val="right" w:leader="dot" w:pos="9350"/>
            </w:tabs>
            <w:rPr>
              <w:rFonts w:eastAsiaTheme="minorEastAsia"/>
              <w:noProof/>
              <w:sz w:val="24"/>
              <w:szCs w:val="24"/>
            </w:rPr>
          </w:pPr>
          <w:hyperlink w:anchor="_Toc235035135" w:history="1">
            <w:r w:rsidRPr="00815237">
              <w:rPr>
                <w:rStyle w:val="Hyperlink"/>
                <w:noProof/>
              </w:rPr>
              <w:t>Patterns</w:t>
            </w:r>
            <w:r w:rsidRPr="00815237">
              <w:rPr>
                <w:rStyle w:val="Hyperlink"/>
                <w:rFonts w:ascii="Arial" w:eastAsia="Arial" w:hAnsi="Arial" w:cs="Arial"/>
                <w:b/>
                <w:noProof/>
              </w:rPr>
              <w:t>, Anomalies &amp; Outliers:</w:t>
            </w:r>
            <w:r>
              <w:rPr>
                <w:noProof/>
                <w:webHidden/>
              </w:rPr>
              <w:tab/>
            </w:r>
            <w:r>
              <w:rPr>
                <w:noProof/>
                <w:webHidden/>
              </w:rPr>
              <w:fldChar w:fldCharType="begin"/>
            </w:r>
            <w:r>
              <w:rPr>
                <w:noProof/>
                <w:webHidden/>
              </w:rPr>
              <w:instrText xml:space="preserve"> PAGEREF _Toc235035135 \h </w:instrText>
            </w:r>
            <w:r>
              <w:rPr>
                <w:noProof/>
                <w:webHidden/>
              </w:rPr>
            </w:r>
            <w:r>
              <w:rPr>
                <w:noProof/>
                <w:webHidden/>
              </w:rPr>
              <w:fldChar w:fldCharType="separate"/>
            </w:r>
            <w:r>
              <w:rPr>
                <w:noProof/>
                <w:webHidden/>
              </w:rPr>
              <w:t>16</w:t>
            </w:r>
            <w:r>
              <w:rPr>
                <w:noProof/>
                <w:webHidden/>
              </w:rPr>
              <w:fldChar w:fldCharType="end"/>
            </w:r>
          </w:hyperlink>
        </w:p>
        <w:p w14:paraId="48D84EAF" w14:textId="18C98725" w:rsidR="000317E2" w:rsidRDefault="000317E2">
          <w:pPr>
            <w:pStyle w:val="TOC1"/>
            <w:tabs>
              <w:tab w:val="right" w:leader="dot" w:pos="9350"/>
            </w:tabs>
            <w:rPr>
              <w:rFonts w:eastAsiaTheme="minorEastAsia"/>
              <w:b w:val="0"/>
              <w:bCs w:val="0"/>
              <w:i w:val="0"/>
              <w:iCs w:val="0"/>
              <w:noProof/>
            </w:rPr>
          </w:pPr>
          <w:hyperlink w:anchor="_Toc235035136" w:history="1">
            <w:r w:rsidRPr="00815237">
              <w:rPr>
                <w:rStyle w:val="Hyperlink"/>
                <w:noProof/>
              </w:rPr>
              <w:t>Ethics &amp; Governance Assessment</w:t>
            </w:r>
            <w:r>
              <w:rPr>
                <w:noProof/>
                <w:webHidden/>
              </w:rPr>
              <w:tab/>
            </w:r>
            <w:r>
              <w:rPr>
                <w:noProof/>
                <w:webHidden/>
              </w:rPr>
              <w:fldChar w:fldCharType="begin"/>
            </w:r>
            <w:r>
              <w:rPr>
                <w:noProof/>
                <w:webHidden/>
              </w:rPr>
              <w:instrText xml:space="preserve"> PAGEREF _Toc235035136 \h </w:instrText>
            </w:r>
            <w:r>
              <w:rPr>
                <w:noProof/>
                <w:webHidden/>
              </w:rPr>
            </w:r>
            <w:r>
              <w:rPr>
                <w:noProof/>
                <w:webHidden/>
              </w:rPr>
              <w:fldChar w:fldCharType="separate"/>
            </w:r>
            <w:r>
              <w:rPr>
                <w:noProof/>
                <w:webHidden/>
              </w:rPr>
              <w:t>17</w:t>
            </w:r>
            <w:r>
              <w:rPr>
                <w:noProof/>
                <w:webHidden/>
              </w:rPr>
              <w:fldChar w:fldCharType="end"/>
            </w:r>
          </w:hyperlink>
        </w:p>
        <w:p w14:paraId="2D4F6D89" w14:textId="5418C3EB" w:rsidR="000317E2" w:rsidRDefault="000317E2">
          <w:pPr>
            <w:pStyle w:val="TOC2"/>
            <w:tabs>
              <w:tab w:val="right" w:leader="dot" w:pos="9350"/>
            </w:tabs>
            <w:rPr>
              <w:rFonts w:eastAsiaTheme="minorEastAsia"/>
              <w:b w:val="0"/>
              <w:bCs w:val="0"/>
              <w:noProof/>
              <w:sz w:val="24"/>
              <w:szCs w:val="24"/>
            </w:rPr>
          </w:pPr>
          <w:hyperlink w:anchor="_Toc235035137" w:history="1">
            <w:r w:rsidRPr="00815237">
              <w:rPr>
                <w:rStyle w:val="Hyperlink"/>
                <w:noProof/>
              </w:rPr>
              <w:t>Introduction</w:t>
            </w:r>
            <w:r>
              <w:rPr>
                <w:noProof/>
                <w:webHidden/>
              </w:rPr>
              <w:tab/>
            </w:r>
            <w:r>
              <w:rPr>
                <w:noProof/>
                <w:webHidden/>
              </w:rPr>
              <w:fldChar w:fldCharType="begin"/>
            </w:r>
            <w:r>
              <w:rPr>
                <w:noProof/>
                <w:webHidden/>
              </w:rPr>
              <w:instrText xml:space="preserve"> PAGEREF _Toc235035137 \h </w:instrText>
            </w:r>
            <w:r>
              <w:rPr>
                <w:noProof/>
                <w:webHidden/>
              </w:rPr>
            </w:r>
            <w:r>
              <w:rPr>
                <w:noProof/>
                <w:webHidden/>
              </w:rPr>
              <w:fldChar w:fldCharType="separate"/>
            </w:r>
            <w:r>
              <w:rPr>
                <w:noProof/>
                <w:webHidden/>
              </w:rPr>
              <w:t>17</w:t>
            </w:r>
            <w:r>
              <w:rPr>
                <w:noProof/>
                <w:webHidden/>
              </w:rPr>
              <w:fldChar w:fldCharType="end"/>
            </w:r>
          </w:hyperlink>
        </w:p>
        <w:p w14:paraId="5B29F211" w14:textId="328608E3" w:rsidR="000317E2" w:rsidRDefault="000317E2">
          <w:pPr>
            <w:pStyle w:val="TOC2"/>
            <w:tabs>
              <w:tab w:val="right" w:leader="dot" w:pos="9350"/>
            </w:tabs>
            <w:rPr>
              <w:rFonts w:eastAsiaTheme="minorEastAsia"/>
              <w:b w:val="0"/>
              <w:bCs w:val="0"/>
              <w:noProof/>
              <w:sz w:val="24"/>
              <w:szCs w:val="24"/>
            </w:rPr>
          </w:pPr>
          <w:hyperlink w:anchor="_Toc235035138" w:history="1">
            <w:r w:rsidRPr="00815237">
              <w:rPr>
                <w:rStyle w:val="Hyperlink"/>
                <w:noProof/>
              </w:rPr>
              <w:t>Data Privacy and Confidentiality</w:t>
            </w:r>
            <w:r>
              <w:rPr>
                <w:noProof/>
                <w:webHidden/>
              </w:rPr>
              <w:tab/>
            </w:r>
            <w:r>
              <w:rPr>
                <w:noProof/>
                <w:webHidden/>
              </w:rPr>
              <w:fldChar w:fldCharType="begin"/>
            </w:r>
            <w:r>
              <w:rPr>
                <w:noProof/>
                <w:webHidden/>
              </w:rPr>
              <w:instrText xml:space="preserve"> PAGEREF _Toc235035138 \h </w:instrText>
            </w:r>
            <w:r>
              <w:rPr>
                <w:noProof/>
                <w:webHidden/>
              </w:rPr>
            </w:r>
            <w:r>
              <w:rPr>
                <w:noProof/>
                <w:webHidden/>
              </w:rPr>
              <w:fldChar w:fldCharType="separate"/>
            </w:r>
            <w:r>
              <w:rPr>
                <w:noProof/>
                <w:webHidden/>
              </w:rPr>
              <w:t>17</w:t>
            </w:r>
            <w:r>
              <w:rPr>
                <w:noProof/>
                <w:webHidden/>
              </w:rPr>
              <w:fldChar w:fldCharType="end"/>
            </w:r>
          </w:hyperlink>
        </w:p>
        <w:p w14:paraId="73385316" w14:textId="40016B1C" w:rsidR="000317E2" w:rsidRDefault="000317E2">
          <w:pPr>
            <w:pStyle w:val="TOC2"/>
            <w:tabs>
              <w:tab w:val="right" w:leader="dot" w:pos="9350"/>
            </w:tabs>
            <w:rPr>
              <w:rFonts w:eastAsiaTheme="minorEastAsia"/>
              <w:b w:val="0"/>
              <w:bCs w:val="0"/>
              <w:noProof/>
              <w:sz w:val="24"/>
              <w:szCs w:val="24"/>
            </w:rPr>
          </w:pPr>
          <w:hyperlink w:anchor="_Toc235035139" w:history="1">
            <w:r w:rsidRPr="00815237">
              <w:rPr>
                <w:rStyle w:val="Hyperlink"/>
                <w:noProof/>
              </w:rPr>
              <w:t>Data Governance and Integrity</w:t>
            </w:r>
            <w:r>
              <w:rPr>
                <w:noProof/>
                <w:webHidden/>
              </w:rPr>
              <w:tab/>
            </w:r>
            <w:r>
              <w:rPr>
                <w:noProof/>
                <w:webHidden/>
              </w:rPr>
              <w:fldChar w:fldCharType="begin"/>
            </w:r>
            <w:r>
              <w:rPr>
                <w:noProof/>
                <w:webHidden/>
              </w:rPr>
              <w:instrText xml:space="preserve"> PAGEREF _Toc235035139 \h </w:instrText>
            </w:r>
            <w:r>
              <w:rPr>
                <w:noProof/>
                <w:webHidden/>
              </w:rPr>
            </w:r>
            <w:r>
              <w:rPr>
                <w:noProof/>
                <w:webHidden/>
              </w:rPr>
              <w:fldChar w:fldCharType="separate"/>
            </w:r>
            <w:r>
              <w:rPr>
                <w:noProof/>
                <w:webHidden/>
              </w:rPr>
              <w:t>18</w:t>
            </w:r>
            <w:r>
              <w:rPr>
                <w:noProof/>
                <w:webHidden/>
              </w:rPr>
              <w:fldChar w:fldCharType="end"/>
            </w:r>
          </w:hyperlink>
        </w:p>
        <w:p w14:paraId="52D855D2" w14:textId="0AE9A52F" w:rsidR="000317E2" w:rsidRDefault="000317E2">
          <w:pPr>
            <w:pStyle w:val="TOC2"/>
            <w:tabs>
              <w:tab w:val="right" w:leader="dot" w:pos="9350"/>
            </w:tabs>
            <w:rPr>
              <w:rFonts w:eastAsiaTheme="minorEastAsia"/>
              <w:b w:val="0"/>
              <w:bCs w:val="0"/>
              <w:noProof/>
              <w:sz w:val="24"/>
              <w:szCs w:val="24"/>
            </w:rPr>
          </w:pPr>
          <w:hyperlink w:anchor="_Toc235035140" w:history="1">
            <w:r w:rsidRPr="00815237">
              <w:rPr>
                <w:rStyle w:val="Hyperlink"/>
                <w:noProof/>
              </w:rPr>
              <w:t>Fairness, Bias, and Responsible Interpretation</w:t>
            </w:r>
            <w:r>
              <w:rPr>
                <w:noProof/>
                <w:webHidden/>
              </w:rPr>
              <w:tab/>
            </w:r>
            <w:r>
              <w:rPr>
                <w:noProof/>
                <w:webHidden/>
              </w:rPr>
              <w:fldChar w:fldCharType="begin"/>
            </w:r>
            <w:r>
              <w:rPr>
                <w:noProof/>
                <w:webHidden/>
              </w:rPr>
              <w:instrText xml:space="preserve"> PAGEREF _Toc235035140 \h </w:instrText>
            </w:r>
            <w:r>
              <w:rPr>
                <w:noProof/>
                <w:webHidden/>
              </w:rPr>
            </w:r>
            <w:r>
              <w:rPr>
                <w:noProof/>
                <w:webHidden/>
              </w:rPr>
              <w:fldChar w:fldCharType="separate"/>
            </w:r>
            <w:r>
              <w:rPr>
                <w:noProof/>
                <w:webHidden/>
              </w:rPr>
              <w:t>18</w:t>
            </w:r>
            <w:r>
              <w:rPr>
                <w:noProof/>
                <w:webHidden/>
              </w:rPr>
              <w:fldChar w:fldCharType="end"/>
            </w:r>
          </w:hyperlink>
        </w:p>
        <w:p w14:paraId="5061499B" w14:textId="1FB9F24C" w:rsidR="000317E2" w:rsidRDefault="000317E2">
          <w:pPr>
            <w:pStyle w:val="TOC2"/>
            <w:tabs>
              <w:tab w:val="right" w:leader="dot" w:pos="9350"/>
            </w:tabs>
            <w:rPr>
              <w:rFonts w:eastAsiaTheme="minorEastAsia"/>
              <w:b w:val="0"/>
              <w:bCs w:val="0"/>
              <w:noProof/>
              <w:sz w:val="24"/>
              <w:szCs w:val="24"/>
            </w:rPr>
          </w:pPr>
          <w:hyperlink w:anchor="_Toc235035141" w:history="1">
            <w:r w:rsidRPr="00815237">
              <w:rPr>
                <w:rStyle w:val="Hyperlink"/>
                <w:noProof/>
              </w:rPr>
              <w:t>Compliance and Responsible Use of Findings</w:t>
            </w:r>
            <w:r>
              <w:rPr>
                <w:noProof/>
                <w:webHidden/>
              </w:rPr>
              <w:tab/>
            </w:r>
            <w:r>
              <w:rPr>
                <w:noProof/>
                <w:webHidden/>
              </w:rPr>
              <w:fldChar w:fldCharType="begin"/>
            </w:r>
            <w:r>
              <w:rPr>
                <w:noProof/>
                <w:webHidden/>
              </w:rPr>
              <w:instrText xml:space="preserve"> PAGEREF _Toc235035141 \h </w:instrText>
            </w:r>
            <w:r>
              <w:rPr>
                <w:noProof/>
                <w:webHidden/>
              </w:rPr>
            </w:r>
            <w:r>
              <w:rPr>
                <w:noProof/>
                <w:webHidden/>
              </w:rPr>
              <w:fldChar w:fldCharType="separate"/>
            </w:r>
            <w:r>
              <w:rPr>
                <w:noProof/>
                <w:webHidden/>
              </w:rPr>
              <w:t>19</w:t>
            </w:r>
            <w:r>
              <w:rPr>
                <w:noProof/>
                <w:webHidden/>
              </w:rPr>
              <w:fldChar w:fldCharType="end"/>
            </w:r>
          </w:hyperlink>
        </w:p>
        <w:p w14:paraId="3F51A3DD" w14:textId="282469B6" w:rsidR="000317E2" w:rsidRDefault="000317E2">
          <w:pPr>
            <w:pStyle w:val="TOC2"/>
            <w:tabs>
              <w:tab w:val="right" w:leader="dot" w:pos="9350"/>
            </w:tabs>
            <w:rPr>
              <w:rFonts w:eastAsiaTheme="minorEastAsia"/>
              <w:b w:val="0"/>
              <w:bCs w:val="0"/>
              <w:noProof/>
              <w:sz w:val="24"/>
              <w:szCs w:val="24"/>
            </w:rPr>
          </w:pPr>
          <w:hyperlink w:anchor="_Toc235035142" w:history="1">
            <w:r w:rsidRPr="00815237">
              <w:rPr>
                <w:rStyle w:val="Hyperlink"/>
                <w:noProof/>
              </w:rPr>
              <w:t>Conclusion</w:t>
            </w:r>
            <w:r>
              <w:rPr>
                <w:noProof/>
                <w:webHidden/>
              </w:rPr>
              <w:tab/>
            </w:r>
            <w:r>
              <w:rPr>
                <w:noProof/>
                <w:webHidden/>
              </w:rPr>
              <w:fldChar w:fldCharType="begin"/>
            </w:r>
            <w:r>
              <w:rPr>
                <w:noProof/>
                <w:webHidden/>
              </w:rPr>
              <w:instrText xml:space="preserve"> PAGEREF _Toc235035142 \h </w:instrText>
            </w:r>
            <w:r>
              <w:rPr>
                <w:noProof/>
                <w:webHidden/>
              </w:rPr>
            </w:r>
            <w:r>
              <w:rPr>
                <w:noProof/>
                <w:webHidden/>
              </w:rPr>
              <w:fldChar w:fldCharType="separate"/>
            </w:r>
            <w:r>
              <w:rPr>
                <w:noProof/>
                <w:webHidden/>
              </w:rPr>
              <w:t>19</w:t>
            </w:r>
            <w:r>
              <w:rPr>
                <w:noProof/>
                <w:webHidden/>
              </w:rPr>
              <w:fldChar w:fldCharType="end"/>
            </w:r>
          </w:hyperlink>
        </w:p>
        <w:p w14:paraId="3A0825FC" w14:textId="01BF2BEB" w:rsidR="000317E2" w:rsidRDefault="000317E2">
          <w:pPr>
            <w:pStyle w:val="TOC1"/>
            <w:tabs>
              <w:tab w:val="right" w:leader="dot" w:pos="9350"/>
            </w:tabs>
            <w:rPr>
              <w:rFonts w:eastAsiaTheme="minorEastAsia"/>
              <w:b w:val="0"/>
              <w:bCs w:val="0"/>
              <w:i w:val="0"/>
              <w:iCs w:val="0"/>
              <w:noProof/>
            </w:rPr>
          </w:pPr>
          <w:hyperlink w:anchor="_Toc235035143" w:history="1">
            <w:r w:rsidRPr="00815237">
              <w:rPr>
                <w:rStyle w:val="Hyperlink"/>
                <w:noProof/>
              </w:rPr>
              <w:t>References</w:t>
            </w:r>
            <w:r>
              <w:rPr>
                <w:noProof/>
                <w:webHidden/>
              </w:rPr>
              <w:tab/>
            </w:r>
            <w:r>
              <w:rPr>
                <w:noProof/>
                <w:webHidden/>
              </w:rPr>
              <w:fldChar w:fldCharType="begin"/>
            </w:r>
            <w:r>
              <w:rPr>
                <w:noProof/>
                <w:webHidden/>
              </w:rPr>
              <w:instrText xml:space="preserve"> PAGEREF _Toc235035143 \h </w:instrText>
            </w:r>
            <w:r>
              <w:rPr>
                <w:noProof/>
                <w:webHidden/>
              </w:rPr>
            </w:r>
            <w:r>
              <w:rPr>
                <w:noProof/>
                <w:webHidden/>
              </w:rPr>
              <w:fldChar w:fldCharType="separate"/>
            </w:r>
            <w:r>
              <w:rPr>
                <w:noProof/>
                <w:webHidden/>
              </w:rPr>
              <w:t>20</w:t>
            </w:r>
            <w:r>
              <w:rPr>
                <w:noProof/>
                <w:webHidden/>
              </w:rPr>
              <w:fldChar w:fldCharType="end"/>
            </w:r>
          </w:hyperlink>
        </w:p>
        <w:p w14:paraId="23AC0435" w14:textId="65A60013" w:rsidR="00F90E4B" w:rsidRDefault="00F90E4B">
          <w:r>
            <w:rPr>
              <w:b/>
              <w:bCs/>
              <w:noProof/>
            </w:rPr>
            <w:fldChar w:fldCharType="end"/>
          </w:r>
        </w:p>
      </w:sdtContent>
    </w:sdt>
    <w:p w14:paraId="354B3250" w14:textId="1A80C512" w:rsidR="00B4748B" w:rsidRDefault="00B4748B">
      <w:pPr>
        <w:rPr>
          <w:rFonts w:ascii="Arial" w:hAnsi="Arial" w:cs="Arial"/>
          <w:color w:val="000000" w:themeColor="text1"/>
        </w:rPr>
      </w:pPr>
      <w:r>
        <w:rPr>
          <w:rFonts w:ascii="Arial" w:hAnsi="Arial" w:cs="Arial"/>
          <w:color w:val="000000" w:themeColor="text1"/>
        </w:rPr>
        <w:br w:type="page"/>
      </w:r>
    </w:p>
    <w:p w14:paraId="31E9D18F" w14:textId="7E47468E" w:rsidR="005A0262" w:rsidRPr="0032186A" w:rsidRDefault="005A0262" w:rsidP="006023ED">
      <w:pPr>
        <w:pStyle w:val="Heading1"/>
      </w:pPr>
      <w:bookmarkStart w:id="2" w:name="_Toc235035118"/>
      <w:r w:rsidRPr="0032186A">
        <w:lastRenderedPageBreak/>
        <w:t>Revised Business Challenge</w:t>
      </w:r>
      <w:bookmarkEnd w:id="2"/>
    </w:p>
    <w:p w14:paraId="0965B3CF" w14:textId="487EDE8D" w:rsidR="005A0262" w:rsidRPr="0032186A" w:rsidRDefault="00854E24">
      <w:pPr>
        <w:rPr>
          <w:rFonts w:ascii="Arial" w:hAnsi="Arial" w:cs="Arial"/>
          <w:color w:val="000000" w:themeColor="text1"/>
        </w:rPr>
      </w:pPr>
      <w:r w:rsidRPr="0032186A">
        <w:rPr>
          <w:rFonts w:ascii="Arial" w:hAnsi="Arial" w:cs="Arial"/>
          <w:color w:val="000000" w:themeColor="text1"/>
        </w:rPr>
        <w:t xml:space="preserve">The main business objective of the organization is to </w:t>
      </w:r>
      <w:r w:rsidR="00BC3CD0" w:rsidRPr="0032186A">
        <w:rPr>
          <w:rFonts w:ascii="Arial" w:hAnsi="Arial" w:cs="Arial"/>
          <w:color w:val="000000" w:themeColor="text1"/>
        </w:rPr>
        <w:t>know which provinces ha</w:t>
      </w:r>
      <w:r w:rsidR="00FC68C3" w:rsidRPr="0032186A">
        <w:rPr>
          <w:rFonts w:ascii="Arial" w:hAnsi="Arial" w:cs="Arial"/>
          <w:color w:val="000000" w:themeColor="text1"/>
        </w:rPr>
        <w:t>ve</w:t>
      </w:r>
      <w:r w:rsidR="00BC3CD0" w:rsidRPr="0032186A">
        <w:rPr>
          <w:rFonts w:ascii="Arial" w:hAnsi="Arial" w:cs="Arial"/>
          <w:color w:val="000000" w:themeColor="text1"/>
        </w:rPr>
        <w:t xml:space="preserve"> </w:t>
      </w:r>
      <w:r w:rsidRPr="0032186A">
        <w:rPr>
          <w:rFonts w:ascii="Arial" w:hAnsi="Arial" w:cs="Arial"/>
          <w:color w:val="000000" w:themeColor="text1"/>
        </w:rPr>
        <w:t xml:space="preserve">the average order value (AOV) </w:t>
      </w:r>
      <w:r w:rsidR="00124463" w:rsidRPr="0032186A">
        <w:rPr>
          <w:rFonts w:ascii="Arial" w:hAnsi="Arial" w:cs="Arial"/>
          <w:color w:val="000000" w:themeColor="text1"/>
        </w:rPr>
        <w:t xml:space="preserve">above the </w:t>
      </w:r>
      <w:r w:rsidRPr="0032186A">
        <w:rPr>
          <w:rFonts w:ascii="Arial" w:hAnsi="Arial" w:cs="Arial"/>
          <w:color w:val="000000" w:themeColor="text1"/>
        </w:rPr>
        <w:t>$120</w:t>
      </w:r>
      <w:r w:rsidR="00124463" w:rsidRPr="0032186A">
        <w:rPr>
          <w:rFonts w:ascii="Arial" w:hAnsi="Arial" w:cs="Arial"/>
          <w:color w:val="000000" w:themeColor="text1"/>
        </w:rPr>
        <w:t xml:space="preserve"> target</w:t>
      </w:r>
      <w:r w:rsidR="00BD0C58" w:rsidRPr="0032186A">
        <w:rPr>
          <w:rFonts w:ascii="Arial" w:hAnsi="Arial" w:cs="Arial"/>
          <w:color w:val="000000" w:themeColor="text1"/>
        </w:rPr>
        <w:t xml:space="preserve"> and</w:t>
      </w:r>
      <w:r w:rsidRPr="0032186A">
        <w:rPr>
          <w:rFonts w:ascii="Arial" w:hAnsi="Arial" w:cs="Arial"/>
          <w:color w:val="000000" w:themeColor="text1"/>
        </w:rPr>
        <w:t xml:space="preserve"> </w:t>
      </w:r>
      <w:r w:rsidR="00FC68C3" w:rsidRPr="0032186A">
        <w:rPr>
          <w:rFonts w:ascii="Arial" w:hAnsi="Arial" w:cs="Arial"/>
          <w:color w:val="000000" w:themeColor="text1"/>
        </w:rPr>
        <w:t xml:space="preserve">analyze </w:t>
      </w:r>
      <w:r w:rsidR="00E8352B" w:rsidRPr="0032186A">
        <w:rPr>
          <w:rFonts w:ascii="Arial" w:hAnsi="Arial" w:cs="Arial"/>
          <w:color w:val="000000" w:themeColor="text1"/>
        </w:rPr>
        <w:t>the performance of each province</w:t>
      </w:r>
      <w:r w:rsidRPr="0032186A">
        <w:rPr>
          <w:rFonts w:ascii="Arial" w:hAnsi="Arial" w:cs="Arial"/>
          <w:color w:val="000000" w:themeColor="text1"/>
        </w:rPr>
        <w:t>. Also, the project will examine provincial differences in the average order value and order count, leveraging the available customer-level data to pinpoint top-performing markets and areas in need of enhancement. The analysis will provide data-driven recommendations for Canada Vapes to focus on the provinces that have the most potential to increase customer value and aid in the achievement of its AOV growth objective.</w:t>
      </w:r>
    </w:p>
    <w:p w14:paraId="0B6EB4AC" w14:textId="629FFB30" w:rsidR="57DE3018" w:rsidRPr="0032186A" w:rsidRDefault="4DFC3B80" w:rsidP="007A0710">
      <w:pPr>
        <w:pStyle w:val="Heading1"/>
      </w:pPr>
      <w:bookmarkStart w:id="3" w:name="_Toc235035119"/>
      <w:r w:rsidRPr="0032186A">
        <w:t>Data Management Artifacts</w:t>
      </w:r>
      <w:bookmarkEnd w:id="3"/>
    </w:p>
    <w:p w14:paraId="323EDD98" w14:textId="13B70BEF" w:rsidR="57DE3018" w:rsidRPr="0032186A" w:rsidRDefault="4DFC3B80" w:rsidP="001E6397">
      <w:pPr>
        <w:pStyle w:val="Heading2"/>
        <w:rPr>
          <w:rFonts w:ascii="Arial" w:eastAsia="Calibri" w:hAnsi="Arial" w:cs="Arial"/>
          <w:b/>
          <w:color w:val="000000" w:themeColor="text1"/>
        </w:rPr>
      </w:pPr>
      <w:bookmarkStart w:id="4" w:name="_Toc235035120"/>
      <w:r w:rsidRPr="0032186A">
        <w:t>Final Cleaned Dataset</w:t>
      </w:r>
      <w:bookmarkEnd w:id="4"/>
    </w:p>
    <w:p w14:paraId="47CD8E49" w14:textId="4F0113AA" w:rsidR="57DE3018" w:rsidRPr="0032186A" w:rsidRDefault="4DFC3B80" w:rsidP="71B22175">
      <w:pPr>
        <w:shd w:val="clear" w:color="auto" w:fill="FFFFFF" w:themeFill="background1"/>
        <w:spacing w:after="120"/>
        <w:rPr>
          <w:rFonts w:ascii="Arial" w:hAnsi="Arial" w:cs="Arial"/>
          <w:color w:val="000000" w:themeColor="text1"/>
        </w:rPr>
      </w:pPr>
      <w:r w:rsidRPr="0032186A">
        <w:rPr>
          <w:rFonts w:ascii="Arial" w:eastAsia="Calibri" w:hAnsi="Arial" w:cs="Arial"/>
          <w:color w:val="000000" w:themeColor="text1"/>
        </w:rPr>
        <w:t>CanadaVapesDataset_Final.csv is the only dataset intended for analysis. It contains the seven business fields from the supplied export plus two derived quality flags. No raw or partially cleaned files are included in the analytical handoff.</w:t>
      </w:r>
      <w:r w:rsidRPr="0032186A">
        <w:rPr>
          <w:rFonts w:ascii="Arial" w:eastAsia="Cambria" w:hAnsi="Arial" w:cs="Arial"/>
          <w:color w:val="000000" w:themeColor="text1"/>
        </w:rPr>
        <w:t xml:space="preserve"> </w:t>
      </w:r>
      <w:r w:rsidRPr="0032186A">
        <w:rPr>
          <w:rFonts w:ascii="Arial" w:eastAsia="Calibri" w:hAnsi="Arial" w:cs="Arial"/>
          <w:color w:val="000000" w:themeColor="text1"/>
        </w:rPr>
        <w:t>(Canada Vapes, 2026).</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942"/>
        <w:gridCol w:w="7402"/>
      </w:tblGrid>
      <w:tr w:rsidR="0090003F" w:rsidRPr="0032186A" w14:paraId="2BF737CF" w14:textId="77777777" w:rsidTr="71B22175">
        <w:trPr>
          <w:trHeight w:val="300"/>
        </w:trPr>
        <w:tc>
          <w:tcPr>
            <w:tcW w:w="1942" w:type="dxa"/>
            <w:tcBorders>
              <w:top w:val="single" w:sz="6" w:space="0" w:color="D0D5DD"/>
              <w:left w:val="single" w:sz="6" w:space="0" w:color="D0D5DD"/>
              <w:bottom w:val="single" w:sz="6" w:space="0" w:color="D0D5DD"/>
              <w:right w:val="single" w:sz="6" w:space="0" w:color="D0D5DD"/>
            </w:tcBorders>
            <w:shd w:val="clear" w:color="auto" w:fill="F2F4F7"/>
            <w:tcMar>
              <w:top w:w="80" w:type="dxa"/>
              <w:bottom w:w="80" w:type="dxa"/>
            </w:tcMar>
            <w:vAlign w:val="center"/>
          </w:tcPr>
          <w:p w14:paraId="5E32176F" w14:textId="07592521" w:rsidR="71B22175" w:rsidRPr="0032186A" w:rsidRDefault="71B22175" w:rsidP="71B22175">
            <w:pPr>
              <w:spacing w:after="0"/>
              <w:rPr>
                <w:rFonts w:ascii="Arial" w:eastAsia="Calibri" w:hAnsi="Arial" w:cs="Arial"/>
                <w:b/>
                <w:bCs/>
                <w:color w:val="000000" w:themeColor="text1"/>
              </w:rPr>
            </w:pPr>
            <w:r w:rsidRPr="0032186A">
              <w:rPr>
                <w:rFonts w:ascii="Arial" w:eastAsia="Calibri" w:hAnsi="Arial" w:cs="Arial"/>
                <w:b/>
                <w:bCs/>
                <w:color w:val="000000" w:themeColor="text1"/>
              </w:rPr>
              <w:t>Data element</w:t>
            </w:r>
          </w:p>
        </w:tc>
        <w:tc>
          <w:tcPr>
            <w:tcW w:w="7403" w:type="dxa"/>
            <w:tcBorders>
              <w:top w:val="single" w:sz="6" w:space="0" w:color="D0D5DD"/>
              <w:left w:val="single" w:sz="6" w:space="0" w:color="D0D5DD"/>
              <w:bottom w:val="single" w:sz="6" w:space="0" w:color="D0D5DD"/>
              <w:right w:val="single" w:sz="6" w:space="0" w:color="D0D5DD"/>
            </w:tcBorders>
            <w:shd w:val="clear" w:color="auto" w:fill="F2F4F7"/>
            <w:tcMar>
              <w:top w:w="80" w:type="dxa"/>
              <w:bottom w:w="80" w:type="dxa"/>
            </w:tcMar>
            <w:vAlign w:val="center"/>
          </w:tcPr>
          <w:p w14:paraId="5B2A0BBD" w14:textId="6D49AF4F" w:rsidR="71B22175" w:rsidRPr="0032186A" w:rsidRDefault="71B22175" w:rsidP="71B22175">
            <w:pPr>
              <w:spacing w:after="0"/>
              <w:rPr>
                <w:rFonts w:ascii="Arial" w:eastAsia="Calibri" w:hAnsi="Arial" w:cs="Arial"/>
                <w:b/>
                <w:bCs/>
                <w:color w:val="000000" w:themeColor="text1"/>
              </w:rPr>
            </w:pPr>
            <w:r w:rsidRPr="0032186A">
              <w:rPr>
                <w:rFonts w:ascii="Arial" w:eastAsia="Calibri" w:hAnsi="Arial" w:cs="Arial"/>
                <w:b/>
                <w:bCs/>
                <w:color w:val="000000" w:themeColor="text1"/>
              </w:rPr>
              <w:t>Final treatment</w:t>
            </w:r>
          </w:p>
        </w:tc>
      </w:tr>
      <w:tr w:rsidR="0090003F" w:rsidRPr="0032186A" w14:paraId="07BE12D4" w14:textId="77777777" w:rsidTr="71B22175">
        <w:trPr>
          <w:trHeight w:val="300"/>
        </w:trPr>
        <w:tc>
          <w:tcPr>
            <w:tcW w:w="1942" w:type="dxa"/>
            <w:tcBorders>
              <w:top w:val="single" w:sz="6" w:space="0" w:color="D0D5DD"/>
              <w:left w:val="single" w:sz="6" w:space="0" w:color="D0D5DD"/>
              <w:bottom w:val="single" w:sz="6" w:space="0" w:color="D0D5DD"/>
              <w:right w:val="single" w:sz="6" w:space="0" w:color="D0D5DD"/>
            </w:tcBorders>
            <w:shd w:val="clear" w:color="auto" w:fill="FFFFFF" w:themeFill="background1"/>
            <w:tcMar>
              <w:top w:w="80" w:type="dxa"/>
              <w:bottom w:w="80" w:type="dxa"/>
            </w:tcMar>
            <w:vAlign w:val="center"/>
          </w:tcPr>
          <w:p w14:paraId="649E859A" w14:textId="4F39B217" w:rsidR="71B22175" w:rsidRPr="0032186A" w:rsidRDefault="71B22175" w:rsidP="71B22175">
            <w:pPr>
              <w:spacing w:after="0"/>
              <w:rPr>
                <w:rFonts w:ascii="Arial" w:eastAsia="Calibri" w:hAnsi="Arial" w:cs="Arial"/>
                <w:color w:val="000000" w:themeColor="text1"/>
              </w:rPr>
            </w:pPr>
            <w:r w:rsidRPr="0032186A">
              <w:rPr>
                <w:rFonts w:ascii="Arial" w:eastAsia="Calibri" w:hAnsi="Arial" w:cs="Arial"/>
                <w:color w:val="000000" w:themeColor="text1"/>
              </w:rPr>
              <w:t>Dates</w:t>
            </w:r>
          </w:p>
        </w:tc>
        <w:tc>
          <w:tcPr>
            <w:tcW w:w="7403" w:type="dxa"/>
            <w:tcBorders>
              <w:top w:val="single" w:sz="6" w:space="0" w:color="D0D5DD"/>
              <w:left w:val="single" w:sz="6" w:space="0" w:color="D0D5DD"/>
              <w:bottom w:val="single" w:sz="6" w:space="0" w:color="D0D5DD"/>
              <w:right w:val="single" w:sz="6" w:space="0" w:color="D0D5DD"/>
            </w:tcBorders>
            <w:shd w:val="clear" w:color="auto" w:fill="FFFFFF" w:themeFill="background1"/>
            <w:tcMar>
              <w:top w:w="80" w:type="dxa"/>
              <w:bottom w:w="80" w:type="dxa"/>
            </w:tcMar>
            <w:vAlign w:val="center"/>
          </w:tcPr>
          <w:p w14:paraId="46066F05" w14:textId="7F70CA00" w:rsidR="71B22175" w:rsidRPr="0032186A" w:rsidRDefault="71B22175" w:rsidP="71B22175">
            <w:pPr>
              <w:spacing w:after="0"/>
              <w:rPr>
                <w:rFonts w:ascii="Arial" w:eastAsia="Calibri" w:hAnsi="Arial" w:cs="Arial"/>
                <w:color w:val="000000" w:themeColor="text1"/>
              </w:rPr>
            </w:pPr>
            <w:r w:rsidRPr="0032186A">
              <w:rPr>
                <w:rFonts w:ascii="Arial" w:eastAsia="Calibri" w:hAnsi="Arial" w:cs="Arial"/>
                <w:color w:val="000000" w:themeColor="text1"/>
              </w:rPr>
              <w:t>Parsed and exported as YYYY-MM-DD HH:</w:t>
            </w:r>
            <w:proofErr w:type="gramStart"/>
            <w:r w:rsidRPr="0032186A">
              <w:rPr>
                <w:rFonts w:ascii="Arial" w:eastAsia="Calibri" w:hAnsi="Arial" w:cs="Arial"/>
                <w:color w:val="000000" w:themeColor="text1"/>
              </w:rPr>
              <w:t>MM:SS</w:t>
            </w:r>
            <w:proofErr w:type="gramEnd"/>
            <w:r w:rsidRPr="0032186A">
              <w:rPr>
                <w:rFonts w:ascii="Arial" w:eastAsia="Calibri" w:hAnsi="Arial" w:cs="Arial"/>
                <w:color w:val="000000" w:themeColor="text1"/>
              </w:rPr>
              <w:t xml:space="preserve">; missing </w:t>
            </w:r>
            <w:proofErr w:type="gramStart"/>
            <w:r w:rsidRPr="0032186A">
              <w:rPr>
                <w:rFonts w:ascii="Arial" w:eastAsia="Calibri" w:hAnsi="Arial" w:cs="Arial"/>
                <w:color w:val="000000" w:themeColor="text1"/>
              </w:rPr>
              <w:t>Sign Up</w:t>
            </w:r>
            <w:proofErr w:type="gramEnd"/>
            <w:r w:rsidRPr="0032186A">
              <w:rPr>
                <w:rFonts w:ascii="Arial" w:eastAsia="Calibri" w:hAnsi="Arial" w:cs="Arial"/>
                <w:color w:val="000000" w:themeColor="text1"/>
              </w:rPr>
              <w:t xml:space="preserve"> values remain blank and are flagged</w:t>
            </w:r>
          </w:p>
        </w:tc>
      </w:tr>
      <w:tr w:rsidR="0090003F" w:rsidRPr="0032186A" w14:paraId="62F694E1" w14:textId="77777777" w:rsidTr="71B22175">
        <w:trPr>
          <w:trHeight w:val="300"/>
        </w:trPr>
        <w:tc>
          <w:tcPr>
            <w:tcW w:w="1942" w:type="dxa"/>
            <w:tcBorders>
              <w:top w:val="single" w:sz="6" w:space="0" w:color="D0D5DD"/>
              <w:left w:val="single" w:sz="6" w:space="0" w:color="D0D5DD"/>
              <w:bottom w:val="single" w:sz="6" w:space="0" w:color="D0D5DD"/>
              <w:right w:val="single" w:sz="6" w:space="0" w:color="D0D5DD"/>
            </w:tcBorders>
            <w:shd w:val="clear" w:color="auto" w:fill="FFFFFF" w:themeFill="background1"/>
            <w:tcMar>
              <w:top w:w="80" w:type="dxa"/>
              <w:bottom w:w="80" w:type="dxa"/>
            </w:tcMar>
            <w:vAlign w:val="center"/>
          </w:tcPr>
          <w:p w14:paraId="64EBCD0B" w14:textId="30961E18" w:rsidR="71B22175" w:rsidRPr="0032186A" w:rsidRDefault="71B22175" w:rsidP="71B22175">
            <w:pPr>
              <w:spacing w:after="0"/>
              <w:rPr>
                <w:rFonts w:ascii="Arial" w:eastAsia="Calibri" w:hAnsi="Arial" w:cs="Arial"/>
                <w:color w:val="000000" w:themeColor="text1"/>
              </w:rPr>
            </w:pPr>
            <w:proofErr w:type="spellStart"/>
            <w:r w:rsidRPr="0032186A">
              <w:rPr>
                <w:rFonts w:ascii="Arial" w:eastAsia="Calibri" w:hAnsi="Arial" w:cs="Arial"/>
                <w:color w:val="000000" w:themeColor="text1"/>
              </w:rPr>
              <w:t>Numerics</w:t>
            </w:r>
            <w:proofErr w:type="spellEnd"/>
          </w:p>
        </w:tc>
        <w:tc>
          <w:tcPr>
            <w:tcW w:w="7403" w:type="dxa"/>
            <w:tcBorders>
              <w:top w:val="single" w:sz="6" w:space="0" w:color="D0D5DD"/>
              <w:left w:val="single" w:sz="6" w:space="0" w:color="D0D5DD"/>
              <w:bottom w:val="single" w:sz="6" w:space="0" w:color="D0D5DD"/>
              <w:right w:val="single" w:sz="6" w:space="0" w:color="D0D5DD"/>
            </w:tcBorders>
            <w:shd w:val="clear" w:color="auto" w:fill="FFFFFF" w:themeFill="background1"/>
            <w:tcMar>
              <w:top w:w="80" w:type="dxa"/>
              <w:bottom w:w="80" w:type="dxa"/>
            </w:tcMar>
            <w:vAlign w:val="center"/>
          </w:tcPr>
          <w:p w14:paraId="4F8CC4B3" w14:textId="425F2E80" w:rsidR="71B22175" w:rsidRPr="0032186A" w:rsidRDefault="71B22175" w:rsidP="71B22175">
            <w:pPr>
              <w:spacing w:after="0"/>
              <w:rPr>
                <w:rFonts w:ascii="Arial" w:eastAsia="Calibri" w:hAnsi="Arial" w:cs="Arial"/>
                <w:color w:val="000000" w:themeColor="text1"/>
              </w:rPr>
            </w:pPr>
            <w:r w:rsidRPr="0032186A">
              <w:rPr>
                <w:rFonts w:ascii="Arial" w:eastAsia="Calibri" w:hAnsi="Arial" w:cs="Arial"/>
                <w:color w:val="000000" w:themeColor="text1"/>
              </w:rPr>
              <w:t>Orders stored as positive integers; Total Spend and AOV stored to two-decimal precision</w:t>
            </w:r>
          </w:p>
        </w:tc>
      </w:tr>
      <w:tr w:rsidR="0090003F" w:rsidRPr="0032186A" w14:paraId="3176D564" w14:textId="77777777" w:rsidTr="71B22175">
        <w:trPr>
          <w:trHeight w:val="300"/>
        </w:trPr>
        <w:tc>
          <w:tcPr>
            <w:tcW w:w="1942" w:type="dxa"/>
            <w:tcBorders>
              <w:top w:val="single" w:sz="6" w:space="0" w:color="D0D5DD"/>
              <w:left w:val="single" w:sz="6" w:space="0" w:color="D0D5DD"/>
              <w:bottom w:val="single" w:sz="6" w:space="0" w:color="D0D5DD"/>
              <w:right w:val="single" w:sz="6" w:space="0" w:color="D0D5DD"/>
            </w:tcBorders>
            <w:shd w:val="clear" w:color="auto" w:fill="FFFFFF" w:themeFill="background1"/>
            <w:tcMar>
              <w:top w:w="80" w:type="dxa"/>
              <w:bottom w:w="80" w:type="dxa"/>
            </w:tcMar>
            <w:vAlign w:val="center"/>
          </w:tcPr>
          <w:p w14:paraId="41365F27" w14:textId="110E7BEA" w:rsidR="71B22175" w:rsidRPr="0032186A" w:rsidRDefault="71B22175" w:rsidP="71B22175">
            <w:pPr>
              <w:spacing w:after="0"/>
              <w:rPr>
                <w:rFonts w:ascii="Arial" w:eastAsia="Calibri" w:hAnsi="Arial" w:cs="Arial"/>
                <w:color w:val="000000" w:themeColor="text1"/>
              </w:rPr>
            </w:pPr>
            <w:r w:rsidRPr="0032186A">
              <w:rPr>
                <w:rFonts w:ascii="Arial" w:eastAsia="Calibri" w:hAnsi="Arial" w:cs="Arial"/>
                <w:color w:val="000000" w:themeColor="text1"/>
              </w:rPr>
              <w:t>AOV</w:t>
            </w:r>
          </w:p>
        </w:tc>
        <w:tc>
          <w:tcPr>
            <w:tcW w:w="7403" w:type="dxa"/>
            <w:tcBorders>
              <w:top w:val="single" w:sz="6" w:space="0" w:color="D0D5DD"/>
              <w:left w:val="single" w:sz="6" w:space="0" w:color="D0D5DD"/>
              <w:bottom w:val="single" w:sz="6" w:space="0" w:color="D0D5DD"/>
              <w:right w:val="single" w:sz="6" w:space="0" w:color="D0D5DD"/>
            </w:tcBorders>
            <w:shd w:val="clear" w:color="auto" w:fill="FFFFFF" w:themeFill="background1"/>
            <w:tcMar>
              <w:top w:w="80" w:type="dxa"/>
              <w:bottom w:w="80" w:type="dxa"/>
            </w:tcMar>
            <w:vAlign w:val="center"/>
          </w:tcPr>
          <w:p w14:paraId="327A180D" w14:textId="02458B9B" w:rsidR="71B22175" w:rsidRPr="0032186A" w:rsidRDefault="71B22175" w:rsidP="71B22175">
            <w:pPr>
              <w:spacing w:after="0"/>
              <w:rPr>
                <w:rFonts w:ascii="Arial" w:eastAsia="Calibri" w:hAnsi="Arial" w:cs="Arial"/>
                <w:color w:val="000000" w:themeColor="text1"/>
              </w:rPr>
            </w:pPr>
            <w:r w:rsidRPr="0032186A">
              <w:rPr>
                <w:rFonts w:ascii="Arial" w:eastAsia="Calibri" w:hAnsi="Arial" w:cs="Arial"/>
                <w:color w:val="000000" w:themeColor="text1"/>
              </w:rPr>
              <w:t>Recalculated as Total Spend ÷ Orders to remove rounding inconsistencies</w:t>
            </w:r>
          </w:p>
        </w:tc>
      </w:tr>
      <w:tr w:rsidR="0090003F" w:rsidRPr="0032186A" w14:paraId="7F0FE724" w14:textId="77777777" w:rsidTr="71B22175">
        <w:trPr>
          <w:trHeight w:val="300"/>
        </w:trPr>
        <w:tc>
          <w:tcPr>
            <w:tcW w:w="1942" w:type="dxa"/>
            <w:tcBorders>
              <w:top w:val="single" w:sz="6" w:space="0" w:color="D0D5DD"/>
              <w:left w:val="single" w:sz="6" w:space="0" w:color="D0D5DD"/>
              <w:bottom w:val="single" w:sz="6" w:space="0" w:color="D0D5DD"/>
              <w:right w:val="single" w:sz="6" w:space="0" w:color="D0D5DD"/>
            </w:tcBorders>
            <w:shd w:val="clear" w:color="auto" w:fill="FFFFFF" w:themeFill="background1"/>
            <w:tcMar>
              <w:top w:w="80" w:type="dxa"/>
              <w:bottom w:w="80" w:type="dxa"/>
            </w:tcMar>
            <w:vAlign w:val="center"/>
          </w:tcPr>
          <w:p w14:paraId="53ABF50D" w14:textId="688C866A" w:rsidR="71B22175" w:rsidRPr="0032186A" w:rsidRDefault="71B22175" w:rsidP="71B22175">
            <w:pPr>
              <w:spacing w:after="0"/>
              <w:rPr>
                <w:rFonts w:ascii="Arial" w:eastAsia="Calibri" w:hAnsi="Arial" w:cs="Arial"/>
                <w:color w:val="000000" w:themeColor="text1"/>
              </w:rPr>
            </w:pPr>
            <w:r w:rsidRPr="0032186A">
              <w:rPr>
                <w:rFonts w:ascii="Arial" w:eastAsia="Calibri" w:hAnsi="Arial" w:cs="Arial"/>
                <w:color w:val="000000" w:themeColor="text1"/>
              </w:rPr>
              <w:t>Geography</w:t>
            </w:r>
          </w:p>
        </w:tc>
        <w:tc>
          <w:tcPr>
            <w:tcW w:w="7403" w:type="dxa"/>
            <w:tcBorders>
              <w:top w:val="single" w:sz="6" w:space="0" w:color="D0D5DD"/>
              <w:left w:val="single" w:sz="6" w:space="0" w:color="D0D5DD"/>
              <w:bottom w:val="single" w:sz="6" w:space="0" w:color="D0D5DD"/>
              <w:right w:val="single" w:sz="6" w:space="0" w:color="D0D5DD"/>
            </w:tcBorders>
            <w:shd w:val="clear" w:color="auto" w:fill="FFFFFF" w:themeFill="background1"/>
            <w:tcMar>
              <w:top w:w="80" w:type="dxa"/>
              <w:bottom w:w="80" w:type="dxa"/>
            </w:tcMar>
            <w:vAlign w:val="center"/>
          </w:tcPr>
          <w:p w14:paraId="0ABF6ACE" w14:textId="50E61249" w:rsidR="71B22175" w:rsidRPr="0032186A" w:rsidRDefault="71B22175" w:rsidP="71B22175">
            <w:pPr>
              <w:spacing w:after="0"/>
              <w:rPr>
                <w:rFonts w:ascii="Arial" w:eastAsia="Calibri" w:hAnsi="Arial" w:cs="Arial"/>
                <w:color w:val="000000" w:themeColor="text1"/>
              </w:rPr>
            </w:pPr>
            <w:r w:rsidRPr="0032186A">
              <w:rPr>
                <w:rFonts w:ascii="Arial" w:eastAsia="Calibri" w:hAnsi="Arial" w:cs="Arial"/>
                <w:color w:val="000000" w:themeColor="text1"/>
              </w:rPr>
              <w:t>City trimmed and normalized; Region standardized to uppercase two-letter codes</w:t>
            </w:r>
          </w:p>
        </w:tc>
      </w:tr>
      <w:tr w:rsidR="0090003F" w:rsidRPr="0032186A" w14:paraId="176D44BC" w14:textId="77777777" w:rsidTr="71B22175">
        <w:trPr>
          <w:trHeight w:val="300"/>
        </w:trPr>
        <w:tc>
          <w:tcPr>
            <w:tcW w:w="1942" w:type="dxa"/>
            <w:tcBorders>
              <w:top w:val="single" w:sz="6" w:space="0" w:color="D0D5DD"/>
              <w:left w:val="single" w:sz="6" w:space="0" w:color="D0D5DD"/>
              <w:bottom w:val="single" w:sz="6" w:space="0" w:color="D0D5DD"/>
              <w:right w:val="single" w:sz="6" w:space="0" w:color="D0D5DD"/>
            </w:tcBorders>
            <w:shd w:val="clear" w:color="auto" w:fill="FFFFFF" w:themeFill="background1"/>
            <w:tcMar>
              <w:top w:w="80" w:type="dxa"/>
              <w:bottom w:w="80" w:type="dxa"/>
            </w:tcMar>
            <w:vAlign w:val="center"/>
          </w:tcPr>
          <w:p w14:paraId="5A7CDE6D" w14:textId="723B4B4C" w:rsidR="71B22175" w:rsidRPr="0032186A" w:rsidRDefault="71B22175" w:rsidP="71B22175">
            <w:pPr>
              <w:spacing w:after="0"/>
              <w:rPr>
                <w:rFonts w:ascii="Arial" w:eastAsia="Calibri" w:hAnsi="Arial" w:cs="Arial"/>
                <w:color w:val="000000" w:themeColor="text1"/>
              </w:rPr>
            </w:pPr>
            <w:r w:rsidRPr="0032186A">
              <w:rPr>
                <w:rFonts w:ascii="Arial" w:eastAsia="Calibri" w:hAnsi="Arial" w:cs="Arial"/>
                <w:color w:val="000000" w:themeColor="text1"/>
              </w:rPr>
              <w:t>Duplicates</w:t>
            </w:r>
          </w:p>
        </w:tc>
        <w:tc>
          <w:tcPr>
            <w:tcW w:w="7403" w:type="dxa"/>
            <w:tcBorders>
              <w:top w:val="single" w:sz="6" w:space="0" w:color="D0D5DD"/>
              <w:left w:val="single" w:sz="6" w:space="0" w:color="D0D5DD"/>
              <w:bottom w:val="single" w:sz="6" w:space="0" w:color="D0D5DD"/>
              <w:right w:val="single" w:sz="6" w:space="0" w:color="D0D5DD"/>
            </w:tcBorders>
            <w:shd w:val="clear" w:color="auto" w:fill="FFFFFF" w:themeFill="background1"/>
            <w:tcMar>
              <w:top w:w="80" w:type="dxa"/>
              <w:bottom w:w="80" w:type="dxa"/>
            </w:tcMar>
            <w:vAlign w:val="center"/>
          </w:tcPr>
          <w:p w14:paraId="70015BDE" w14:textId="23A0D7B7" w:rsidR="71B22175" w:rsidRPr="0032186A" w:rsidRDefault="71B22175" w:rsidP="71B22175">
            <w:pPr>
              <w:spacing w:after="0"/>
              <w:rPr>
                <w:rFonts w:ascii="Arial" w:eastAsia="Calibri" w:hAnsi="Arial" w:cs="Arial"/>
                <w:color w:val="000000" w:themeColor="text1"/>
              </w:rPr>
            </w:pPr>
            <w:r w:rsidRPr="0032186A">
              <w:rPr>
                <w:rFonts w:ascii="Arial" w:eastAsia="Calibri" w:hAnsi="Arial" w:cs="Arial"/>
                <w:color w:val="000000" w:themeColor="text1"/>
              </w:rPr>
              <w:t>Exact duplicate rows checked after standardization; none remained</w:t>
            </w:r>
          </w:p>
        </w:tc>
      </w:tr>
      <w:tr w:rsidR="0090003F" w:rsidRPr="0032186A" w14:paraId="133168EB" w14:textId="77777777" w:rsidTr="71B22175">
        <w:trPr>
          <w:trHeight w:val="300"/>
        </w:trPr>
        <w:tc>
          <w:tcPr>
            <w:tcW w:w="1942" w:type="dxa"/>
            <w:tcBorders>
              <w:top w:val="single" w:sz="6" w:space="0" w:color="D0D5DD"/>
              <w:left w:val="single" w:sz="6" w:space="0" w:color="D0D5DD"/>
              <w:bottom w:val="single" w:sz="6" w:space="0" w:color="D0D5DD"/>
              <w:right w:val="single" w:sz="6" w:space="0" w:color="D0D5DD"/>
            </w:tcBorders>
            <w:shd w:val="clear" w:color="auto" w:fill="FFFFFF" w:themeFill="background1"/>
            <w:tcMar>
              <w:top w:w="80" w:type="dxa"/>
              <w:bottom w:w="80" w:type="dxa"/>
            </w:tcMar>
            <w:vAlign w:val="center"/>
          </w:tcPr>
          <w:p w14:paraId="5AE44622" w14:textId="11B8EB3C" w:rsidR="71B22175" w:rsidRPr="0032186A" w:rsidRDefault="71B22175" w:rsidP="71B22175">
            <w:pPr>
              <w:spacing w:after="0"/>
              <w:rPr>
                <w:rFonts w:ascii="Arial" w:eastAsia="Calibri" w:hAnsi="Arial" w:cs="Arial"/>
                <w:color w:val="000000" w:themeColor="text1"/>
              </w:rPr>
            </w:pPr>
            <w:r w:rsidRPr="0032186A">
              <w:rPr>
                <w:rFonts w:ascii="Arial" w:eastAsia="Calibri" w:hAnsi="Arial" w:cs="Arial"/>
                <w:color w:val="000000" w:themeColor="text1"/>
              </w:rPr>
              <w:t>Conflicts</w:t>
            </w:r>
          </w:p>
        </w:tc>
        <w:tc>
          <w:tcPr>
            <w:tcW w:w="7403" w:type="dxa"/>
            <w:tcBorders>
              <w:top w:val="single" w:sz="6" w:space="0" w:color="D0D5DD"/>
              <w:left w:val="single" w:sz="6" w:space="0" w:color="D0D5DD"/>
              <w:bottom w:val="single" w:sz="6" w:space="0" w:color="D0D5DD"/>
              <w:right w:val="single" w:sz="6" w:space="0" w:color="D0D5DD"/>
            </w:tcBorders>
            <w:shd w:val="clear" w:color="auto" w:fill="FFFFFF" w:themeFill="background1"/>
            <w:tcMar>
              <w:top w:w="80" w:type="dxa"/>
              <w:bottom w:w="80" w:type="dxa"/>
            </w:tcMar>
            <w:vAlign w:val="center"/>
          </w:tcPr>
          <w:p w14:paraId="3ED5AFE9" w14:textId="4096F80A" w:rsidR="71B22175" w:rsidRPr="0032186A" w:rsidRDefault="71B22175" w:rsidP="71B22175">
            <w:pPr>
              <w:spacing w:after="0"/>
              <w:rPr>
                <w:rFonts w:ascii="Arial" w:eastAsia="Calibri" w:hAnsi="Arial" w:cs="Arial"/>
                <w:color w:val="000000" w:themeColor="text1"/>
              </w:rPr>
            </w:pPr>
            <w:r w:rsidRPr="0032186A">
              <w:rPr>
                <w:rFonts w:ascii="Arial" w:eastAsia="Calibri" w:hAnsi="Arial" w:cs="Arial"/>
                <w:color w:val="000000" w:themeColor="text1"/>
              </w:rPr>
              <w:t>Sign Up after Last Active retained and marked with Date Sequence Flag for source-owner review</w:t>
            </w:r>
          </w:p>
        </w:tc>
      </w:tr>
    </w:tbl>
    <w:p w14:paraId="5645EC2A" w14:textId="7721E76D" w:rsidR="529B600C" w:rsidRDefault="529B600C" w:rsidP="71B22175">
      <w:pPr>
        <w:rPr>
          <w:rFonts w:ascii="Arial" w:hAnsi="Arial" w:cs="Arial"/>
          <w:color w:val="000000" w:themeColor="text1"/>
        </w:rPr>
      </w:pPr>
    </w:p>
    <w:p w14:paraId="02921352" w14:textId="77777777" w:rsidR="00DA569A" w:rsidRDefault="00DA569A" w:rsidP="71B22175">
      <w:pPr>
        <w:rPr>
          <w:rFonts w:ascii="Arial" w:hAnsi="Arial" w:cs="Arial"/>
          <w:color w:val="000000" w:themeColor="text1"/>
        </w:rPr>
      </w:pPr>
    </w:p>
    <w:p w14:paraId="31B31EEA" w14:textId="77777777" w:rsidR="00DA569A" w:rsidRDefault="00DA569A" w:rsidP="71B22175">
      <w:pPr>
        <w:rPr>
          <w:rFonts w:ascii="Arial" w:hAnsi="Arial" w:cs="Arial"/>
          <w:color w:val="000000" w:themeColor="text1"/>
        </w:rPr>
      </w:pPr>
    </w:p>
    <w:p w14:paraId="3B3F9BD8" w14:textId="77777777" w:rsidR="00DA569A" w:rsidRPr="0032186A" w:rsidRDefault="00DA569A" w:rsidP="71B22175">
      <w:pPr>
        <w:rPr>
          <w:rFonts w:ascii="Arial" w:hAnsi="Arial" w:cs="Arial"/>
          <w:color w:val="000000" w:themeColor="text1"/>
        </w:rPr>
      </w:pPr>
    </w:p>
    <w:p w14:paraId="47D3765F" w14:textId="372A4F22" w:rsidR="57DE3018" w:rsidRPr="0032186A" w:rsidRDefault="0AFC3924" w:rsidP="001E6397">
      <w:pPr>
        <w:pStyle w:val="Heading3"/>
        <w:rPr>
          <w:rFonts w:ascii="Arial" w:hAnsi="Arial" w:cs="Arial"/>
          <w:color w:val="000000" w:themeColor="text1"/>
        </w:rPr>
      </w:pPr>
      <w:bookmarkStart w:id="5" w:name="_Toc235035121"/>
      <w:r w:rsidRPr="0032186A">
        <w:lastRenderedPageBreak/>
        <w:t>Data Dictionary</w:t>
      </w:r>
      <w:bookmarkEnd w:id="5"/>
      <w:r w:rsidRPr="0032186A">
        <w:t xml:space="preserve"> </w:t>
      </w:r>
    </w:p>
    <w:tbl>
      <w:tblPr>
        <w:tblW w:w="0" w:type="auto"/>
        <w:tblInd w:w="15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1468"/>
        <w:gridCol w:w="1537"/>
        <w:gridCol w:w="1604"/>
        <w:gridCol w:w="1484"/>
        <w:gridCol w:w="1430"/>
        <w:gridCol w:w="1657"/>
      </w:tblGrid>
      <w:tr w:rsidR="0090003F" w:rsidRPr="0032186A" w14:paraId="7988B5E7" w14:textId="77777777" w:rsidTr="5FDE800B">
        <w:trPr>
          <w:trHeight w:val="300"/>
        </w:trPr>
        <w:tc>
          <w:tcPr>
            <w:tcW w:w="1535" w:type="dxa"/>
          </w:tcPr>
          <w:p w14:paraId="6D6E4F37" w14:textId="5BB8BCD8" w:rsidR="5FDE800B" w:rsidRPr="0032186A" w:rsidRDefault="5FDE800B" w:rsidP="5FDE800B">
            <w:pPr>
              <w:spacing w:after="0"/>
              <w:rPr>
                <w:rFonts w:ascii="Arial" w:hAnsi="Arial" w:cs="Arial"/>
                <w:color w:val="000000" w:themeColor="text1"/>
              </w:rPr>
            </w:pPr>
            <w:r w:rsidRPr="0032186A">
              <w:rPr>
                <w:rFonts w:ascii="Arial" w:eastAsia="Aptos Narrow" w:hAnsi="Arial" w:cs="Arial"/>
                <w:b/>
                <w:bCs/>
                <w:color w:val="000000" w:themeColor="text1"/>
              </w:rPr>
              <w:t>Field Name</w:t>
            </w:r>
          </w:p>
        </w:tc>
        <w:tc>
          <w:tcPr>
            <w:tcW w:w="1535" w:type="dxa"/>
          </w:tcPr>
          <w:p w14:paraId="56E39C23" w14:textId="50E7172B" w:rsidR="5FDE800B" w:rsidRPr="0032186A" w:rsidRDefault="5FDE800B" w:rsidP="5FDE800B">
            <w:pPr>
              <w:spacing w:after="0"/>
              <w:rPr>
                <w:rFonts w:ascii="Arial" w:hAnsi="Arial" w:cs="Arial"/>
                <w:color w:val="000000" w:themeColor="text1"/>
              </w:rPr>
            </w:pPr>
            <w:r w:rsidRPr="0032186A">
              <w:rPr>
                <w:rFonts w:ascii="Arial" w:eastAsia="Aptos Narrow" w:hAnsi="Arial" w:cs="Arial"/>
                <w:b/>
                <w:bCs/>
                <w:color w:val="000000" w:themeColor="text1"/>
              </w:rPr>
              <w:t>Description</w:t>
            </w:r>
          </w:p>
        </w:tc>
        <w:tc>
          <w:tcPr>
            <w:tcW w:w="1535" w:type="dxa"/>
          </w:tcPr>
          <w:p w14:paraId="3EA26E0E" w14:textId="3D6CD2BE" w:rsidR="5FDE800B" w:rsidRPr="0032186A" w:rsidRDefault="5FDE800B" w:rsidP="5FDE800B">
            <w:pPr>
              <w:spacing w:after="0"/>
              <w:rPr>
                <w:rFonts w:ascii="Arial" w:hAnsi="Arial" w:cs="Arial"/>
                <w:color w:val="000000" w:themeColor="text1"/>
              </w:rPr>
            </w:pPr>
            <w:r w:rsidRPr="0032186A">
              <w:rPr>
                <w:rFonts w:ascii="Arial" w:eastAsia="Aptos Narrow" w:hAnsi="Arial" w:cs="Arial"/>
                <w:b/>
                <w:bCs/>
                <w:color w:val="000000" w:themeColor="text1"/>
              </w:rPr>
              <w:t>Data Type</w:t>
            </w:r>
          </w:p>
        </w:tc>
        <w:tc>
          <w:tcPr>
            <w:tcW w:w="1535" w:type="dxa"/>
          </w:tcPr>
          <w:p w14:paraId="5D681E2E" w14:textId="2F2EC5F6" w:rsidR="5FDE800B" w:rsidRPr="0032186A" w:rsidRDefault="5FDE800B" w:rsidP="5FDE800B">
            <w:pPr>
              <w:spacing w:after="0"/>
              <w:rPr>
                <w:rFonts w:ascii="Arial" w:hAnsi="Arial" w:cs="Arial"/>
                <w:color w:val="000000" w:themeColor="text1"/>
              </w:rPr>
            </w:pPr>
            <w:r w:rsidRPr="0032186A">
              <w:rPr>
                <w:rFonts w:ascii="Arial" w:eastAsia="Aptos Narrow" w:hAnsi="Arial" w:cs="Arial"/>
                <w:b/>
                <w:bCs/>
                <w:color w:val="000000" w:themeColor="text1"/>
              </w:rPr>
              <w:t>Units</w:t>
            </w:r>
          </w:p>
        </w:tc>
        <w:tc>
          <w:tcPr>
            <w:tcW w:w="1535" w:type="dxa"/>
          </w:tcPr>
          <w:p w14:paraId="2C276512" w14:textId="21E95E39" w:rsidR="5FDE800B" w:rsidRPr="0032186A" w:rsidRDefault="5FDE800B" w:rsidP="5FDE800B">
            <w:pPr>
              <w:spacing w:after="0"/>
              <w:rPr>
                <w:rFonts w:ascii="Arial" w:hAnsi="Arial" w:cs="Arial"/>
                <w:color w:val="000000" w:themeColor="text1"/>
              </w:rPr>
            </w:pPr>
            <w:r w:rsidRPr="0032186A">
              <w:rPr>
                <w:rFonts w:ascii="Arial" w:eastAsia="Aptos Narrow" w:hAnsi="Arial" w:cs="Arial"/>
                <w:b/>
                <w:bCs/>
                <w:color w:val="000000" w:themeColor="text1"/>
              </w:rPr>
              <w:t>Data Source</w:t>
            </w:r>
          </w:p>
        </w:tc>
        <w:tc>
          <w:tcPr>
            <w:tcW w:w="1535" w:type="dxa"/>
          </w:tcPr>
          <w:p w14:paraId="2ACA7EDE" w14:textId="172C1BCB" w:rsidR="5FDE800B" w:rsidRPr="0032186A" w:rsidRDefault="5FDE800B" w:rsidP="5FDE800B">
            <w:pPr>
              <w:spacing w:after="0"/>
              <w:rPr>
                <w:rFonts w:ascii="Arial" w:hAnsi="Arial" w:cs="Arial"/>
                <w:color w:val="000000" w:themeColor="text1"/>
              </w:rPr>
            </w:pPr>
            <w:r w:rsidRPr="0032186A">
              <w:rPr>
                <w:rFonts w:ascii="Arial" w:eastAsia="Aptos Narrow" w:hAnsi="Arial" w:cs="Arial"/>
                <w:b/>
                <w:bCs/>
                <w:color w:val="000000" w:themeColor="text1"/>
              </w:rPr>
              <w:t>Cleaning Decision</w:t>
            </w:r>
          </w:p>
        </w:tc>
      </w:tr>
      <w:tr w:rsidR="0090003F" w:rsidRPr="0032186A" w14:paraId="7EBC35B2" w14:textId="77777777" w:rsidTr="5FDE800B">
        <w:trPr>
          <w:trHeight w:val="300"/>
        </w:trPr>
        <w:tc>
          <w:tcPr>
            <w:tcW w:w="1535" w:type="dxa"/>
          </w:tcPr>
          <w:p w14:paraId="3ED19EA2" w14:textId="56A6632B"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Last Active</w:t>
            </w:r>
          </w:p>
        </w:tc>
        <w:tc>
          <w:tcPr>
            <w:tcW w:w="1535" w:type="dxa"/>
          </w:tcPr>
          <w:p w14:paraId="304C8278" w14:textId="634A1FBF"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 xml:space="preserve">Timestamp of the latest recorded </w:t>
            </w:r>
            <w:r w:rsidRPr="0032186A">
              <w:rPr>
                <w:rFonts w:ascii="Arial" w:hAnsi="Arial" w:cs="Arial"/>
                <w:color w:val="000000" w:themeColor="text1"/>
              </w:rPr>
              <w:br/>
            </w:r>
            <w:r w:rsidRPr="0032186A">
              <w:rPr>
                <w:rFonts w:ascii="Arial" w:eastAsia="Aptos Narrow" w:hAnsi="Arial" w:cs="Arial"/>
                <w:color w:val="000000" w:themeColor="text1"/>
              </w:rPr>
              <w:t>customer interaction</w:t>
            </w:r>
          </w:p>
        </w:tc>
        <w:tc>
          <w:tcPr>
            <w:tcW w:w="1535" w:type="dxa"/>
          </w:tcPr>
          <w:p w14:paraId="5D9D5718" w14:textId="460A1467"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Datetime stored as ISO-8601 text</w:t>
            </w:r>
          </w:p>
        </w:tc>
        <w:tc>
          <w:tcPr>
            <w:tcW w:w="1535" w:type="dxa"/>
          </w:tcPr>
          <w:p w14:paraId="2468153D" w14:textId="664696F5"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N/A</w:t>
            </w:r>
          </w:p>
        </w:tc>
        <w:tc>
          <w:tcPr>
            <w:tcW w:w="1535" w:type="dxa"/>
          </w:tcPr>
          <w:p w14:paraId="58A5B5E9" w14:textId="6B3097C6"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Provided Canada Vapes export</w:t>
            </w:r>
            <w:r w:rsidR="19C6917F" w:rsidRPr="0032186A">
              <w:rPr>
                <w:rFonts w:ascii="Arial" w:eastAsia="Aptos Narrow" w:hAnsi="Arial" w:cs="Arial"/>
                <w:color w:val="000000" w:themeColor="text1"/>
              </w:rPr>
              <w:t xml:space="preserve"> file</w:t>
            </w:r>
          </w:p>
        </w:tc>
        <w:tc>
          <w:tcPr>
            <w:tcW w:w="1535" w:type="dxa"/>
          </w:tcPr>
          <w:p w14:paraId="6CF313DC" w14:textId="2D745FE0"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Parsed and standardized; required</w:t>
            </w:r>
          </w:p>
        </w:tc>
      </w:tr>
      <w:tr w:rsidR="0090003F" w:rsidRPr="0032186A" w14:paraId="167C3C05" w14:textId="77777777" w:rsidTr="5FDE800B">
        <w:trPr>
          <w:trHeight w:val="300"/>
        </w:trPr>
        <w:tc>
          <w:tcPr>
            <w:tcW w:w="1535" w:type="dxa"/>
          </w:tcPr>
          <w:p w14:paraId="6E68BA93" w14:textId="2EF47B13"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Sign Up</w:t>
            </w:r>
          </w:p>
        </w:tc>
        <w:tc>
          <w:tcPr>
            <w:tcW w:w="1535" w:type="dxa"/>
          </w:tcPr>
          <w:p w14:paraId="57D71B89" w14:textId="4F0104DA"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Timestamp of account creation</w:t>
            </w:r>
          </w:p>
        </w:tc>
        <w:tc>
          <w:tcPr>
            <w:tcW w:w="1535" w:type="dxa"/>
          </w:tcPr>
          <w:p w14:paraId="59F670B2" w14:textId="06044518"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Datetime stored as ISO-8601 text</w:t>
            </w:r>
          </w:p>
        </w:tc>
        <w:tc>
          <w:tcPr>
            <w:tcW w:w="1535" w:type="dxa"/>
          </w:tcPr>
          <w:p w14:paraId="7F3118EE" w14:textId="0A1EC7EF"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N/A</w:t>
            </w:r>
          </w:p>
        </w:tc>
        <w:tc>
          <w:tcPr>
            <w:tcW w:w="1535" w:type="dxa"/>
          </w:tcPr>
          <w:p w14:paraId="443039CB" w14:textId="2D093836" w:rsidR="5FDE800B" w:rsidRPr="0032186A" w:rsidRDefault="5FDE800B" w:rsidP="5FDE800B">
            <w:pPr>
              <w:spacing w:after="0"/>
              <w:rPr>
                <w:rFonts w:ascii="Arial" w:eastAsia="Aptos Narrow" w:hAnsi="Arial" w:cs="Arial"/>
                <w:color w:val="000000" w:themeColor="text1"/>
              </w:rPr>
            </w:pPr>
            <w:r w:rsidRPr="0032186A">
              <w:rPr>
                <w:rFonts w:ascii="Arial" w:eastAsia="Aptos Narrow" w:hAnsi="Arial" w:cs="Arial"/>
                <w:color w:val="000000" w:themeColor="text1"/>
              </w:rPr>
              <w:t>Provided Canada Vapes export</w:t>
            </w:r>
            <w:r w:rsidR="3CDFC1A9" w:rsidRPr="0032186A">
              <w:rPr>
                <w:rFonts w:ascii="Arial" w:eastAsia="Aptos Narrow" w:hAnsi="Arial" w:cs="Arial"/>
                <w:color w:val="000000" w:themeColor="text1"/>
              </w:rPr>
              <w:t xml:space="preserve"> file</w:t>
            </w:r>
          </w:p>
        </w:tc>
        <w:tc>
          <w:tcPr>
            <w:tcW w:w="1535" w:type="dxa"/>
          </w:tcPr>
          <w:p w14:paraId="0627F888" w14:textId="182F06AD"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Nulls retained; missing-value flag added</w:t>
            </w:r>
          </w:p>
        </w:tc>
      </w:tr>
      <w:tr w:rsidR="0090003F" w:rsidRPr="0032186A" w14:paraId="0F3D49C2" w14:textId="77777777" w:rsidTr="5FDE800B">
        <w:trPr>
          <w:trHeight w:val="300"/>
        </w:trPr>
        <w:tc>
          <w:tcPr>
            <w:tcW w:w="1535" w:type="dxa"/>
          </w:tcPr>
          <w:p w14:paraId="053D6C0A" w14:textId="7777D261"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Orders</w:t>
            </w:r>
          </w:p>
        </w:tc>
        <w:tc>
          <w:tcPr>
            <w:tcW w:w="1535" w:type="dxa"/>
          </w:tcPr>
          <w:p w14:paraId="64EFB62A" w14:textId="169F58C7"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 xml:space="preserve">Successful orders attributed </w:t>
            </w:r>
            <w:r w:rsidRPr="0032186A">
              <w:rPr>
                <w:rFonts w:ascii="Arial" w:hAnsi="Arial" w:cs="Arial"/>
                <w:color w:val="000000" w:themeColor="text1"/>
              </w:rPr>
              <w:br/>
            </w:r>
            <w:r w:rsidRPr="0032186A">
              <w:rPr>
                <w:rFonts w:ascii="Arial" w:eastAsia="Aptos Narrow" w:hAnsi="Arial" w:cs="Arial"/>
                <w:color w:val="000000" w:themeColor="text1"/>
              </w:rPr>
              <w:t>to the customer-level record</w:t>
            </w:r>
          </w:p>
        </w:tc>
        <w:tc>
          <w:tcPr>
            <w:tcW w:w="1535" w:type="dxa"/>
          </w:tcPr>
          <w:p w14:paraId="58AC4F15" w14:textId="1BC63FAE"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Integer</w:t>
            </w:r>
          </w:p>
        </w:tc>
        <w:tc>
          <w:tcPr>
            <w:tcW w:w="1535" w:type="dxa"/>
          </w:tcPr>
          <w:p w14:paraId="6CF80B16" w14:textId="6938AAF2"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Order count</w:t>
            </w:r>
          </w:p>
        </w:tc>
        <w:tc>
          <w:tcPr>
            <w:tcW w:w="1535" w:type="dxa"/>
          </w:tcPr>
          <w:p w14:paraId="0DBFABCA" w14:textId="5038C5A4"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Provided Canada Vapes export</w:t>
            </w:r>
            <w:r w:rsidR="0CD73BE0" w:rsidRPr="0032186A">
              <w:rPr>
                <w:rFonts w:ascii="Arial" w:eastAsia="Aptos Narrow" w:hAnsi="Arial" w:cs="Arial"/>
                <w:color w:val="000000" w:themeColor="text1"/>
              </w:rPr>
              <w:t xml:space="preserve"> file</w:t>
            </w:r>
          </w:p>
        </w:tc>
        <w:tc>
          <w:tcPr>
            <w:tcW w:w="1535" w:type="dxa"/>
          </w:tcPr>
          <w:p w14:paraId="0BAFA2C3" w14:textId="569FBAAE"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Required; values must be positive integers</w:t>
            </w:r>
          </w:p>
        </w:tc>
      </w:tr>
      <w:tr w:rsidR="0090003F" w:rsidRPr="0032186A" w14:paraId="7707AF9C" w14:textId="77777777" w:rsidTr="5FDE800B">
        <w:trPr>
          <w:trHeight w:val="300"/>
        </w:trPr>
        <w:tc>
          <w:tcPr>
            <w:tcW w:w="1535" w:type="dxa"/>
          </w:tcPr>
          <w:p w14:paraId="4BCE17AD" w14:textId="3498584C"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Total Spend</w:t>
            </w:r>
          </w:p>
        </w:tc>
        <w:tc>
          <w:tcPr>
            <w:tcW w:w="1535" w:type="dxa"/>
          </w:tcPr>
          <w:p w14:paraId="489D3235" w14:textId="739DAC18"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Cumulative value of observed orders</w:t>
            </w:r>
          </w:p>
        </w:tc>
        <w:tc>
          <w:tcPr>
            <w:tcW w:w="1535" w:type="dxa"/>
          </w:tcPr>
          <w:p w14:paraId="6FB8A65D" w14:textId="5E315F09"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Decimal/float</w:t>
            </w:r>
          </w:p>
        </w:tc>
        <w:tc>
          <w:tcPr>
            <w:tcW w:w="1535" w:type="dxa"/>
          </w:tcPr>
          <w:p w14:paraId="6B72D0F5" w14:textId="3D07BC5F"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CAD</w:t>
            </w:r>
          </w:p>
        </w:tc>
        <w:tc>
          <w:tcPr>
            <w:tcW w:w="1535" w:type="dxa"/>
          </w:tcPr>
          <w:p w14:paraId="49395E47" w14:textId="4CAD0AD4"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Provided Canada Vapes export</w:t>
            </w:r>
            <w:r w:rsidR="43359CF6" w:rsidRPr="0032186A">
              <w:rPr>
                <w:rFonts w:ascii="Arial" w:eastAsia="Aptos Narrow" w:hAnsi="Arial" w:cs="Arial"/>
                <w:color w:val="000000" w:themeColor="text1"/>
              </w:rPr>
              <w:t xml:space="preserve"> file</w:t>
            </w:r>
          </w:p>
        </w:tc>
        <w:tc>
          <w:tcPr>
            <w:tcW w:w="1535" w:type="dxa"/>
          </w:tcPr>
          <w:p w14:paraId="4BDCD78C" w14:textId="389ED681"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Required; rounded to two decimals</w:t>
            </w:r>
          </w:p>
        </w:tc>
      </w:tr>
      <w:tr w:rsidR="0090003F" w:rsidRPr="0032186A" w14:paraId="44C423E8" w14:textId="77777777" w:rsidTr="5FDE800B">
        <w:trPr>
          <w:trHeight w:val="300"/>
        </w:trPr>
        <w:tc>
          <w:tcPr>
            <w:tcW w:w="1535" w:type="dxa"/>
          </w:tcPr>
          <w:p w14:paraId="1B2FBD09" w14:textId="54B69A88"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AOV</w:t>
            </w:r>
          </w:p>
        </w:tc>
        <w:tc>
          <w:tcPr>
            <w:tcW w:w="1535" w:type="dxa"/>
          </w:tcPr>
          <w:p w14:paraId="4EEDD83A" w14:textId="13593886"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 xml:space="preserve">Customer-level average order value: </w:t>
            </w:r>
            <w:r w:rsidRPr="0032186A">
              <w:rPr>
                <w:rFonts w:ascii="Arial" w:hAnsi="Arial" w:cs="Arial"/>
                <w:color w:val="000000" w:themeColor="text1"/>
              </w:rPr>
              <w:br/>
            </w:r>
            <w:r w:rsidRPr="0032186A">
              <w:rPr>
                <w:rFonts w:ascii="Arial" w:eastAsia="Aptos Narrow" w:hAnsi="Arial" w:cs="Arial"/>
                <w:color w:val="000000" w:themeColor="text1"/>
              </w:rPr>
              <w:t>Total Spend divided by Orders</w:t>
            </w:r>
          </w:p>
        </w:tc>
        <w:tc>
          <w:tcPr>
            <w:tcW w:w="1535" w:type="dxa"/>
          </w:tcPr>
          <w:p w14:paraId="609F2263" w14:textId="7A51694D"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Decimal/float</w:t>
            </w:r>
          </w:p>
        </w:tc>
        <w:tc>
          <w:tcPr>
            <w:tcW w:w="1535" w:type="dxa"/>
          </w:tcPr>
          <w:p w14:paraId="14F85A88" w14:textId="4E6A6B30"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CAD per order</w:t>
            </w:r>
          </w:p>
        </w:tc>
        <w:tc>
          <w:tcPr>
            <w:tcW w:w="1535" w:type="dxa"/>
          </w:tcPr>
          <w:p w14:paraId="25EDDF41" w14:textId="1556B2AE"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Derived from Total Spend and Orders</w:t>
            </w:r>
          </w:p>
        </w:tc>
        <w:tc>
          <w:tcPr>
            <w:tcW w:w="1535" w:type="dxa"/>
          </w:tcPr>
          <w:p w14:paraId="2777851F" w14:textId="55692454"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Recalculated and rounded to two decimals</w:t>
            </w:r>
          </w:p>
        </w:tc>
      </w:tr>
      <w:tr w:rsidR="0090003F" w:rsidRPr="0032186A" w14:paraId="7C04F3E6" w14:textId="77777777" w:rsidTr="5FDE800B">
        <w:trPr>
          <w:trHeight w:val="300"/>
        </w:trPr>
        <w:tc>
          <w:tcPr>
            <w:tcW w:w="1535" w:type="dxa"/>
          </w:tcPr>
          <w:p w14:paraId="2271EE1A" w14:textId="085B6CCF"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City</w:t>
            </w:r>
          </w:p>
        </w:tc>
        <w:tc>
          <w:tcPr>
            <w:tcW w:w="1535" w:type="dxa"/>
          </w:tcPr>
          <w:p w14:paraId="6BE030B7" w14:textId="6E061865"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Customer shipping municipality</w:t>
            </w:r>
          </w:p>
        </w:tc>
        <w:tc>
          <w:tcPr>
            <w:tcW w:w="1535" w:type="dxa"/>
          </w:tcPr>
          <w:p w14:paraId="55081D9F" w14:textId="10F782AF"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String</w:t>
            </w:r>
          </w:p>
        </w:tc>
        <w:tc>
          <w:tcPr>
            <w:tcW w:w="1535" w:type="dxa"/>
          </w:tcPr>
          <w:p w14:paraId="62671590" w14:textId="364D067C"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N/A</w:t>
            </w:r>
          </w:p>
        </w:tc>
        <w:tc>
          <w:tcPr>
            <w:tcW w:w="1535" w:type="dxa"/>
          </w:tcPr>
          <w:p w14:paraId="47BF5DAD" w14:textId="05C5DEBA"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Provided Canada Vapes export</w:t>
            </w:r>
            <w:r w:rsidR="3019A82E" w:rsidRPr="0032186A">
              <w:rPr>
                <w:rFonts w:ascii="Arial" w:eastAsia="Aptos Narrow" w:hAnsi="Arial" w:cs="Arial"/>
                <w:color w:val="000000" w:themeColor="text1"/>
              </w:rPr>
              <w:t xml:space="preserve"> file</w:t>
            </w:r>
          </w:p>
        </w:tc>
        <w:tc>
          <w:tcPr>
            <w:tcW w:w="1535" w:type="dxa"/>
          </w:tcPr>
          <w:p w14:paraId="71E6DAF9" w14:textId="2FDA46E2"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 xml:space="preserve">Trimmed, internal spaces </w:t>
            </w:r>
            <w:r w:rsidRPr="0032186A">
              <w:rPr>
                <w:rFonts w:ascii="Arial" w:hAnsi="Arial" w:cs="Arial"/>
                <w:color w:val="000000" w:themeColor="text1"/>
              </w:rPr>
              <w:br/>
            </w:r>
            <w:r w:rsidRPr="0032186A">
              <w:rPr>
                <w:rFonts w:ascii="Arial" w:eastAsia="Aptos Narrow" w:hAnsi="Arial" w:cs="Arial"/>
                <w:color w:val="000000" w:themeColor="text1"/>
              </w:rPr>
              <w:t>normalized, title case applied</w:t>
            </w:r>
          </w:p>
        </w:tc>
      </w:tr>
      <w:tr w:rsidR="0090003F" w:rsidRPr="0032186A" w14:paraId="3B42D8C3" w14:textId="77777777" w:rsidTr="5FDE800B">
        <w:trPr>
          <w:trHeight w:val="300"/>
        </w:trPr>
        <w:tc>
          <w:tcPr>
            <w:tcW w:w="1535" w:type="dxa"/>
          </w:tcPr>
          <w:p w14:paraId="59460C4A" w14:textId="0F049867"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Region</w:t>
            </w:r>
          </w:p>
        </w:tc>
        <w:tc>
          <w:tcPr>
            <w:tcW w:w="1535" w:type="dxa"/>
          </w:tcPr>
          <w:p w14:paraId="437D2A97" w14:textId="7B056E4D"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 xml:space="preserve">Canadian province or </w:t>
            </w:r>
            <w:r w:rsidRPr="0032186A">
              <w:rPr>
                <w:rFonts w:ascii="Arial" w:eastAsia="Aptos Narrow" w:hAnsi="Arial" w:cs="Arial"/>
                <w:color w:val="000000" w:themeColor="text1"/>
              </w:rPr>
              <w:lastRenderedPageBreak/>
              <w:t>territory abbreviation</w:t>
            </w:r>
          </w:p>
        </w:tc>
        <w:tc>
          <w:tcPr>
            <w:tcW w:w="1535" w:type="dxa"/>
          </w:tcPr>
          <w:p w14:paraId="54E18EF2" w14:textId="77E22385"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lastRenderedPageBreak/>
              <w:t>String</w:t>
            </w:r>
          </w:p>
        </w:tc>
        <w:tc>
          <w:tcPr>
            <w:tcW w:w="1535" w:type="dxa"/>
          </w:tcPr>
          <w:p w14:paraId="58E093C7" w14:textId="4CCE7051"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Two-letter code</w:t>
            </w:r>
          </w:p>
        </w:tc>
        <w:tc>
          <w:tcPr>
            <w:tcW w:w="1535" w:type="dxa"/>
          </w:tcPr>
          <w:p w14:paraId="40375076" w14:textId="5C15E684"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 xml:space="preserve">Provided Canada </w:t>
            </w:r>
            <w:r w:rsidRPr="0032186A">
              <w:rPr>
                <w:rFonts w:ascii="Arial" w:eastAsia="Aptos Narrow" w:hAnsi="Arial" w:cs="Arial"/>
                <w:color w:val="000000" w:themeColor="text1"/>
              </w:rPr>
              <w:lastRenderedPageBreak/>
              <w:t>Vapes export</w:t>
            </w:r>
            <w:r w:rsidR="03C3874D" w:rsidRPr="0032186A">
              <w:rPr>
                <w:rFonts w:ascii="Arial" w:eastAsia="Aptos Narrow" w:hAnsi="Arial" w:cs="Arial"/>
                <w:color w:val="000000" w:themeColor="text1"/>
              </w:rPr>
              <w:t xml:space="preserve"> file</w:t>
            </w:r>
          </w:p>
        </w:tc>
        <w:tc>
          <w:tcPr>
            <w:tcW w:w="1535" w:type="dxa"/>
          </w:tcPr>
          <w:p w14:paraId="38E5C9ED" w14:textId="2BFC3C93"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lastRenderedPageBreak/>
              <w:t>Trimmed and converted to uppercase</w:t>
            </w:r>
          </w:p>
        </w:tc>
      </w:tr>
      <w:tr w:rsidR="0090003F" w:rsidRPr="0032186A" w14:paraId="26DB0D07" w14:textId="77777777" w:rsidTr="5FDE800B">
        <w:trPr>
          <w:trHeight w:val="300"/>
        </w:trPr>
        <w:tc>
          <w:tcPr>
            <w:tcW w:w="1535" w:type="dxa"/>
          </w:tcPr>
          <w:p w14:paraId="4BEC3860" w14:textId="33F71F97"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Sign Up Missing Flag</w:t>
            </w:r>
          </w:p>
        </w:tc>
        <w:tc>
          <w:tcPr>
            <w:tcW w:w="1535" w:type="dxa"/>
          </w:tcPr>
          <w:p w14:paraId="50F3426E" w14:textId="2C6B2AAA"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Indicates that Sign Up is unavailable</w:t>
            </w:r>
          </w:p>
        </w:tc>
        <w:tc>
          <w:tcPr>
            <w:tcW w:w="1535" w:type="dxa"/>
          </w:tcPr>
          <w:p w14:paraId="4A0B077E" w14:textId="48E369B6"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Boolean</w:t>
            </w:r>
          </w:p>
        </w:tc>
        <w:tc>
          <w:tcPr>
            <w:tcW w:w="1535" w:type="dxa"/>
          </w:tcPr>
          <w:p w14:paraId="24EE89A2" w14:textId="679C5FE0"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True/False</w:t>
            </w:r>
          </w:p>
        </w:tc>
        <w:tc>
          <w:tcPr>
            <w:tcW w:w="1535" w:type="dxa"/>
          </w:tcPr>
          <w:p w14:paraId="3E04F4E3" w14:textId="753B29C3"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Derived quality flag</w:t>
            </w:r>
          </w:p>
        </w:tc>
        <w:tc>
          <w:tcPr>
            <w:tcW w:w="1535" w:type="dxa"/>
          </w:tcPr>
          <w:p w14:paraId="2D18B02B" w14:textId="2B70C076"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 xml:space="preserve">True for retained missing </w:t>
            </w:r>
            <w:proofErr w:type="gramStart"/>
            <w:r w:rsidRPr="0032186A">
              <w:rPr>
                <w:rFonts w:ascii="Arial" w:eastAsia="Aptos Narrow" w:hAnsi="Arial" w:cs="Arial"/>
                <w:color w:val="000000" w:themeColor="text1"/>
              </w:rPr>
              <w:t>Sign Up</w:t>
            </w:r>
            <w:proofErr w:type="gramEnd"/>
            <w:r w:rsidRPr="0032186A">
              <w:rPr>
                <w:rFonts w:ascii="Arial" w:eastAsia="Aptos Narrow" w:hAnsi="Arial" w:cs="Arial"/>
                <w:color w:val="000000" w:themeColor="text1"/>
              </w:rPr>
              <w:t xml:space="preserve"> values</w:t>
            </w:r>
          </w:p>
        </w:tc>
      </w:tr>
      <w:tr w:rsidR="0090003F" w:rsidRPr="0032186A" w14:paraId="78C9FA57" w14:textId="77777777" w:rsidTr="5FDE800B">
        <w:trPr>
          <w:trHeight w:val="300"/>
        </w:trPr>
        <w:tc>
          <w:tcPr>
            <w:tcW w:w="1535" w:type="dxa"/>
          </w:tcPr>
          <w:p w14:paraId="20D7EE55" w14:textId="4AE871C2"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Date Sequence Flag</w:t>
            </w:r>
          </w:p>
        </w:tc>
        <w:tc>
          <w:tcPr>
            <w:tcW w:w="1535" w:type="dxa"/>
          </w:tcPr>
          <w:p w14:paraId="31CA21D4" w14:textId="48E5F7B1"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Indicates that Sign Up occurs after Last Active</w:t>
            </w:r>
          </w:p>
        </w:tc>
        <w:tc>
          <w:tcPr>
            <w:tcW w:w="1535" w:type="dxa"/>
          </w:tcPr>
          <w:p w14:paraId="02BE2D03" w14:textId="02014AFD"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Boolean</w:t>
            </w:r>
          </w:p>
        </w:tc>
        <w:tc>
          <w:tcPr>
            <w:tcW w:w="1535" w:type="dxa"/>
          </w:tcPr>
          <w:p w14:paraId="27D3165C" w14:textId="7B092F99"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True/False</w:t>
            </w:r>
          </w:p>
        </w:tc>
        <w:tc>
          <w:tcPr>
            <w:tcW w:w="1535" w:type="dxa"/>
          </w:tcPr>
          <w:p w14:paraId="5D53B559" w14:textId="344115E6"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Derived quality flag</w:t>
            </w:r>
          </w:p>
        </w:tc>
        <w:tc>
          <w:tcPr>
            <w:tcW w:w="1535" w:type="dxa"/>
          </w:tcPr>
          <w:p w14:paraId="6FB1BA80" w14:textId="22C97562" w:rsidR="5FDE800B" w:rsidRPr="0032186A" w:rsidRDefault="5FDE800B" w:rsidP="5FDE800B">
            <w:pPr>
              <w:spacing w:after="0"/>
              <w:rPr>
                <w:rFonts w:ascii="Arial" w:hAnsi="Arial" w:cs="Arial"/>
                <w:color w:val="000000" w:themeColor="text1"/>
              </w:rPr>
            </w:pPr>
            <w:r w:rsidRPr="0032186A">
              <w:rPr>
                <w:rFonts w:ascii="Arial" w:eastAsia="Aptos Narrow" w:hAnsi="Arial" w:cs="Arial"/>
                <w:color w:val="000000" w:themeColor="text1"/>
              </w:rPr>
              <w:t>True records require source-owner review</w:t>
            </w:r>
          </w:p>
        </w:tc>
      </w:tr>
    </w:tbl>
    <w:p w14:paraId="20AF2B6E" w14:textId="433A5A08" w:rsidR="5FDE800B" w:rsidRPr="0032186A" w:rsidRDefault="5FDE800B" w:rsidP="0032186A">
      <w:pPr>
        <w:spacing w:after="240"/>
        <w:rPr>
          <w:rFonts w:ascii="Arial" w:eastAsia="Lato" w:hAnsi="Arial" w:cs="Arial"/>
          <w:color w:val="000000" w:themeColor="text1"/>
        </w:rPr>
      </w:pPr>
    </w:p>
    <w:p w14:paraId="037FF5A7" w14:textId="10C8E663" w:rsidR="57DE3018" w:rsidRPr="00496BA4" w:rsidRDefault="0AFC3924" w:rsidP="001E6397">
      <w:pPr>
        <w:pStyle w:val="Heading3"/>
      </w:pPr>
      <w:bookmarkStart w:id="6" w:name="_Toc235035122"/>
      <w:r w:rsidRPr="0032186A">
        <w:t>Data Lineage Docu</w:t>
      </w:r>
      <w:r w:rsidRPr="00496BA4">
        <w:t>mentation</w:t>
      </w:r>
      <w:bookmarkEnd w:id="6"/>
      <w:r w:rsidRPr="00496BA4">
        <w:t xml:space="preserve"> </w:t>
      </w:r>
    </w:p>
    <w:p w14:paraId="5AD3CCE8" w14:textId="5897A07E" w:rsidR="4E4A4B9F" w:rsidRPr="0032186A" w:rsidRDefault="4E4A4B9F" w:rsidP="5FDE800B">
      <w:pPr>
        <w:spacing w:after="120" w:line="264" w:lineRule="auto"/>
        <w:rPr>
          <w:rFonts w:ascii="Arial" w:hAnsi="Arial" w:cs="Arial"/>
          <w:color w:val="000000" w:themeColor="text1"/>
        </w:rPr>
      </w:pPr>
      <w:r w:rsidRPr="0032186A">
        <w:rPr>
          <w:rFonts w:ascii="Arial" w:eastAsia="Calibri" w:hAnsi="Arial" w:cs="Arial"/>
          <w:color w:val="000000" w:themeColor="text1"/>
          <w:lang w:val="en-US"/>
        </w:rPr>
        <w:t xml:space="preserve">The project uses a single supplied customer-level export; no joins were performed. The specific upstream platform, extraction query, cadence, source </w:t>
      </w:r>
      <w:proofErr w:type="spellStart"/>
      <w:r w:rsidRPr="0032186A">
        <w:rPr>
          <w:rFonts w:ascii="Arial" w:eastAsia="Calibri" w:hAnsi="Arial" w:cs="Arial"/>
          <w:color w:val="000000" w:themeColor="text1"/>
          <w:lang w:val="en-US"/>
        </w:rPr>
        <w:t>timezone</w:t>
      </w:r>
      <w:proofErr w:type="spellEnd"/>
      <w:r w:rsidRPr="0032186A">
        <w:rPr>
          <w:rFonts w:ascii="Arial" w:eastAsia="Calibri" w:hAnsi="Arial" w:cs="Arial"/>
          <w:color w:val="000000" w:themeColor="text1"/>
          <w:lang w:val="en-US"/>
        </w:rPr>
        <w:t>, and raw file were not supplied. The lineage below therefore distinguishes the documented processing design from upstream facts that require confirmation by the data owner.</w:t>
      </w:r>
    </w:p>
    <w:p w14:paraId="470C99D3" w14:textId="305E7E29" w:rsidR="77833F54" w:rsidRPr="0032186A" w:rsidRDefault="77833F54" w:rsidP="5FDE800B">
      <w:pPr>
        <w:spacing w:after="120" w:line="264" w:lineRule="auto"/>
        <w:rPr>
          <w:rFonts w:ascii="Arial" w:hAnsi="Arial" w:cs="Arial"/>
          <w:color w:val="000000" w:themeColor="text1"/>
        </w:rPr>
      </w:pPr>
      <w:r w:rsidRPr="0032186A">
        <w:rPr>
          <w:rFonts w:ascii="Arial" w:hAnsi="Arial" w:cs="Arial"/>
          <w:noProof/>
          <w:color w:val="000000" w:themeColor="text1"/>
        </w:rPr>
        <w:drawing>
          <wp:inline distT="0" distB="0" distL="0" distR="0" wp14:anchorId="6ADC5010" wp14:editId="19E452DF">
            <wp:extent cx="6287221" cy="3623733"/>
            <wp:effectExtent l="0" t="0" r="0" b="0"/>
            <wp:docPr id="1810274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74156" name="Picture 1810274156"/>
                    <pic:cNvPicPr/>
                  </pic:nvPicPr>
                  <pic:blipFill>
                    <a:blip r:embed="rId9">
                      <a:extLst>
                        <a:ext uri="{28A0092B-C50C-407E-A947-70E740481C1C}">
                          <a14:useLocalDpi xmlns:a14="http://schemas.microsoft.com/office/drawing/2010/main"/>
                        </a:ext>
                      </a:extLst>
                    </a:blip>
                    <a:stretch>
                      <a:fillRect/>
                    </a:stretch>
                  </pic:blipFill>
                  <pic:spPr>
                    <a:xfrm>
                      <a:off x="0" y="0"/>
                      <a:ext cx="6369998" cy="3671443"/>
                    </a:xfrm>
                    <a:prstGeom prst="rect">
                      <a:avLst/>
                    </a:prstGeom>
                  </pic:spPr>
                </pic:pic>
              </a:graphicData>
            </a:graphic>
          </wp:inline>
        </w:drawing>
      </w:r>
    </w:p>
    <w:p w14:paraId="5892CF2C" w14:textId="76325AAA" w:rsidR="7BEFCCC9" w:rsidRDefault="7BEFCCC9" w:rsidP="5FDE800B">
      <w:pPr>
        <w:spacing w:before="80" w:after="120" w:line="264" w:lineRule="auto"/>
        <w:rPr>
          <w:rFonts w:ascii="Arial" w:eastAsia="Calibri" w:hAnsi="Arial" w:cs="Arial"/>
          <w:i/>
          <w:iCs/>
          <w:color w:val="000000" w:themeColor="text1"/>
          <w:lang w:val="en-US"/>
        </w:rPr>
      </w:pPr>
      <w:r w:rsidRPr="0032186A">
        <w:rPr>
          <w:rFonts w:ascii="Arial" w:eastAsia="Calibri" w:hAnsi="Arial" w:cs="Arial"/>
          <w:i/>
          <w:iCs/>
          <w:color w:val="000000" w:themeColor="text1"/>
          <w:lang w:val="en-US"/>
        </w:rPr>
        <w:t>Figure 1. ETL flow from the reported operational export to the governed analytical output.</w:t>
      </w:r>
    </w:p>
    <w:p w14:paraId="0DE9893A" w14:textId="77777777" w:rsidR="00445361" w:rsidRPr="0032186A" w:rsidRDefault="00445361" w:rsidP="5FDE800B">
      <w:pPr>
        <w:spacing w:before="80" w:after="120" w:line="264" w:lineRule="auto"/>
        <w:rPr>
          <w:rFonts w:ascii="Arial" w:eastAsia="Calibri" w:hAnsi="Arial" w:cs="Arial"/>
          <w:i/>
          <w:iCs/>
          <w:color w:val="000000" w:themeColor="text1"/>
          <w:lang w:val="en-US"/>
        </w:rPr>
      </w:pPr>
    </w:p>
    <w:tbl>
      <w:tblPr>
        <w:tblW w:w="9433"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1424"/>
        <w:gridCol w:w="4411"/>
        <w:gridCol w:w="3598"/>
      </w:tblGrid>
      <w:tr w:rsidR="0090003F" w:rsidRPr="0032186A" w14:paraId="7C67960F" w14:textId="77777777" w:rsidTr="00DA569A">
        <w:trPr>
          <w:trHeight w:val="367"/>
        </w:trPr>
        <w:tc>
          <w:tcPr>
            <w:tcW w:w="1424" w:type="dxa"/>
          </w:tcPr>
          <w:p w14:paraId="4D37E9A9" w14:textId="073042DB" w:rsidR="5FDE800B" w:rsidRPr="0032186A" w:rsidRDefault="5FDE800B" w:rsidP="5FDE800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lastRenderedPageBreak/>
              <w:t>Stage</w:t>
            </w:r>
          </w:p>
        </w:tc>
        <w:tc>
          <w:tcPr>
            <w:tcW w:w="4411" w:type="dxa"/>
          </w:tcPr>
          <w:p w14:paraId="1F95BAEB" w14:textId="6357ACEE" w:rsidR="5FDE800B" w:rsidRPr="0032186A" w:rsidRDefault="5FDE800B" w:rsidP="5FDE800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Artifact or process</w:t>
            </w:r>
          </w:p>
        </w:tc>
        <w:tc>
          <w:tcPr>
            <w:tcW w:w="3598" w:type="dxa"/>
          </w:tcPr>
          <w:p w14:paraId="73A2F3B0" w14:textId="4B85F2F5" w:rsidR="5FDE800B" w:rsidRPr="0032186A" w:rsidRDefault="5FDE800B" w:rsidP="5FDE800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Control</w:t>
            </w:r>
          </w:p>
        </w:tc>
      </w:tr>
      <w:tr w:rsidR="0090003F" w:rsidRPr="0032186A" w14:paraId="4FDB06AA" w14:textId="77777777" w:rsidTr="00DA569A">
        <w:trPr>
          <w:trHeight w:val="367"/>
        </w:trPr>
        <w:tc>
          <w:tcPr>
            <w:tcW w:w="1424" w:type="dxa"/>
          </w:tcPr>
          <w:p w14:paraId="7FD89BF8" w14:textId="24B8B229" w:rsidR="5FDE800B" w:rsidRPr="0032186A" w:rsidRDefault="5FDE800B" w:rsidP="5FDE800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Extract</w:t>
            </w:r>
          </w:p>
        </w:tc>
        <w:tc>
          <w:tcPr>
            <w:tcW w:w="4411" w:type="dxa"/>
          </w:tcPr>
          <w:p w14:paraId="298CDE6B" w14:textId="5D9EDBEB" w:rsidR="5FDE800B" w:rsidRPr="0032186A" w:rsidRDefault="5FDE800B" w:rsidP="5FDE800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Reported internal operational export</w:t>
            </w:r>
          </w:p>
        </w:tc>
        <w:tc>
          <w:tcPr>
            <w:tcW w:w="3598" w:type="dxa"/>
          </w:tcPr>
          <w:p w14:paraId="2286EDDC" w14:textId="0C123072" w:rsidR="5FDE800B" w:rsidRPr="0032186A" w:rsidRDefault="5FDE800B" w:rsidP="5FDE800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 xml:space="preserve">Preserve raw copy; record source, extraction time, </w:t>
            </w:r>
            <w:proofErr w:type="spellStart"/>
            <w:r w:rsidRPr="0032186A">
              <w:rPr>
                <w:rFonts w:ascii="Arial" w:eastAsia="Calibri" w:hAnsi="Arial" w:cs="Arial"/>
                <w:color w:val="000000" w:themeColor="text1"/>
                <w:lang w:val="en-US"/>
              </w:rPr>
              <w:t>timezone</w:t>
            </w:r>
            <w:proofErr w:type="spellEnd"/>
            <w:r w:rsidRPr="0032186A">
              <w:rPr>
                <w:rFonts w:ascii="Arial" w:eastAsia="Calibri" w:hAnsi="Arial" w:cs="Arial"/>
                <w:color w:val="000000" w:themeColor="text1"/>
                <w:lang w:val="en-US"/>
              </w:rPr>
              <w:t>, row count, and checksum</w:t>
            </w:r>
          </w:p>
        </w:tc>
      </w:tr>
      <w:tr w:rsidR="0090003F" w:rsidRPr="0032186A" w14:paraId="4B596C04" w14:textId="77777777" w:rsidTr="00DA569A">
        <w:trPr>
          <w:trHeight w:val="367"/>
        </w:trPr>
        <w:tc>
          <w:tcPr>
            <w:tcW w:w="1424" w:type="dxa"/>
          </w:tcPr>
          <w:p w14:paraId="0F6987F6" w14:textId="0322D2AB" w:rsidR="5FDE800B" w:rsidRPr="0032186A" w:rsidRDefault="5FDE800B" w:rsidP="5FDE800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Stage</w:t>
            </w:r>
          </w:p>
        </w:tc>
        <w:tc>
          <w:tcPr>
            <w:tcW w:w="4411" w:type="dxa"/>
          </w:tcPr>
          <w:p w14:paraId="0585ABA2" w14:textId="75991031" w:rsidR="5FDE800B" w:rsidRPr="0032186A" w:rsidRDefault="5FDE800B" w:rsidP="5FDE800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Excel/CSV working copy</w:t>
            </w:r>
          </w:p>
        </w:tc>
        <w:tc>
          <w:tcPr>
            <w:tcW w:w="3598" w:type="dxa"/>
          </w:tcPr>
          <w:p w14:paraId="1A720885" w14:textId="40FBE376" w:rsidR="5FDE800B" w:rsidRPr="0032186A" w:rsidRDefault="5FDE800B" w:rsidP="5FDE800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Prevent manual edits to raw artifact; reconcile staged and raw row counts</w:t>
            </w:r>
          </w:p>
        </w:tc>
      </w:tr>
      <w:tr w:rsidR="0090003F" w:rsidRPr="0032186A" w14:paraId="50A95532" w14:textId="77777777" w:rsidTr="00DA569A">
        <w:trPr>
          <w:trHeight w:val="367"/>
        </w:trPr>
        <w:tc>
          <w:tcPr>
            <w:tcW w:w="1424" w:type="dxa"/>
          </w:tcPr>
          <w:p w14:paraId="208A8AF2" w14:textId="31C342E2" w:rsidR="5FDE800B" w:rsidRPr="0032186A" w:rsidRDefault="5FDE800B" w:rsidP="5FDE800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Transform</w:t>
            </w:r>
          </w:p>
        </w:tc>
        <w:tc>
          <w:tcPr>
            <w:tcW w:w="4411" w:type="dxa"/>
          </w:tcPr>
          <w:p w14:paraId="762FB3A6" w14:textId="4D135E50" w:rsidR="5FDE800B" w:rsidRPr="0032186A" w:rsidRDefault="5FDE800B" w:rsidP="5FDE800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Python/Pandas</w:t>
            </w:r>
          </w:p>
        </w:tc>
        <w:tc>
          <w:tcPr>
            <w:tcW w:w="3598" w:type="dxa"/>
          </w:tcPr>
          <w:p w14:paraId="38134608" w14:textId="1A806BAA" w:rsidR="5FDE800B" w:rsidRPr="0032186A" w:rsidRDefault="5FDE800B" w:rsidP="5FDE800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Parse types, normalize geography, check duplicates, retain and flag unresolved exceptions</w:t>
            </w:r>
          </w:p>
        </w:tc>
      </w:tr>
      <w:tr w:rsidR="0090003F" w:rsidRPr="0032186A" w14:paraId="03A5A954" w14:textId="77777777" w:rsidTr="00DA569A">
        <w:trPr>
          <w:trHeight w:val="367"/>
        </w:trPr>
        <w:tc>
          <w:tcPr>
            <w:tcW w:w="1424" w:type="dxa"/>
          </w:tcPr>
          <w:p w14:paraId="7253BAFD" w14:textId="7D26FAEF" w:rsidR="5FDE800B" w:rsidRPr="0032186A" w:rsidRDefault="5FDE800B" w:rsidP="5FDE800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Engineer</w:t>
            </w:r>
          </w:p>
        </w:tc>
        <w:tc>
          <w:tcPr>
            <w:tcW w:w="4411" w:type="dxa"/>
          </w:tcPr>
          <w:p w14:paraId="368EE9C4" w14:textId="38B9A4ED" w:rsidR="5FDE800B" w:rsidRPr="0032186A" w:rsidRDefault="5FDE800B" w:rsidP="5FDE800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Derived fields and aggregate metrics</w:t>
            </w:r>
          </w:p>
        </w:tc>
        <w:tc>
          <w:tcPr>
            <w:tcW w:w="3598" w:type="dxa"/>
          </w:tcPr>
          <w:p w14:paraId="521DF9DE" w14:textId="4EE1B54D" w:rsidR="5FDE800B" w:rsidRPr="0032186A" w:rsidRDefault="5FDE800B" w:rsidP="5FDE800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Customer AOV = spend/orders; corporate AOV = total spend/total orders</w:t>
            </w:r>
          </w:p>
        </w:tc>
      </w:tr>
      <w:tr w:rsidR="0090003F" w:rsidRPr="0032186A" w14:paraId="13EA0943" w14:textId="77777777" w:rsidTr="00DA569A">
        <w:trPr>
          <w:trHeight w:val="367"/>
        </w:trPr>
        <w:tc>
          <w:tcPr>
            <w:tcW w:w="1424" w:type="dxa"/>
          </w:tcPr>
          <w:p w14:paraId="18B49CB2" w14:textId="12358560" w:rsidR="5FDE800B" w:rsidRPr="0032186A" w:rsidRDefault="5FDE800B" w:rsidP="5FDE800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Load</w:t>
            </w:r>
          </w:p>
        </w:tc>
        <w:tc>
          <w:tcPr>
            <w:tcW w:w="4411" w:type="dxa"/>
          </w:tcPr>
          <w:p w14:paraId="19A30E84" w14:textId="31809BF8" w:rsidR="5FDE800B" w:rsidRPr="0032186A" w:rsidRDefault="5FDE800B" w:rsidP="5FDE800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Final CSV and governed repository</w:t>
            </w:r>
          </w:p>
        </w:tc>
        <w:tc>
          <w:tcPr>
            <w:tcW w:w="3598" w:type="dxa"/>
          </w:tcPr>
          <w:p w14:paraId="7828256A" w14:textId="52CF34CC" w:rsidR="5FDE800B" w:rsidRPr="0032186A" w:rsidRDefault="5FDE800B" w:rsidP="5FDE800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Version output, restrict access, record pipeline version, and publish validation results</w:t>
            </w:r>
          </w:p>
        </w:tc>
      </w:tr>
      <w:tr w:rsidR="0090003F" w:rsidRPr="0032186A" w14:paraId="3EB2842C" w14:textId="77777777" w:rsidTr="00DA569A">
        <w:trPr>
          <w:trHeight w:val="367"/>
        </w:trPr>
        <w:tc>
          <w:tcPr>
            <w:tcW w:w="1424" w:type="dxa"/>
          </w:tcPr>
          <w:p w14:paraId="48797B0F" w14:textId="1AA598E2" w:rsidR="5FDE800B" w:rsidRPr="0032186A" w:rsidRDefault="5FDE800B" w:rsidP="5FDE800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Consume</w:t>
            </w:r>
          </w:p>
        </w:tc>
        <w:tc>
          <w:tcPr>
            <w:tcW w:w="4411" w:type="dxa"/>
          </w:tcPr>
          <w:p w14:paraId="26C99E79" w14:textId="39B3EB44" w:rsidR="5FDE800B" w:rsidRPr="0032186A" w:rsidRDefault="5FDE800B" w:rsidP="5FDE800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Power BI, Python, and Excel</w:t>
            </w:r>
          </w:p>
        </w:tc>
        <w:tc>
          <w:tcPr>
            <w:tcW w:w="3598" w:type="dxa"/>
          </w:tcPr>
          <w:p w14:paraId="083DB1F0" w14:textId="0934181E" w:rsidR="5FDE800B" w:rsidRPr="0032186A" w:rsidRDefault="5FDE800B" w:rsidP="5FDE800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Connect to the governed path; avoid uncontrolled local copies</w:t>
            </w:r>
          </w:p>
        </w:tc>
      </w:tr>
    </w:tbl>
    <w:p w14:paraId="6C292774" w14:textId="3C7058A6" w:rsidR="5FDE800B" w:rsidRPr="0032186A" w:rsidRDefault="5FDE800B" w:rsidP="5FDE800B">
      <w:pPr>
        <w:spacing w:after="120" w:line="264" w:lineRule="auto"/>
        <w:rPr>
          <w:rFonts w:ascii="Arial" w:eastAsia="Calibri" w:hAnsi="Arial" w:cs="Arial"/>
          <w:color w:val="000000" w:themeColor="text1"/>
          <w:lang w:val="en-US"/>
        </w:rPr>
      </w:pPr>
    </w:p>
    <w:p w14:paraId="3D4765F1" w14:textId="3BB4AEDD" w:rsidR="30510B35" w:rsidRPr="0032186A" w:rsidRDefault="30510B35" w:rsidP="4B2DDFFB">
      <w:pPr>
        <w:pBdr>
          <w:top w:val="single" w:sz="8" w:space="6" w:color="2E74B5"/>
          <w:left w:val="single" w:sz="8" w:space="6" w:color="2E74B5"/>
          <w:bottom w:val="single" w:sz="8" w:space="6" w:color="2E74B5"/>
          <w:right w:val="single" w:sz="8" w:space="6" w:color="2E74B5"/>
        </w:pBdr>
        <w:shd w:val="clear" w:color="auto" w:fill="E8EEF5"/>
        <w:spacing w:before="120" w:line="264" w:lineRule="auto"/>
        <w:ind w:left="115" w:right="115"/>
        <w:rPr>
          <w:rFonts w:ascii="Arial" w:eastAsia="Calibri" w:hAnsi="Arial" w:cs="Arial"/>
          <w:color w:val="000000" w:themeColor="text1"/>
          <w:lang w:val="en-US"/>
        </w:rPr>
      </w:pPr>
      <w:r w:rsidRPr="0032186A">
        <w:rPr>
          <w:rFonts w:ascii="Arial" w:eastAsia="Calibri" w:hAnsi="Arial" w:cs="Arial"/>
          <w:b/>
          <w:bCs/>
          <w:color w:val="000000" w:themeColor="text1"/>
          <w:lang w:val="en-US"/>
        </w:rPr>
        <w:t xml:space="preserve">Lineage status: </w:t>
      </w:r>
      <w:r w:rsidRPr="0032186A">
        <w:rPr>
          <w:rFonts w:ascii="Arial" w:eastAsia="Calibri" w:hAnsi="Arial" w:cs="Arial"/>
          <w:color w:val="000000" w:themeColor="text1"/>
          <w:lang w:val="en-US"/>
        </w:rPr>
        <w:t>Downstream calculations are reproducible from the supplied file. End-to-end provenance remains partially evidenced until the raw extract, source manifest, and ETL execution log are provided.</w:t>
      </w:r>
    </w:p>
    <w:p w14:paraId="09CDAA3E" w14:textId="4A3137AD" w:rsidR="233C81B4" w:rsidRPr="001E6397" w:rsidRDefault="233C81B4" w:rsidP="001E6397">
      <w:pPr>
        <w:pStyle w:val="Heading2"/>
      </w:pPr>
      <w:bookmarkStart w:id="7" w:name="_Toc235035123"/>
      <w:r w:rsidRPr="001E6397">
        <w:t>Data Quality Assessment</w:t>
      </w:r>
      <w:bookmarkEnd w:id="7"/>
    </w:p>
    <w:p w14:paraId="0F3B19F6" w14:textId="2AD1F37E" w:rsidR="233C81B4" w:rsidRPr="0032186A" w:rsidRDefault="233C81B4" w:rsidP="4B2DDFFB">
      <w:pPr>
        <w:pBdr>
          <w:top w:val="single" w:sz="8" w:space="6" w:color="1F6E5A"/>
          <w:left w:val="single" w:sz="8" w:space="6" w:color="1F6E5A"/>
          <w:bottom w:val="single" w:sz="8" w:space="6" w:color="1F6E5A"/>
          <w:right w:val="single" w:sz="8" w:space="6" w:color="1F6E5A"/>
        </w:pBdr>
        <w:shd w:val="clear" w:color="auto" w:fill="ECFDF3"/>
        <w:spacing w:before="120" w:line="264" w:lineRule="auto"/>
        <w:ind w:left="115" w:right="115"/>
        <w:rPr>
          <w:rFonts w:ascii="Arial" w:eastAsia="Calibri" w:hAnsi="Arial" w:cs="Arial"/>
          <w:color w:val="000000" w:themeColor="text1"/>
          <w:lang w:val="en-US"/>
        </w:rPr>
      </w:pPr>
      <w:r w:rsidRPr="0032186A">
        <w:rPr>
          <w:rFonts w:ascii="Arial" w:eastAsia="Calibri" w:hAnsi="Arial" w:cs="Arial"/>
          <w:b/>
          <w:bCs/>
          <w:color w:val="000000" w:themeColor="text1"/>
          <w:lang w:val="en-US"/>
        </w:rPr>
        <w:t xml:space="preserve">Fitness verdict: </w:t>
      </w:r>
      <w:r w:rsidRPr="0032186A">
        <w:rPr>
          <w:rFonts w:ascii="Arial" w:eastAsia="Calibri" w:hAnsi="Arial" w:cs="Arial"/>
          <w:color w:val="000000" w:themeColor="text1"/>
          <w:lang w:val="en-US"/>
        </w:rPr>
        <w:t xml:space="preserve">Fit with qualifications for province-level revenue, orders, and AOV analysis. Not yet fit for verified </w:t>
      </w:r>
      <w:r w:rsidR="177221A6" w:rsidRPr="0032186A">
        <w:rPr>
          <w:rFonts w:ascii="Arial" w:eastAsia="Calibri" w:hAnsi="Arial" w:cs="Arial"/>
          <w:color w:val="000000" w:themeColor="text1"/>
          <w:lang w:val="en-US"/>
        </w:rPr>
        <w:t>unique customer</w:t>
      </w:r>
      <w:r w:rsidRPr="0032186A">
        <w:rPr>
          <w:rFonts w:ascii="Arial" w:eastAsia="Calibri" w:hAnsi="Arial" w:cs="Arial"/>
          <w:color w:val="000000" w:themeColor="text1"/>
          <w:lang w:val="en-US"/>
        </w:rPr>
        <w:t xml:space="preserve"> counts, transaction-level time series, or unreviewed automated marketing decisions.</w:t>
      </w:r>
    </w:p>
    <w:tbl>
      <w:tblPr>
        <w:tblW w:w="0" w:type="auto"/>
        <w:tblLook w:val="04A0" w:firstRow="1" w:lastRow="0" w:firstColumn="1" w:lastColumn="0" w:noHBand="0" w:noVBand="1"/>
      </w:tblPr>
      <w:tblGrid>
        <w:gridCol w:w="1775"/>
        <w:gridCol w:w="1744"/>
        <w:gridCol w:w="3886"/>
        <w:gridCol w:w="1935"/>
      </w:tblGrid>
      <w:tr w:rsidR="0090003F" w:rsidRPr="0032186A" w14:paraId="52F09F6B" w14:textId="77777777" w:rsidTr="71B22175">
        <w:trPr>
          <w:trHeight w:val="300"/>
        </w:trPr>
        <w:tc>
          <w:tcPr>
            <w:tcW w:w="1415"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5CEE2FBD" w14:textId="09EE9E58"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Dimension</w:t>
            </w:r>
          </w:p>
        </w:tc>
        <w:tc>
          <w:tcPr>
            <w:tcW w:w="1757"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5929A8AA" w14:textId="40391E17"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Assessment</w:t>
            </w:r>
          </w:p>
        </w:tc>
        <w:tc>
          <w:tcPr>
            <w:tcW w:w="4220"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140B98D1" w14:textId="01164D41"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Evidence</w:t>
            </w:r>
          </w:p>
        </w:tc>
        <w:tc>
          <w:tcPr>
            <w:tcW w:w="2040"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2E3C561D" w14:textId="1DFFEFD8"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Severity</w:t>
            </w:r>
          </w:p>
        </w:tc>
      </w:tr>
      <w:tr w:rsidR="0090003F" w:rsidRPr="0032186A" w14:paraId="060134D7" w14:textId="77777777" w:rsidTr="71B22175">
        <w:trPr>
          <w:trHeight w:val="300"/>
        </w:trPr>
        <w:tc>
          <w:tcPr>
            <w:tcW w:w="141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64D40A3E" w14:textId="2EF7221A"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Completeness</w:t>
            </w:r>
          </w:p>
        </w:tc>
        <w:tc>
          <w:tcPr>
            <w:tcW w:w="1757"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0FC3A9E8" w14:textId="7857FE85"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Pass with exception</w:t>
            </w:r>
          </w:p>
        </w:tc>
        <w:tc>
          <w:tcPr>
            <w:tcW w:w="422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318F39F9" w14:textId="07435009"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Required analytical fields are 100% complete; Sign Up is missing for 44 records (0.14%)</w:t>
            </w:r>
          </w:p>
        </w:tc>
        <w:tc>
          <w:tcPr>
            <w:tcW w:w="204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0B4DD001" w14:textId="1E527C52"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Low</w:t>
            </w:r>
          </w:p>
        </w:tc>
      </w:tr>
      <w:tr w:rsidR="0090003F" w:rsidRPr="0032186A" w14:paraId="69A4D2C8" w14:textId="77777777" w:rsidTr="71B22175">
        <w:trPr>
          <w:trHeight w:val="300"/>
        </w:trPr>
        <w:tc>
          <w:tcPr>
            <w:tcW w:w="141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0D100230" w14:textId="549296B7"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lastRenderedPageBreak/>
              <w:t>Uniqueness</w:t>
            </w:r>
          </w:p>
        </w:tc>
        <w:tc>
          <w:tcPr>
            <w:tcW w:w="1757"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78ECF1CB" w14:textId="5C01C49E"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Qualified</w:t>
            </w:r>
          </w:p>
        </w:tc>
        <w:tc>
          <w:tcPr>
            <w:tcW w:w="422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6D3A0D5C" w14:textId="2C7FF05F"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 xml:space="preserve">No exact duplicate </w:t>
            </w:r>
            <w:proofErr w:type="gramStart"/>
            <w:r w:rsidRPr="0032186A">
              <w:rPr>
                <w:rFonts w:ascii="Arial" w:eastAsia="Calibri" w:hAnsi="Arial" w:cs="Arial"/>
                <w:color w:val="000000" w:themeColor="text1"/>
                <w:lang w:val="en-US"/>
              </w:rPr>
              <w:t>rows;</w:t>
            </w:r>
            <w:proofErr w:type="gramEnd"/>
            <w:r w:rsidRPr="0032186A">
              <w:rPr>
                <w:rFonts w:ascii="Arial" w:eastAsia="Calibri" w:hAnsi="Arial" w:cs="Arial"/>
                <w:color w:val="000000" w:themeColor="text1"/>
                <w:lang w:val="en-US"/>
              </w:rPr>
              <w:t xml:space="preserve"> customer uniqueness cannot be proven without a key</w:t>
            </w:r>
          </w:p>
        </w:tc>
        <w:tc>
          <w:tcPr>
            <w:tcW w:w="204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47935EDC" w14:textId="72A19B03"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Medium</w:t>
            </w:r>
          </w:p>
        </w:tc>
      </w:tr>
      <w:tr w:rsidR="0090003F" w:rsidRPr="0032186A" w14:paraId="2139C0FE" w14:textId="77777777" w:rsidTr="71B22175">
        <w:trPr>
          <w:trHeight w:val="300"/>
        </w:trPr>
        <w:tc>
          <w:tcPr>
            <w:tcW w:w="141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36387EF3" w14:textId="40FF9289"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Accuracy</w:t>
            </w:r>
          </w:p>
        </w:tc>
        <w:tc>
          <w:tcPr>
            <w:tcW w:w="1757"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3E08DEEE" w14:textId="4A696A0C"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Pass</w:t>
            </w:r>
          </w:p>
        </w:tc>
        <w:tc>
          <w:tcPr>
            <w:tcW w:w="422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05C0FAE8" w14:textId="2990D7A2"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AOV reconciles to Total Spend ÷ Orders within $0.01 in every source row</w:t>
            </w:r>
          </w:p>
        </w:tc>
        <w:tc>
          <w:tcPr>
            <w:tcW w:w="204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0B58A9E1" w14:textId="08645CEF"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Low</w:t>
            </w:r>
          </w:p>
        </w:tc>
      </w:tr>
      <w:tr w:rsidR="0090003F" w:rsidRPr="0032186A" w14:paraId="1381E459" w14:textId="77777777" w:rsidTr="71B22175">
        <w:trPr>
          <w:trHeight w:val="300"/>
        </w:trPr>
        <w:tc>
          <w:tcPr>
            <w:tcW w:w="141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62E2EBC3" w14:textId="5EC132DB"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Consistency</w:t>
            </w:r>
          </w:p>
        </w:tc>
        <w:tc>
          <w:tcPr>
            <w:tcW w:w="1757"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38143506" w14:textId="21323EB2"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Needs remediation</w:t>
            </w:r>
          </w:p>
        </w:tc>
        <w:tc>
          <w:tcPr>
            <w:tcW w:w="422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3C4B98CA" w14:textId="5244A544"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74 date-sequence exceptions and 394 City values with outer whitespace</w:t>
            </w:r>
          </w:p>
        </w:tc>
        <w:tc>
          <w:tcPr>
            <w:tcW w:w="204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40D54C2C" w14:textId="2F6A5B4B"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Medium</w:t>
            </w:r>
          </w:p>
        </w:tc>
      </w:tr>
      <w:tr w:rsidR="0090003F" w:rsidRPr="0032186A" w14:paraId="70F2F531" w14:textId="77777777" w:rsidTr="71B22175">
        <w:trPr>
          <w:trHeight w:val="300"/>
        </w:trPr>
        <w:tc>
          <w:tcPr>
            <w:tcW w:w="141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4E2567B3" w14:textId="1CA9938C"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Validity</w:t>
            </w:r>
          </w:p>
        </w:tc>
        <w:tc>
          <w:tcPr>
            <w:tcW w:w="1757"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360544A1" w14:textId="7810F268"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Pass</w:t>
            </w:r>
          </w:p>
        </w:tc>
        <w:tc>
          <w:tcPr>
            <w:tcW w:w="422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4A5CBEFA" w14:textId="41522875"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Orders are positive integers; spend/AOV are non-negative; all 13 region codes are valid</w:t>
            </w:r>
          </w:p>
        </w:tc>
        <w:tc>
          <w:tcPr>
            <w:tcW w:w="204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3109FEED" w14:textId="32229CD1"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Low</w:t>
            </w:r>
          </w:p>
        </w:tc>
      </w:tr>
      <w:tr w:rsidR="0090003F" w:rsidRPr="0032186A" w14:paraId="12E993A8" w14:textId="77777777" w:rsidTr="71B22175">
        <w:trPr>
          <w:trHeight w:val="300"/>
        </w:trPr>
        <w:tc>
          <w:tcPr>
            <w:tcW w:w="141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7B5FE4DD" w14:textId="3F840DDF"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Timeliness</w:t>
            </w:r>
          </w:p>
        </w:tc>
        <w:tc>
          <w:tcPr>
            <w:tcW w:w="1757"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30DDF4DE" w14:textId="33C475BE"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Not fully assessable</w:t>
            </w:r>
          </w:p>
        </w:tc>
        <w:tc>
          <w:tcPr>
            <w:tcW w:w="422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46412B4C" w14:textId="61BDD184"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Latest activity is July 8, 2026; extraction timestamp and refresh SLA are absent</w:t>
            </w:r>
          </w:p>
        </w:tc>
        <w:tc>
          <w:tcPr>
            <w:tcW w:w="204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6D71E322" w14:textId="64ADFCED"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Medium</w:t>
            </w:r>
          </w:p>
        </w:tc>
      </w:tr>
      <w:tr w:rsidR="0090003F" w:rsidRPr="0032186A" w14:paraId="2B88E349" w14:textId="77777777" w:rsidTr="71B22175">
        <w:trPr>
          <w:trHeight w:val="300"/>
        </w:trPr>
        <w:tc>
          <w:tcPr>
            <w:tcW w:w="141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63699D26" w14:textId="2908881B"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Metric integrity</w:t>
            </w:r>
          </w:p>
        </w:tc>
        <w:tc>
          <w:tcPr>
            <w:tcW w:w="1757"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3484C1BF" w14:textId="1712BAE4"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Resolved in report</w:t>
            </w:r>
          </w:p>
        </w:tc>
        <w:tc>
          <w:tcPr>
            <w:tcW w:w="422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7B3FDC22" w14:textId="42D3A083"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Corporate weighted AOV separated from mean customer AOV</w:t>
            </w:r>
          </w:p>
        </w:tc>
        <w:tc>
          <w:tcPr>
            <w:tcW w:w="204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63C6A02B" w14:textId="001B5C6C"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High if mixed</w:t>
            </w:r>
          </w:p>
        </w:tc>
      </w:tr>
    </w:tbl>
    <w:p w14:paraId="6FD6B5B3" w14:textId="2B40D718" w:rsidR="233C81B4" w:rsidRPr="0032186A" w:rsidRDefault="233C81B4" w:rsidP="4B2DDFFB">
      <w:pPr>
        <w:spacing w:before="80" w:after="120" w:line="264" w:lineRule="auto"/>
        <w:rPr>
          <w:rFonts w:ascii="Arial" w:eastAsia="Calibri" w:hAnsi="Arial" w:cs="Arial"/>
          <w:i/>
          <w:iCs/>
          <w:color w:val="000000" w:themeColor="text1"/>
          <w:lang w:val="en-US"/>
        </w:rPr>
      </w:pPr>
      <w:r w:rsidRPr="0032186A">
        <w:rPr>
          <w:rFonts w:ascii="Arial" w:eastAsia="Calibri" w:hAnsi="Arial" w:cs="Arial"/>
          <w:i/>
          <w:iCs/>
          <w:color w:val="000000" w:themeColor="text1"/>
          <w:lang w:val="en-US"/>
        </w:rPr>
        <w:t xml:space="preserve">Table 2. Data-quality assessment by dimension. Severity reflects </w:t>
      </w:r>
      <w:r w:rsidR="25BE6B40" w:rsidRPr="0032186A">
        <w:rPr>
          <w:rFonts w:ascii="Arial" w:eastAsia="Calibri" w:hAnsi="Arial" w:cs="Arial"/>
          <w:i/>
          <w:iCs/>
          <w:color w:val="000000" w:themeColor="text1"/>
          <w:lang w:val="en-US"/>
        </w:rPr>
        <w:t>the impact</w:t>
      </w:r>
      <w:r w:rsidRPr="0032186A">
        <w:rPr>
          <w:rFonts w:ascii="Arial" w:eastAsia="Calibri" w:hAnsi="Arial" w:cs="Arial"/>
          <w:i/>
          <w:iCs/>
          <w:color w:val="000000" w:themeColor="text1"/>
          <w:lang w:val="en-US"/>
        </w:rPr>
        <w:t xml:space="preserve"> on the requested analysis.</w:t>
      </w:r>
    </w:p>
    <w:p w14:paraId="0855E683" w14:textId="211F6DE9" w:rsidR="233C81B4" w:rsidRPr="0032186A" w:rsidRDefault="233C81B4" w:rsidP="001E6397">
      <w:pPr>
        <w:pStyle w:val="Heading3"/>
        <w:rPr>
          <w:lang w:val="en-US"/>
        </w:rPr>
      </w:pPr>
      <w:bookmarkStart w:id="8" w:name="_Toc235035124"/>
      <w:r w:rsidRPr="0032186A">
        <w:rPr>
          <w:lang w:val="en-US"/>
        </w:rPr>
        <w:t>Checks Performed</w:t>
      </w:r>
      <w:bookmarkEnd w:id="8"/>
    </w:p>
    <w:p w14:paraId="52644F0C" w14:textId="295FD2A1" w:rsidR="233C81B4" w:rsidRPr="0032186A" w:rsidRDefault="233C81B4" w:rsidP="4B2DDFFB">
      <w:pPr>
        <w:pStyle w:val="ListParagraph"/>
        <w:numPr>
          <w:ilvl w:val="0"/>
          <w:numId w:val="4"/>
        </w:numPr>
        <w:spacing w:after="0"/>
        <w:rPr>
          <w:rFonts w:ascii="Arial" w:eastAsia="Calibri" w:hAnsi="Arial" w:cs="Arial"/>
          <w:color w:val="000000" w:themeColor="text1"/>
          <w:lang w:val="en-US"/>
        </w:rPr>
      </w:pPr>
      <w:r w:rsidRPr="0032186A">
        <w:rPr>
          <w:rFonts w:ascii="Arial" w:eastAsia="Calibri" w:hAnsi="Arial" w:cs="Arial"/>
          <w:b/>
          <w:bCs/>
          <w:color w:val="000000" w:themeColor="text1"/>
          <w:lang w:val="en-US"/>
        </w:rPr>
        <w:t xml:space="preserve">Completeness. </w:t>
      </w:r>
      <w:r w:rsidRPr="0032186A">
        <w:rPr>
          <w:rFonts w:ascii="Arial" w:eastAsia="Calibri" w:hAnsi="Arial" w:cs="Arial"/>
          <w:color w:val="000000" w:themeColor="text1"/>
          <w:lang w:val="en-US"/>
        </w:rPr>
        <w:t>Null and blank rates were calculated for every field and required-field coverage was verified.</w:t>
      </w:r>
    </w:p>
    <w:p w14:paraId="53383926" w14:textId="35C49843" w:rsidR="233C81B4" w:rsidRPr="0032186A" w:rsidRDefault="233C81B4" w:rsidP="4B2DDFFB">
      <w:pPr>
        <w:pStyle w:val="ListParagraph"/>
        <w:numPr>
          <w:ilvl w:val="0"/>
          <w:numId w:val="4"/>
        </w:numPr>
        <w:spacing w:after="0"/>
        <w:rPr>
          <w:rFonts w:ascii="Arial" w:eastAsia="Calibri" w:hAnsi="Arial" w:cs="Arial"/>
          <w:color w:val="000000" w:themeColor="text1"/>
          <w:lang w:val="en-US"/>
        </w:rPr>
      </w:pPr>
      <w:r w:rsidRPr="0032186A">
        <w:rPr>
          <w:rFonts w:ascii="Arial" w:eastAsia="Calibri" w:hAnsi="Arial" w:cs="Arial"/>
          <w:b/>
          <w:bCs/>
          <w:color w:val="000000" w:themeColor="text1"/>
          <w:lang w:val="en-US"/>
        </w:rPr>
        <w:t xml:space="preserve">Uniqueness. </w:t>
      </w:r>
      <w:r w:rsidRPr="0032186A">
        <w:rPr>
          <w:rFonts w:ascii="Arial" w:eastAsia="Calibri" w:hAnsi="Arial" w:cs="Arial"/>
          <w:color w:val="000000" w:themeColor="text1"/>
          <w:lang w:val="en-US"/>
        </w:rPr>
        <w:t>Exact duplicates were tested before and after standardization; candidate customer uniqueness could not be tested without a key.</w:t>
      </w:r>
    </w:p>
    <w:p w14:paraId="52726A59" w14:textId="5AA2A84F" w:rsidR="233C81B4" w:rsidRPr="0032186A" w:rsidRDefault="233C81B4" w:rsidP="4B2DDFFB">
      <w:pPr>
        <w:pStyle w:val="ListParagraph"/>
        <w:numPr>
          <w:ilvl w:val="0"/>
          <w:numId w:val="4"/>
        </w:numPr>
        <w:spacing w:after="0"/>
        <w:rPr>
          <w:rFonts w:ascii="Arial" w:eastAsia="Calibri" w:hAnsi="Arial" w:cs="Arial"/>
          <w:color w:val="000000" w:themeColor="text1"/>
          <w:lang w:val="en-US"/>
        </w:rPr>
      </w:pPr>
      <w:r w:rsidRPr="0032186A">
        <w:rPr>
          <w:rFonts w:ascii="Arial" w:eastAsia="Calibri" w:hAnsi="Arial" w:cs="Arial"/>
          <w:b/>
          <w:bCs/>
          <w:color w:val="000000" w:themeColor="text1"/>
          <w:lang w:val="en-US"/>
        </w:rPr>
        <w:t xml:space="preserve">Accuracy and validity. </w:t>
      </w:r>
      <w:r w:rsidRPr="0032186A">
        <w:rPr>
          <w:rFonts w:ascii="Arial" w:eastAsia="Calibri" w:hAnsi="Arial" w:cs="Arial"/>
          <w:color w:val="000000" w:themeColor="text1"/>
          <w:lang w:val="en-US"/>
        </w:rPr>
        <w:t>Numeric ranges, integer conformance, timestamp parsing, accepted region values, and AOV formula reconciliation were tested.</w:t>
      </w:r>
    </w:p>
    <w:p w14:paraId="6A654431" w14:textId="65DE84C6" w:rsidR="233C81B4" w:rsidRPr="0032186A" w:rsidRDefault="233C81B4" w:rsidP="4B2DDFFB">
      <w:pPr>
        <w:pStyle w:val="ListParagraph"/>
        <w:numPr>
          <w:ilvl w:val="0"/>
          <w:numId w:val="4"/>
        </w:numPr>
        <w:spacing w:after="0"/>
        <w:rPr>
          <w:rFonts w:ascii="Arial" w:eastAsia="Calibri" w:hAnsi="Arial" w:cs="Arial"/>
          <w:color w:val="000000" w:themeColor="text1"/>
          <w:lang w:val="en-US"/>
        </w:rPr>
      </w:pPr>
      <w:r w:rsidRPr="0032186A">
        <w:rPr>
          <w:rFonts w:ascii="Arial" w:eastAsia="Calibri" w:hAnsi="Arial" w:cs="Arial"/>
          <w:b/>
          <w:bCs/>
          <w:color w:val="000000" w:themeColor="text1"/>
          <w:lang w:val="en-US"/>
        </w:rPr>
        <w:t xml:space="preserve">Consistency. </w:t>
      </w:r>
      <w:r w:rsidRPr="0032186A">
        <w:rPr>
          <w:rFonts w:ascii="Arial" w:eastAsia="Calibri" w:hAnsi="Arial" w:cs="Arial"/>
          <w:color w:val="000000" w:themeColor="text1"/>
          <w:lang w:val="en-US"/>
        </w:rPr>
        <w:t>Date sequence, City whitespace/case, region format, and cross-field AOV agreement were reviewed.</w:t>
      </w:r>
    </w:p>
    <w:p w14:paraId="69C0BDDB" w14:textId="1015B07D" w:rsidR="693C494D" w:rsidRPr="0032186A" w:rsidRDefault="693C494D" w:rsidP="4B2DDFFB">
      <w:pPr>
        <w:pStyle w:val="ListParagraph"/>
        <w:numPr>
          <w:ilvl w:val="0"/>
          <w:numId w:val="4"/>
        </w:numPr>
        <w:spacing w:after="0"/>
        <w:rPr>
          <w:rFonts w:ascii="Arial" w:eastAsia="Calibri" w:hAnsi="Arial" w:cs="Arial"/>
          <w:color w:val="000000" w:themeColor="text1"/>
          <w:lang w:val="en-US"/>
        </w:rPr>
      </w:pPr>
      <w:r w:rsidRPr="0032186A">
        <w:rPr>
          <w:rFonts w:ascii="Arial" w:eastAsia="Calibri" w:hAnsi="Arial" w:cs="Arial"/>
          <w:b/>
          <w:bCs/>
          <w:color w:val="000000" w:themeColor="text1"/>
          <w:lang w:val="en-US"/>
        </w:rPr>
        <w:t>Distribution of</w:t>
      </w:r>
      <w:r w:rsidR="233C81B4" w:rsidRPr="0032186A">
        <w:rPr>
          <w:rFonts w:ascii="Arial" w:eastAsia="Calibri" w:hAnsi="Arial" w:cs="Arial"/>
          <w:b/>
          <w:bCs/>
          <w:color w:val="000000" w:themeColor="text1"/>
          <w:lang w:val="en-US"/>
        </w:rPr>
        <w:t xml:space="preserve"> </w:t>
      </w:r>
      <w:r w:rsidR="6C4EFA8B" w:rsidRPr="0032186A">
        <w:rPr>
          <w:rFonts w:ascii="Arial" w:eastAsia="Calibri" w:hAnsi="Arial" w:cs="Arial"/>
          <w:b/>
          <w:bCs/>
          <w:color w:val="000000" w:themeColor="text1"/>
          <w:lang w:val="en-US"/>
        </w:rPr>
        <w:t>shapes</w:t>
      </w:r>
      <w:r w:rsidR="233C81B4" w:rsidRPr="0032186A">
        <w:rPr>
          <w:rFonts w:ascii="Arial" w:eastAsia="Calibri" w:hAnsi="Arial" w:cs="Arial"/>
          <w:b/>
          <w:bCs/>
          <w:color w:val="000000" w:themeColor="text1"/>
          <w:lang w:val="en-US"/>
        </w:rPr>
        <w:t xml:space="preserve">. </w:t>
      </w:r>
      <w:r w:rsidR="233C81B4" w:rsidRPr="0032186A">
        <w:rPr>
          <w:rFonts w:ascii="Arial" w:eastAsia="Calibri" w:hAnsi="Arial" w:cs="Arial"/>
          <w:color w:val="000000" w:themeColor="text1"/>
          <w:lang w:val="en-US"/>
        </w:rPr>
        <w:t>IQR and percentile screening were used to identify high-value observations without automatically deleting valid records.</w:t>
      </w:r>
    </w:p>
    <w:p w14:paraId="1AE00858" w14:textId="16845153" w:rsidR="4B2DDFFB" w:rsidRPr="0032186A" w:rsidRDefault="4B2DDFFB" w:rsidP="4B2DDFFB">
      <w:pPr>
        <w:spacing w:line="264" w:lineRule="auto"/>
        <w:rPr>
          <w:rFonts w:ascii="Arial" w:eastAsia="Calibri" w:hAnsi="Arial" w:cs="Arial"/>
          <w:color w:val="000000" w:themeColor="text1"/>
        </w:rPr>
      </w:pPr>
    </w:p>
    <w:p w14:paraId="0EAFF3CA" w14:textId="7AC399DA" w:rsidR="233C81B4" w:rsidRPr="0032186A" w:rsidRDefault="233C81B4" w:rsidP="4B2DDFFB">
      <w:pPr>
        <w:spacing w:after="120" w:line="264" w:lineRule="auto"/>
        <w:rPr>
          <w:rFonts w:ascii="Arial" w:eastAsia="Calibri" w:hAnsi="Arial" w:cs="Arial"/>
          <w:color w:val="000000" w:themeColor="text1"/>
          <w:lang w:val="en-US"/>
        </w:rPr>
      </w:pPr>
      <w:r w:rsidRPr="0032186A">
        <w:rPr>
          <w:rFonts w:ascii="Arial" w:eastAsia="Calibri" w:hAnsi="Arial" w:cs="Arial"/>
          <w:color w:val="000000" w:themeColor="text1"/>
          <w:lang w:val="en-US"/>
        </w:rPr>
        <w:t xml:space="preserve"> </w:t>
      </w:r>
    </w:p>
    <w:p w14:paraId="6ACDD104" w14:textId="3D1A3397" w:rsidR="233C81B4" w:rsidRPr="0032186A" w:rsidRDefault="233C81B4" w:rsidP="001E6397">
      <w:pPr>
        <w:pStyle w:val="Heading3"/>
        <w:rPr>
          <w:lang w:val="en-US"/>
        </w:rPr>
      </w:pPr>
      <w:bookmarkStart w:id="9" w:name="_Toc235035125"/>
      <w:r w:rsidRPr="0032186A">
        <w:rPr>
          <w:lang w:val="en-US"/>
        </w:rPr>
        <w:lastRenderedPageBreak/>
        <w:t>Detailed Data-Quality Findings</w:t>
      </w:r>
      <w:bookmarkEnd w:id="9"/>
    </w:p>
    <w:tbl>
      <w:tblPr>
        <w:tblW w:w="0" w:type="auto"/>
        <w:tblLook w:val="04A0" w:firstRow="1" w:lastRow="0" w:firstColumn="1" w:lastColumn="0" w:noHBand="0" w:noVBand="1"/>
      </w:tblPr>
      <w:tblGrid>
        <w:gridCol w:w="1485"/>
        <w:gridCol w:w="1778"/>
        <w:gridCol w:w="2599"/>
        <w:gridCol w:w="3478"/>
      </w:tblGrid>
      <w:tr w:rsidR="0090003F" w:rsidRPr="0032186A" w14:paraId="5BAC0390" w14:textId="77777777" w:rsidTr="4B2DDFFB">
        <w:trPr>
          <w:trHeight w:val="300"/>
        </w:trPr>
        <w:tc>
          <w:tcPr>
            <w:tcW w:w="1491"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520987B3" w14:textId="4A072F80"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Issue</w:t>
            </w:r>
          </w:p>
        </w:tc>
        <w:tc>
          <w:tcPr>
            <w:tcW w:w="1795"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2AD28367" w14:textId="42D0D58A"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Evidence</w:t>
            </w:r>
          </w:p>
        </w:tc>
        <w:tc>
          <w:tcPr>
            <w:tcW w:w="2648"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2A9D3009" w14:textId="799D7BA7"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Treatment</w:t>
            </w:r>
          </w:p>
        </w:tc>
        <w:tc>
          <w:tcPr>
            <w:tcW w:w="3555"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23C4EDA6" w14:textId="57FB094D"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Residual impact</w:t>
            </w:r>
          </w:p>
        </w:tc>
      </w:tr>
      <w:tr w:rsidR="0090003F" w:rsidRPr="0032186A" w14:paraId="4A10B344" w14:textId="77777777" w:rsidTr="4B2DDFFB">
        <w:trPr>
          <w:trHeight w:val="300"/>
        </w:trPr>
        <w:tc>
          <w:tcPr>
            <w:tcW w:w="1491"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2B77C806" w14:textId="40AAA5CE"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Missing Sign Up</w:t>
            </w:r>
          </w:p>
        </w:tc>
        <w:tc>
          <w:tcPr>
            <w:tcW w:w="179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024330E3" w14:textId="19FB0F68"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44 records (0.1439%)</w:t>
            </w:r>
          </w:p>
        </w:tc>
        <w:tc>
          <w:tcPr>
            <w:tcW w:w="2648"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19372968" w14:textId="65EAE37D"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Retained because orders, spend, AOV and geography remain complete; added Sign Up Missing Flag</w:t>
            </w:r>
          </w:p>
        </w:tc>
        <w:tc>
          <w:tcPr>
            <w:tcW w:w="355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12AF993D" w14:textId="740D7EBA"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Guest-checkout explanation remains unverified</w:t>
            </w:r>
          </w:p>
        </w:tc>
      </w:tr>
      <w:tr w:rsidR="0090003F" w:rsidRPr="0032186A" w14:paraId="35CEFD5F" w14:textId="77777777" w:rsidTr="4B2DDFFB">
        <w:trPr>
          <w:trHeight w:val="300"/>
        </w:trPr>
        <w:tc>
          <w:tcPr>
            <w:tcW w:w="1491"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7C6FEB6B" w14:textId="0850BB9D"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Exact duplicates</w:t>
            </w:r>
          </w:p>
        </w:tc>
        <w:tc>
          <w:tcPr>
            <w:tcW w:w="179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5634E011" w14:textId="0E9C414B"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0 rows</w:t>
            </w:r>
          </w:p>
        </w:tc>
        <w:tc>
          <w:tcPr>
            <w:tcW w:w="2648"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5382375E" w14:textId="752E70A0"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No removal required in final file</w:t>
            </w:r>
          </w:p>
        </w:tc>
        <w:tc>
          <w:tcPr>
            <w:tcW w:w="355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354C1986" w14:textId="7B83AACF"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No customer key to detect repeated people/accounts</w:t>
            </w:r>
          </w:p>
        </w:tc>
      </w:tr>
      <w:tr w:rsidR="0090003F" w:rsidRPr="0032186A" w14:paraId="4DBF7148" w14:textId="77777777" w:rsidTr="4B2DDFFB">
        <w:trPr>
          <w:trHeight w:val="300"/>
        </w:trPr>
        <w:tc>
          <w:tcPr>
            <w:tcW w:w="1491"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0CED7143" w14:textId="586A4C16"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AOV calculation</w:t>
            </w:r>
          </w:p>
        </w:tc>
        <w:tc>
          <w:tcPr>
            <w:tcW w:w="179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32887183" w14:textId="0AD52F1B"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Maximum source difference $0.005</w:t>
            </w:r>
          </w:p>
        </w:tc>
        <w:tc>
          <w:tcPr>
            <w:tcW w:w="2648"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0EFAB8EF" w14:textId="215614FF"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Recalculated and rounded to two decimals</w:t>
            </w:r>
          </w:p>
        </w:tc>
        <w:tc>
          <w:tcPr>
            <w:tcW w:w="355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6E5255C5" w14:textId="45B39F3F"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None for row-level arithmetic</w:t>
            </w:r>
          </w:p>
        </w:tc>
      </w:tr>
      <w:tr w:rsidR="0090003F" w:rsidRPr="0032186A" w14:paraId="490737EE" w14:textId="77777777" w:rsidTr="4B2DDFFB">
        <w:trPr>
          <w:trHeight w:val="300"/>
        </w:trPr>
        <w:tc>
          <w:tcPr>
            <w:tcW w:w="1491"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5BDC7716" w14:textId="2754C1EC"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Date sequence</w:t>
            </w:r>
          </w:p>
        </w:tc>
        <w:tc>
          <w:tcPr>
            <w:tcW w:w="179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67D5DC3E" w14:textId="0940176D"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74 records (0.24%)</w:t>
            </w:r>
          </w:p>
        </w:tc>
        <w:tc>
          <w:tcPr>
            <w:tcW w:w="2648"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20B7A298" w14:textId="3A23A66E"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Retained and flagged</w:t>
            </w:r>
          </w:p>
        </w:tc>
        <w:tc>
          <w:tcPr>
            <w:tcW w:w="355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02EE737A" w14:textId="1AA5AD8A"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May affect signup cohort or tenure analysis</w:t>
            </w:r>
          </w:p>
        </w:tc>
      </w:tr>
      <w:tr w:rsidR="0090003F" w:rsidRPr="0032186A" w14:paraId="56FE9E50" w14:textId="77777777" w:rsidTr="4B2DDFFB">
        <w:trPr>
          <w:trHeight w:val="300"/>
        </w:trPr>
        <w:tc>
          <w:tcPr>
            <w:tcW w:w="1491"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6D389293" w14:textId="4A0A593E"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City format</w:t>
            </w:r>
          </w:p>
        </w:tc>
        <w:tc>
          <w:tcPr>
            <w:tcW w:w="179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146ED0D0" w14:textId="15385DEF"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394 rows (1.29%) with outer whitespace</w:t>
            </w:r>
          </w:p>
        </w:tc>
        <w:tc>
          <w:tcPr>
            <w:tcW w:w="2648"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28D7F92B" w14:textId="3C473F5E"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 xml:space="preserve">Trimmed, spaces </w:t>
            </w:r>
            <w:proofErr w:type="gramStart"/>
            <w:r w:rsidRPr="0032186A">
              <w:rPr>
                <w:rFonts w:ascii="Arial" w:eastAsia="Calibri" w:hAnsi="Arial" w:cs="Arial"/>
                <w:color w:val="000000" w:themeColor="text1"/>
                <w:lang w:val="en-US"/>
              </w:rPr>
              <w:t>normalized</w:t>
            </w:r>
            <w:proofErr w:type="gramEnd"/>
            <w:r w:rsidRPr="0032186A">
              <w:rPr>
                <w:rFonts w:ascii="Arial" w:eastAsia="Calibri" w:hAnsi="Arial" w:cs="Arial"/>
                <w:color w:val="000000" w:themeColor="text1"/>
                <w:lang w:val="en-US"/>
              </w:rPr>
              <w:t xml:space="preserve"> and title case applied</w:t>
            </w:r>
          </w:p>
        </w:tc>
        <w:tc>
          <w:tcPr>
            <w:tcW w:w="355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751C454C" w14:textId="38EB052B"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Municipality aliases may still require reference mapping</w:t>
            </w:r>
          </w:p>
        </w:tc>
      </w:tr>
      <w:tr w:rsidR="0090003F" w:rsidRPr="0032186A" w14:paraId="7CB677B0" w14:textId="77777777" w:rsidTr="4B2DDFFB">
        <w:trPr>
          <w:trHeight w:val="300"/>
        </w:trPr>
        <w:tc>
          <w:tcPr>
            <w:tcW w:w="1491"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3CBBE339" w14:textId="2FC34768"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Region codes</w:t>
            </w:r>
          </w:p>
        </w:tc>
        <w:tc>
          <w:tcPr>
            <w:tcW w:w="179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577CC032" w14:textId="37698146"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0 invalid values</w:t>
            </w:r>
          </w:p>
        </w:tc>
        <w:tc>
          <w:tcPr>
            <w:tcW w:w="2648"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130F0BEC" w14:textId="439CC36D"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Standardized to uppercase</w:t>
            </w:r>
          </w:p>
        </w:tc>
        <w:tc>
          <w:tcPr>
            <w:tcW w:w="355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42A37877" w14:textId="3934373F"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Code set should be governed in future refreshes</w:t>
            </w:r>
          </w:p>
        </w:tc>
      </w:tr>
    </w:tbl>
    <w:p w14:paraId="11CD0290" w14:textId="3F666701" w:rsidR="233C81B4" w:rsidRPr="0032186A" w:rsidRDefault="233C81B4" w:rsidP="001E6397">
      <w:pPr>
        <w:pStyle w:val="Heading3"/>
        <w:rPr>
          <w:lang w:val="en-US"/>
        </w:rPr>
      </w:pPr>
      <w:bookmarkStart w:id="10" w:name="_Toc235035126"/>
      <w:r w:rsidRPr="0032186A">
        <w:rPr>
          <w:lang w:val="en-US"/>
        </w:rPr>
        <w:t>Outlier Assessment</w:t>
      </w:r>
      <w:bookmarkEnd w:id="10"/>
    </w:p>
    <w:tbl>
      <w:tblPr>
        <w:tblW w:w="0" w:type="auto"/>
        <w:tblLook w:val="04A0" w:firstRow="1" w:lastRow="0" w:firstColumn="1" w:lastColumn="0" w:noHBand="0" w:noVBand="1"/>
      </w:tblPr>
      <w:tblGrid>
        <w:gridCol w:w="1460"/>
        <w:gridCol w:w="1771"/>
        <w:gridCol w:w="1418"/>
        <w:gridCol w:w="1138"/>
        <w:gridCol w:w="3553"/>
      </w:tblGrid>
      <w:tr w:rsidR="0090003F" w:rsidRPr="0032186A" w14:paraId="11A5F6E0" w14:textId="77777777" w:rsidTr="4B2DDFFB">
        <w:trPr>
          <w:trHeight w:val="300"/>
        </w:trPr>
        <w:tc>
          <w:tcPr>
            <w:tcW w:w="1480"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13B91B83" w14:textId="0FB4304D"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Metric</w:t>
            </w:r>
          </w:p>
        </w:tc>
        <w:tc>
          <w:tcPr>
            <w:tcW w:w="1796"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7376D5DF" w14:textId="18B6C2B8"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IQR upper bound</w:t>
            </w:r>
          </w:p>
        </w:tc>
        <w:tc>
          <w:tcPr>
            <w:tcW w:w="1432"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32742433" w14:textId="04AD4E80"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Rows flagged</w:t>
            </w:r>
          </w:p>
        </w:tc>
        <w:tc>
          <w:tcPr>
            <w:tcW w:w="1141"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5AC6B712" w14:textId="1EFE3E95"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Share</w:t>
            </w:r>
          </w:p>
        </w:tc>
        <w:tc>
          <w:tcPr>
            <w:tcW w:w="3645"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1E307458" w14:textId="5A9085C3"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Observed maximum</w:t>
            </w:r>
          </w:p>
        </w:tc>
      </w:tr>
      <w:tr w:rsidR="0090003F" w:rsidRPr="0032186A" w14:paraId="524F9CAE" w14:textId="77777777" w:rsidTr="4B2DDFFB">
        <w:trPr>
          <w:trHeight w:val="300"/>
        </w:trPr>
        <w:tc>
          <w:tcPr>
            <w:tcW w:w="148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527FF74F" w14:textId="056A5B44"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Orders</w:t>
            </w:r>
          </w:p>
        </w:tc>
        <w:tc>
          <w:tcPr>
            <w:tcW w:w="1796"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2F151CE8" w14:textId="604C87E8"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11.00</w:t>
            </w:r>
          </w:p>
        </w:tc>
        <w:tc>
          <w:tcPr>
            <w:tcW w:w="1432"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11AEA96F" w14:textId="7019FE48"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3,715</w:t>
            </w:r>
          </w:p>
        </w:tc>
        <w:tc>
          <w:tcPr>
            <w:tcW w:w="1141"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7DC126DD" w14:textId="45E8D041"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12.15%</w:t>
            </w:r>
          </w:p>
        </w:tc>
        <w:tc>
          <w:tcPr>
            <w:tcW w:w="364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7E04C983" w14:textId="420DCF1A"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240.00</w:t>
            </w:r>
          </w:p>
        </w:tc>
      </w:tr>
      <w:tr w:rsidR="0090003F" w:rsidRPr="0032186A" w14:paraId="309B42A9" w14:textId="77777777" w:rsidTr="4B2DDFFB">
        <w:trPr>
          <w:trHeight w:val="300"/>
        </w:trPr>
        <w:tc>
          <w:tcPr>
            <w:tcW w:w="148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1BE4721C" w14:textId="746A9DD6"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Total Spend</w:t>
            </w:r>
          </w:p>
        </w:tc>
        <w:tc>
          <w:tcPr>
            <w:tcW w:w="1796"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7B9AF2E8" w14:textId="6FD8CC49"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1,072.56</w:t>
            </w:r>
          </w:p>
        </w:tc>
        <w:tc>
          <w:tcPr>
            <w:tcW w:w="1432"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46012056" w14:textId="701B37B2"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4,403</w:t>
            </w:r>
          </w:p>
        </w:tc>
        <w:tc>
          <w:tcPr>
            <w:tcW w:w="1141"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2BB0FBF1" w14:textId="7616856A"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14.40%</w:t>
            </w:r>
          </w:p>
        </w:tc>
        <w:tc>
          <w:tcPr>
            <w:tcW w:w="364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1EA65AB4" w14:textId="48135313"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30,986.47</w:t>
            </w:r>
          </w:p>
        </w:tc>
      </w:tr>
      <w:tr w:rsidR="0090003F" w:rsidRPr="0032186A" w14:paraId="0D3EADB8" w14:textId="77777777" w:rsidTr="4B2DDFFB">
        <w:trPr>
          <w:trHeight w:val="300"/>
        </w:trPr>
        <w:tc>
          <w:tcPr>
            <w:tcW w:w="148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5661DA16" w14:textId="01403331"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AOV</w:t>
            </w:r>
          </w:p>
        </w:tc>
        <w:tc>
          <w:tcPr>
            <w:tcW w:w="1796"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7BA943C2" w14:textId="7238E892"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201.10</w:t>
            </w:r>
          </w:p>
        </w:tc>
        <w:tc>
          <w:tcPr>
            <w:tcW w:w="1432"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04FD7A5E" w14:textId="185CDE0C"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1,742</w:t>
            </w:r>
          </w:p>
        </w:tc>
        <w:tc>
          <w:tcPr>
            <w:tcW w:w="1141"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392CD21F" w14:textId="0112B619"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5.70%</w:t>
            </w:r>
          </w:p>
        </w:tc>
        <w:tc>
          <w:tcPr>
            <w:tcW w:w="3645"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2A9C026E" w14:textId="21B227CC"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1,613.57</w:t>
            </w:r>
          </w:p>
        </w:tc>
      </w:tr>
    </w:tbl>
    <w:p w14:paraId="65485EE9" w14:textId="77777777" w:rsidR="00DA569A" w:rsidRDefault="00DA569A" w:rsidP="4B2DDFFB">
      <w:pPr>
        <w:spacing w:after="120" w:line="264" w:lineRule="auto"/>
        <w:rPr>
          <w:rFonts w:ascii="Arial" w:eastAsia="Calibri" w:hAnsi="Arial" w:cs="Arial"/>
          <w:color w:val="000000" w:themeColor="text1"/>
          <w:lang w:val="en-US"/>
        </w:rPr>
      </w:pPr>
    </w:p>
    <w:p w14:paraId="28A99EA2" w14:textId="77777777" w:rsidR="00DA569A" w:rsidRDefault="00DA569A" w:rsidP="4B2DDFFB">
      <w:pPr>
        <w:spacing w:after="120" w:line="264" w:lineRule="auto"/>
        <w:rPr>
          <w:rFonts w:ascii="Arial" w:eastAsia="Calibri" w:hAnsi="Arial" w:cs="Arial"/>
          <w:color w:val="000000" w:themeColor="text1"/>
          <w:lang w:val="en-US"/>
        </w:rPr>
      </w:pPr>
    </w:p>
    <w:p w14:paraId="69CD83A9" w14:textId="0AE6F1EB" w:rsidR="233C81B4" w:rsidRPr="0032186A" w:rsidRDefault="233C81B4" w:rsidP="4B2DDFFB">
      <w:pPr>
        <w:spacing w:after="120" w:line="264" w:lineRule="auto"/>
        <w:rPr>
          <w:rFonts w:ascii="Arial" w:eastAsia="Calibri" w:hAnsi="Arial" w:cs="Arial"/>
          <w:color w:val="000000" w:themeColor="text1"/>
          <w:lang w:val="en-US"/>
        </w:rPr>
      </w:pPr>
      <w:r w:rsidRPr="0032186A">
        <w:rPr>
          <w:rFonts w:ascii="Arial" w:eastAsia="Calibri" w:hAnsi="Arial" w:cs="Arial"/>
          <w:color w:val="000000" w:themeColor="text1"/>
          <w:lang w:val="en-US"/>
        </w:rPr>
        <w:lastRenderedPageBreak/>
        <w:t xml:space="preserve">The upper tail was retained. Values are internally consistent and may reflect highly engaged, enterprise, or wholesale accounts. Removing them would understate revenue and distort provincial weighted AOV. </w:t>
      </w:r>
      <w:r w:rsidR="721235EE" w:rsidRPr="0032186A">
        <w:rPr>
          <w:rFonts w:ascii="Arial" w:eastAsia="Calibri" w:hAnsi="Arial" w:cs="Arial"/>
          <w:color w:val="000000" w:themeColor="text1"/>
          <w:lang w:val="en-US"/>
        </w:rPr>
        <w:t>Behavioral</w:t>
      </w:r>
      <w:r w:rsidRPr="0032186A">
        <w:rPr>
          <w:rFonts w:ascii="Arial" w:eastAsia="Calibri" w:hAnsi="Arial" w:cs="Arial"/>
          <w:color w:val="000000" w:themeColor="text1"/>
          <w:lang w:val="en-US"/>
        </w:rPr>
        <w:t xml:space="preserve"> conclusions should therefore include medians, percentiles, or sensitivity analyses, and future data should include an explicit customer-type flag.</w:t>
      </w:r>
    </w:p>
    <w:p w14:paraId="5BC85DB9" w14:textId="617FBC34" w:rsidR="233C81B4" w:rsidRPr="0032186A" w:rsidRDefault="233C81B4" w:rsidP="001E6397">
      <w:pPr>
        <w:pStyle w:val="Heading3"/>
        <w:rPr>
          <w:lang w:val="en-US"/>
        </w:rPr>
      </w:pPr>
      <w:bookmarkStart w:id="11" w:name="_Toc235035127"/>
      <w:r w:rsidRPr="0032186A">
        <w:rPr>
          <w:lang w:val="en-US"/>
        </w:rPr>
        <w:t>Remaining Limitations and Analytical Impact</w:t>
      </w:r>
      <w:bookmarkEnd w:id="11"/>
    </w:p>
    <w:tbl>
      <w:tblPr>
        <w:tblW w:w="0" w:type="auto"/>
        <w:tblLook w:val="04A0" w:firstRow="1" w:lastRow="0" w:firstColumn="1" w:lastColumn="0" w:noHBand="0" w:noVBand="1"/>
      </w:tblPr>
      <w:tblGrid>
        <w:gridCol w:w="1745"/>
        <w:gridCol w:w="3418"/>
        <w:gridCol w:w="4177"/>
      </w:tblGrid>
      <w:tr w:rsidR="0090003F" w:rsidRPr="0032186A" w14:paraId="387DEF53" w14:textId="77777777" w:rsidTr="4B2DDFFB">
        <w:trPr>
          <w:trHeight w:val="300"/>
        </w:trPr>
        <w:tc>
          <w:tcPr>
            <w:tcW w:w="1752"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47EA9639" w14:textId="17C7E1DF"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Limitation</w:t>
            </w:r>
          </w:p>
        </w:tc>
        <w:tc>
          <w:tcPr>
            <w:tcW w:w="3477"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28B182B3" w14:textId="2CBFD4FF"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Potential impact</w:t>
            </w:r>
          </w:p>
        </w:tc>
        <w:tc>
          <w:tcPr>
            <w:tcW w:w="4260"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4AB74FE1" w14:textId="2BD48F9D"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Required next step</w:t>
            </w:r>
          </w:p>
        </w:tc>
      </w:tr>
      <w:tr w:rsidR="0090003F" w:rsidRPr="0032186A" w14:paraId="69D200B7" w14:textId="77777777" w:rsidTr="4B2DDFFB">
        <w:trPr>
          <w:trHeight w:val="300"/>
        </w:trPr>
        <w:tc>
          <w:tcPr>
            <w:tcW w:w="1752"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35C48436" w14:textId="26590236"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No customer identifier</w:t>
            </w:r>
          </w:p>
        </w:tc>
        <w:tc>
          <w:tcPr>
            <w:tcW w:w="3477"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4959D9D4" w14:textId="7793E035"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Cannot verify unique customers or account duplication</w:t>
            </w:r>
          </w:p>
        </w:tc>
        <w:tc>
          <w:tcPr>
            <w:tcW w:w="426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2BA91DF9" w14:textId="2B3CF7B1"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Use customer-level records terminology; add a privacy-safe key</w:t>
            </w:r>
          </w:p>
        </w:tc>
      </w:tr>
      <w:tr w:rsidR="0090003F" w:rsidRPr="0032186A" w14:paraId="530517F0" w14:textId="77777777" w:rsidTr="4B2DDFFB">
        <w:trPr>
          <w:trHeight w:val="300"/>
        </w:trPr>
        <w:tc>
          <w:tcPr>
            <w:tcW w:w="1752"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0B51885E" w14:textId="0B40AE42"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No transaction dates</w:t>
            </w:r>
          </w:p>
        </w:tc>
        <w:tc>
          <w:tcPr>
            <w:tcW w:w="3477"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3C3DC160" w14:textId="24E34807"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Cannot establish monthly trends, seasonality, or annualized opportunity</w:t>
            </w:r>
          </w:p>
        </w:tc>
        <w:tc>
          <w:tcPr>
            <w:tcW w:w="426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4D855A5E" w14:textId="4183F577"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Obtain order-level dated transactions</w:t>
            </w:r>
          </w:p>
        </w:tc>
      </w:tr>
      <w:tr w:rsidR="0090003F" w:rsidRPr="0032186A" w14:paraId="07A2E304" w14:textId="77777777" w:rsidTr="4B2DDFFB">
        <w:trPr>
          <w:trHeight w:val="300"/>
        </w:trPr>
        <w:tc>
          <w:tcPr>
            <w:tcW w:w="1752"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542CD60B" w14:textId="3B4B5796"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No product fields</w:t>
            </w:r>
          </w:p>
        </w:tc>
        <w:tc>
          <w:tcPr>
            <w:tcW w:w="3477"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47FC3549" w14:textId="5B711575"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 xml:space="preserve">Cannot assess product-category or </w:t>
            </w:r>
            <w:r w:rsidR="7AD654DB" w:rsidRPr="0032186A">
              <w:rPr>
                <w:rFonts w:ascii="Arial" w:eastAsia="Calibri" w:hAnsi="Arial" w:cs="Arial"/>
                <w:color w:val="000000" w:themeColor="text1"/>
                <w:lang w:val="en-US"/>
              </w:rPr>
              <w:t>flavor</w:t>
            </w:r>
            <w:r w:rsidRPr="0032186A">
              <w:rPr>
                <w:rFonts w:ascii="Arial" w:eastAsia="Calibri" w:hAnsi="Arial" w:cs="Arial"/>
                <w:color w:val="000000" w:themeColor="text1"/>
                <w:lang w:val="en-US"/>
              </w:rPr>
              <w:t xml:space="preserve"> preferences</w:t>
            </w:r>
          </w:p>
        </w:tc>
        <w:tc>
          <w:tcPr>
            <w:tcW w:w="426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2C7A7DC6" w14:textId="000BA045"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Add governed product category and regulatory classification</w:t>
            </w:r>
          </w:p>
        </w:tc>
      </w:tr>
      <w:tr w:rsidR="0090003F" w:rsidRPr="0032186A" w14:paraId="4CBB8BBB" w14:textId="77777777" w:rsidTr="4B2DDFFB">
        <w:trPr>
          <w:trHeight w:val="300"/>
        </w:trPr>
        <w:tc>
          <w:tcPr>
            <w:tcW w:w="1752"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2266E0DA" w14:textId="0547AF19"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No shipping/tax fields</w:t>
            </w:r>
          </w:p>
        </w:tc>
        <w:tc>
          <w:tcPr>
            <w:tcW w:w="3477"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707C59E5" w14:textId="5A77A73F"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Logistics explanations remain hypotheses</w:t>
            </w:r>
          </w:p>
        </w:tc>
        <w:tc>
          <w:tcPr>
            <w:tcW w:w="426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2946CC6B" w14:textId="3917ADD2"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Add shipping charge, distance, tax, and fulfillment data</w:t>
            </w:r>
          </w:p>
        </w:tc>
      </w:tr>
      <w:tr w:rsidR="0090003F" w:rsidRPr="0032186A" w14:paraId="4315046F" w14:textId="77777777" w:rsidTr="4B2DDFFB">
        <w:trPr>
          <w:trHeight w:val="300"/>
        </w:trPr>
        <w:tc>
          <w:tcPr>
            <w:tcW w:w="1752"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2B780C81" w14:textId="345439BC"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Lifetime totals</w:t>
            </w:r>
          </w:p>
        </w:tc>
        <w:tc>
          <w:tcPr>
            <w:tcW w:w="3477"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057C8418" w14:textId="42891EC3"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Revenue-lift scenarios are historical equivalents, not forecasts</w:t>
            </w:r>
          </w:p>
        </w:tc>
        <w:tc>
          <w:tcPr>
            <w:tcW w:w="426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7BDB4698" w14:textId="7595BF80"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Define a reporting window before forecasting</w:t>
            </w:r>
          </w:p>
        </w:tc>
      </w:tr>
    </w:tbl>
    <w:p w14:paraId="2C526C57" w14:textId="03CEA752" w:rsidR="233C81B4" w:rsidRPr="0032186A" w:rsidRDefault="233C81B4" w:rsidP="4B2DDFFB">
      <w:pPr>
        <w:spacing w:after="120" w:line="264" w:lineRule="auto"/>
        <w:rPr>
          <w:rFonts w:ascii="Arial" w:eastAsia="Calibri" w:hAnsi="Arial" w:cs="Arial"/>
          <w:color w:val="000000" w:themeColor="text1"/>
          <w:lang w:val="en-US"/>
        </w:rPr>
      </w:pPr>
    </w:p>
    <w:p w14:paraId="390E7176" w14:textId="28C090D7" w:rsidR="233C81B4" w:rsidRPr="0032186A" w:rsidRDefault="233C81B4" w:rsidP="001E6397">
      <w:pPr>
        <w:pStyle w:val="Heading3"/>
        <w:rPr>
          <w:lang w:val="en-US"/>
        </w:rPr>
      </w:pPr>
      <w:bookmarkStart w:id="12" w:name="_Toc235035128"/>
      <w:r w:rsidRPr="0032186A">
        <w:rPr>
          <w:lang w:val="en-US"/>
        </w:rPr>
        <w:t xml:space="preserve">Data-Quality Controls for Future </w:t>
      </w:r>
      <w:r w:rsidR="4D139BD7" w:rsidRPr="0032186A">
        <w:rPr>
          <w:bCs/>
          <w:lang w:val="en-US"/>
        </w:rPr>
        <w:t>Versions</w:t>
      </w:r>
      <w:bookmarkEnd w:id="12"/>
    </w:p>
    <w:tbl>
      <w:tblPr>
        <w:tblW w:w="0" w:type="auto"/>
        <w:tblLook w:val="04A0" w:firstRow="1" w:lastRow="0" w:firstColumn="1" w:lastColumn="0" w:noHBand="0" w:noVBand="1"/>
      </w:tblPr>
      <w:tblGrid>
        <w:gridCol w:w="1775"/>
        <w:gridCol w:w="3635"/>
        <w:gridCol w:w="3930"/>
      </w:tblGrid>
      <w:tr w:rsidR="0090003F" w:rsidRPr="0032186A" w14:paraId="24CE110E" w14:textId="77777777" w:rsidTr="0B3403AA">
        <w:trPr>
          <w:trHeight w:val="300"/>
        </w:trPr>
        <w:tc>
          <w:tcPr>
            <w:tcW w:w="1699"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1C434533" w14:textId="521498B0"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Control family</w:t>
            </w:r>
          </w:p>
        </w:tc>
        <w:tc>
          <w:tcPr>
            <w:tcW w:w="3731"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0E7A1C88" w14:textId="35C59604"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Automated test</w:t>
            </w:r>
          </w:p>
        </w:tc>
        <w:tc>
          <w:tcPr>
            <w:tcW w:w="4050" w:type="dxa"/>
            <w:tcBorders>
              <w:top w:val="single" w:sz="8" w:space="0" w:color="D0D5DD"/>
              <w:left w:val="single" w:sz="8" w:space="0" w:color="D0D5DD"/>
              <w:bottom w:val="single" w:sz="8" w:space="0" w:color="D0D5DD"/>
              <w:right w:val="single" w:sz="8" w:space="0" w:color="D0D5DD"/>
            </w:tcBorders>
            <w:shd w:val="clear" w:color="auto" w:fill="F2F4F7"/>
            <w:tcMar>
              <w:top w:w="80" w:type="dxa"/>
              <w:left w:w="120" w:type="dxa"/>
              <w:bottom w:w="80" w:type="dxa"/>
              <w:right w:w="120" w:type="dxa"/>
            </w:tcMar>
            <w:vAlign w:val="center"/>
          </w:tcPr>
          <w:p w14:paraId="1C6E167F" w14:textId="479E08F8" w:rsidR="4B2DDFFB" w:rsidRPr="0032186A" w:rsidRDefault="4B2DDFFB" w:rsidP="4B2DDFFB">
            <w:pPr>
              <w:spacing w:after="0"/>
              <w:rPr>
                <w:rFonts w:ascii="Arial" w:eastAsia="Calibri" w:hAnsi="Arial" w:cs="Arial"/>
                <w:b/>
                <w:bCs/>
                <w:color w:val="000000" w:themeColor="text1"/>
                <w:lang w:val="en-US"/>
              </w:rPr>
            </w:pPr>
            <w:r w:rsidRPr="0032186A">
              <w:rPr>
                <w:rFonts w:ascii="Arial" w:eastAsia="Calibri" w:hAnsi="Arial" w:cs="Arial"/>
                <w:b/>
                <w:bCs/>
                <w:color w:val="000000" w:themeColor="text1"/>
                <w:lang w:val="en-US"/>
              </w:rPr>
              <w:t>Response</w:t>
            </w:r>
          </w:p>
        </w:tc>
      </w:tr>
      <w:tr w:rsidR="0090003F" w:rsidRPr="0032186A" w14:paraId="6215871B" w14:textId="77777777" w:rsidTr="0B3403AA">
        <w:trPr>
          <w:trHeight w:val="300"/>
        </w:trPr>
        <w:tc>
          <w:tcPr>
            <w:tcW w:w="1699"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243D9A1A" w14:textId="1188BAC6"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Schema</w:t>
            </w:r>
          </w:p>
        </w:tc>
        <w:tc>
          <w:tcPr>
            <w:tcW w:w="3731"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56EB57AA" w14:textId="0FF905EC"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Expected fields and data types</w:t>
            </w:r>
          </w:p>
        </w:tc>
        <w:tc>
          <w:tcPr>
            <w:tcW w:w="405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21E4C6D6" w14:textId="20ECEBB6"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Fail refresh if required fields are missing or retyped</w:t>
            </w:r>
          </w:p>
        </w:tc>
      </w:tr>
      <w:tr w:rsidR="0090003F" w:rsidRPr="0032186A" w14:paraId="7A5FAD8C" w14:textId="77777777" w:rsidTr="0B3403AA">
        <w:trPr>
          <w:trHeight w:val="300"/>
        </w:trPr>
        <w:tc>
          <w:tcPr>
            <w:tcW w:w="1699"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7D4DC923" w14:textId="1CBD94D7"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Completeness</w:t>
            </w:r>
          </w:p>
        </w:tc>
        <w:tc>
          <w:tcPr>
            <w:tcW w:w="3731"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3BFE9A86" w14:textId="023D08B3"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Required fields non-null; Sign Up null rate monitored</w:t>
            </w:r>
          </w:p>
        </w:tc>
        <w:tc>
          <w:tcPr>
            <w:tcW w:w="405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341D3BAD" w14:textId="141AEEF5"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Alert on unexpected null-rate increase</w:t>
            </w:r>
          </w:p>
        </w:tc>
      </w:tr>
      <w:tr w:rsidR="0090003F" w:rsidRPr="0032186A" w14:paraId="2E0DBA93" w14:textId="77777777" w:rsidTr="0B3403AA">
        <w:trPr>
          <w:trHeight w:val="300"/>
        </w:trPr>
        <w:tc>
          <w:tcPr>
            <w:tcW w:w="1699"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5ACE0F72" w14:textId="6B4439DD"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Domains</w:t>
            </w:r>
          </w:p>
        </w:tc>
        <w:tc>
          <w:tcPr>
            <w:tcW w:w="3731"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357DAAE6" w14:textId="551EE7D0"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Orders &gt; 0; spend/AOV ≥ 0; accepted region codes</w:t>
            </w:r>
          </w:p>
        </w:tc>
        <w:tc>
          <w:tcPr>
            <w:tcW w:w="405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21B7F8E4" w14:textId="11BF9748"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Quarantine invalid rows</w:t>
            </w:r>
          </w:p>
        </w:tc>
      </w:tr>
      <w:tr w:rsidR="0090003F" w:rsidRPr="0032186A" w14:paraId="7DA957C8" w14:textId="77777777" w:rsidTr="0B3403AA">
        <w:trPr>
          <w:trHeight w:val="300"/>
        </w:trPr>
        <w:tc>
          <w:tcPr>
            <w:tcW w:w="1699"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72CB45AF" w14:textId="534C5145"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lastRenderedPageBreak/>
              <w:t>Formula</w:t>
            </w:r>
          </w:p>
        </w:tc>
        <w:tc>
          <w:tcPr>
            <w:tcW w:w="3731"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5D64F294" w14:textId="11F0F731"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|AOV − Total Spend/Orders| ≤ $0.01</w:t>
            </w:r>
          </w:p>
        </w:tc>
        <w:tc>
          <w:tcPr>
            <w:tcW w:w="405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2B395E1D" w14:textId="06908DA8"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Recalculate or reject inconsistent records</w:t>
            </w:r>
          </w:p>
        </w:tc>
      </w:tr>
      <w:tr w:rsidR="0090003F" w:rsidRPr="0032186A" w14:paraId="1D0014EF" w14:textId="77777777" w:rsidTr="0B3403AA">
        <w:trPr>
          <w:trHeight w:val="300"/>
        </w:trPr>
        <w:tc>
          <w:tcPr>
            <w:tcW w:w="1699"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4657AD62" w14:textId="512FEB4B"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Identity</w:t>
            </w:r>
          </w:p>
        </w:tc>
        <w:tc>
          <w:tcPr>
            <w:tcW w:w="3731"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53547776" w14:textId="3D6498FF"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Stable customer key unique at intended grain</w:t>
            </w:r>
          </w:p>
        </w:tc>
        <w:tc>
          <w:tcPr>
            <w:tcW w:w="405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7DA6B723" w14:textId="709C67B5"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Resolve duplicates before aggregation</w:t>
            </w:r>
          </w:p>
        </w:tc>
      </w:tr>
      <w:tr w:rsidR="0090003F" w:rsidRPr="0032186A" w14:paraId="0358E670" w14:textId="77777777" w:rsidTr="0B3403AA">
        <w:trPr>
          <w:trHeight w:val="300"/>
        </w:trPr>
        <w:tc>
          <w:tcPr>
            <w:tcW w:w="1699"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72B4FF09" w14:textId="55D9094D"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Freshness</w:t>
            </w:r>
          </w:p>
        </w:tc>
        <w:tc>
          <w:tcPr>
            <w:tcW w:w="3731"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149F67A3" w14:textId="02FA41DB"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Extract timestamp and refresh SLA</w:t>
            </w:r>
          </w:p>
        </w:tc>
        <w:tc>
          <w:tcPr>
            <w:tcW w:w="405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7317F821" w14:textId="34FB080B"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Alert when dataset is stale</w:t>
            </w:r>
          </w:p>
        </w:tc>
      </w:tr>
      <w:tr w:rsidR="0090003F" w:rsidRPr="0032186A" w14:paraId="6FFC48EA" w14:textId="77777777" w:rsidTr="0B3403AA">
        <w:trPr>
          <w:trHeight w:val="300"/>
        </w:trPr>
        <w:tc>
          <w:tcPr>
            <w:tcW w:w="1699"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747FF16D" w14:textId="7C801596"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Distribution</w:t>
            </w:r>
          </w:p>
        </w:tc>
        <w:tc>
          <w:tcPr>
            <w:tcW w:w="3731"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408AA72D" w14:textId="5A1C6866"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Median, p95/p99, region mix and high-value share</w:t>
            </w:r>
          </w:p>
        </w:tc>
        <w:tc>
          <w:tcPr>
            <w:tcW w:w="4050" w:type="dxa"/>
            <w:tcBorders>
              <w:top w:val="single" w:sz="8" w:space="0" w:color="D0D5DD"/>
              <w:left w:val="single" w:sz="8" w:space="0" w:color="D0D5DD"/>
              <w:bottom w:val="single" w:sz="8" w:space="0" w:color="D0D5DD"/>
              <w:right w:val="single" w:sz="8" w:space="0" w:color="D0D5DD"/>
            </w:tcBorders>
            <w:tcMar>
              <w:top w:w="80" w:type="dxa"/>
              <w:left w:w="120" w:type="dxa"/>
              <w:bottom w:w="80" w:type="dxa"/>
              <w:right w:w="120" w:type="dxa"/>
            </w:tcMar>
            <w:vAlign w:val="center"/>
          </w:tcPr>
          <w:p w14:paraId="273F51D9" w14:textId="5CB13A45" w:rsidR="4B2DDFFB" w:rsidRPr="0032186A" w:rsidRDefault="4B2DDFFB" w:rsidP="4B2DDFFB">
            <w:pPr>
              <w:spacing w:after="0"/>
              <w:rPr>
                <w:rFonts w:ascii="Arial" w:eastAsia="Calibri" w:hAnsi="Arial" w:cs="Arial"/>
                <w:color w:val="000000" w:themeColor="text1"/>
                <w:lang w:val="en-US"/>
              </w:rPr>
            </w:pPr>
            <w:r w:rsidRPr="0032186A">
              <w:rPr>
                <w:rFonts w:ascii="Arial" w:eastAsia="Calibri" w:hAnsi="Arial" w:cs="Arial"/>
                <w:color w:val="000000" w:themeColor="text1"/>
                <w:lang w:val="en-US"/>
              </w:rPr>
              <w:t>Investigate sudden shifts rather than deleting automatically</w:t>
            </w:r>
          </w:p>
        </w:tc>
      </w:tr>
    </w:tbl>
    <w:p w14:paraId="20B1F495" w14:textId="659E30DF" w:rsidR="233C81B4" w:rsidRPr="0032186A" w:rsidRDefault="233C81B4" w:rsidP="4B2DDFFB">
      <w:pPr>
        <w:spacing w:before="80" w:after="120" w:line="264" w:lineRule="auto"/>
        <w:rPr>
          <w:rFonts w:ascii="Arial" w:eastAsia="Calibri" w:hAnsi="Arial" w:cs="Arial"/>
          <w:i/>
          <w:iCs/>
          <w:color w:val="000000" w:themeColor="text1"/>
          <w:lang w:val="en-US"/>
        </w:rPr>
      </w:pPr>
      <w:r w:rsidRPr="0032186A">
        <w:rPr>
          <w:rFonts w:ascii="Arial" w:eastAsia="Calibri" w:hAnsi="Arial" w:cs="Arial"/>
          <w:i/>
          <w:iCs/>
          <w:color w:val="000000" w:themeColor="text1"/>
          <w:lang w:val="en-US"/>
        </w:rPr>
        <w:t>Table 3. Proposed automated controls for a repeatable production-quality pipeline.</w:t>
      </w:r>
    </w:p>
    <w:p w14:paraId="083782B7" w14:textId="7C67C7F5" w:rsidR="57DE3018" w:rsidRPr="0032186A" w:rsidRDefault="233C81B4" w:rsidP="17E47607">
      <w:pPr>
        <w:pBdr>
          <w:top w:val="single" w:sz="8" w:space="6" w:color="2E74B5"/>
          <w:left w:val="single" w:sz="8" w:space="6" w:color="2E74B5"/>
          <w:bottom w:val="single" w:sz="8" w:space="6" w:color="2E74B5"/>
          <w:right w:val="single" w:sz="8" w:space="6" w:color="2E74B5"/>
        </w:pBdr>
        <w:shd w:val="clear" w:color="auto" w:fill="E8EEF5"/>
        <w:spacing w:before="120" w:line="264" w:lineRule="auto"/>
        <w:ind w:left="115" w:right="115"/>
        <w:rPr>
          <w:rFonts w:ascii="Arial" w:eastAsia="Calibri" w:hAnsi="Arial" w:cs="Arial"/>
          <w:color w:val="000000" w:themeColor="text1"/>
          <w:lang w:val="en-US"/>
        </w:rPr>
      </w:pPr>
      <w:r w:rsidRPr="0032186A">
        <w:rPr>
          <w:rFonts w:ascii="Arial" w:eastAsia="Calibri" w:hAnsi="Arial" w:cs="Arial"/>
          <w:b/>
          <w:bCs/>
          <w:color w:val="000000" w:themeColor="text1"/>
          <w:lang w:val="en-US"/>
        </w:rPr>
        <w:t xml:space="preserve">Data-management conclusion: </w:t>
      </w:r>
      <w:r w:rsidRPr="0032186A">
        <w:rPr>
          <w:rFonts w:ascii="Arial" w:eastAsia="Calibri" w:hAnsi="Arial" w:cs="Arial"/>
          <w:color w:val="000000" w:themeColor="text1"/>
          <w:lang w:val="en-US"/>
        </w:rPr>
        <w:t>The final dataset is clean and well documented for the stated provincial AOV analysis. The most important governance improvement is adding a stable customer key and extract metadata while preserving explicit quality flags</w:t>
      </w:r>
    </w:p>
    <w:p w14:paraId="496602DD" w14:textId="77777777" w:rsidR="00EF179A" w:rsidRDefault="00EF179A" w:rsidP="3777D687">
      <w:pPr>
        <w:spacing w:after="0"/>
        <w:rPr>
          <w:rFonts w:ascii="Arial" w:eastAsia="Calibri" w:hAnsi="Arial" w:cs="Arial"/>
          <w:b/>
          <w:color w:val="000000" w:themeColor="text1"/>
        </w:rPr>
      </w:pPr>
    </w:p>
    <w:p w14:paraId="178A0954" w14:textId="101BA4E1" w:rsidR="529B600C" w:rsidRPr="0032186A" w:rsidRDefault="69FD08F0" w:rsidP="001E6397">
      <w:pPr>
        <w:pStyle w:val="Heading1"/>
        <w:rPr>
          <w:rFonts w:ascii="Arial" w:eastAsia="Arial" w:hAnsi="Arial" w:cs="Arial"/>
          <w:b/>
          <w:color w:val="000000" w:themeColor="text1"/>
        </w:rPr>
      </w:pPr>
      <w:bookmarkStart w:id="13" w:name="_Toc235035129"/>
      <w:r w:rsidRPr="08BD914C">
        <w:t>Exploratory Data Analysis</w:t>
      </w:r>
      <w:bookmarkEnd w:id="13"/>
    </w:p>
    <w:p w14:paraId="56772F3E" w14:textId="5159848C" w:rsidR="33CB4385" w:rsidRPr="0032186A" w:rsidRDefault="33CB4385" w:rsidP="3777D687">
      <w:pPr>
        <w:spacing w:after="0"/>
        <w:rPr>
          <w:rFonts w:ascii="Arial" w:eastAsia="Arial" w:hAnsi="Arial" w:cs="Arial"/>
          <w:color w:val="000000" w:themeColor="text1"/>
        </w:rPr>
      </w:pPr>
      <w:r w:rsidRPr="08BD914C">
        <w:rPr>
          <w:rFonts w:ascii="Arial" w:eastAsia="Arial" w:hAnsi="Arial" w:cs="Arial"/>
          <w:color w:val="000000" w:themeColor="text1"/>
        </w:rPr>
        <w:t xml:space="preserve">Exploratory Data Analysis (EDA) was conducted on the cleaned Canada Vapes dataset to better understand customer purchasing behaviour before moving into more detailed analysis. The exploration focused on key variables including </w:t>
      </w:r>
      <w:r w:rsidRPr="08BD914C">
        <w:rPr>
          <w:rFonts w:ascii="Arial" w:eastAsia="Arial" w:hAnsi="Arial" w:cs="Arial"/>
          <w:b/>
          <w:color w:val="000000" w:themeColor="text1"/>
        </w:rPr>
        <w:t>Orders, Total Spend, Average Order Value (AOV), Sign Up date, Last Active date, and Province</w:t>
      </w:r>
      <w:r w:rsidRPr="08BD914C">
        <w:rPr>
          <w:rFonts w:ascii="Arial" w:eastAsia="Arial" w:hAnsi="Arial" w:cs="Arial"/>
          <w:color w:val="000000" w:themeColor="text1"/>
        </w:rPr>
        <w:t xml:space="preserve"> to examine their distributions, identify outliers, and explore how customer spending and purchasing patterns differ across Canadian provinces. </w:t>
      </w:r>
      <w:r w:rsidR="4A6325B0" w:rsidRPr="08BD914C">
        <w:rPr>
          <w:rFonts w:ascii="Arial" w:eastAsia="Arial" w:hAnsi="Arial" w:cs="Arial"/>
          <w:color w:val="000000" w:themeColor="text1"/>
        </w:rPr>
        <w:t xml:space="preserve">This initial exploration made it easier to understand the dataset and guided the selection of visualizations and analyses presented for the </w:t>
      </w:r>
      <w:r w:rsidRPr="08BD914C">
        <w:rPr>
          <w:rFonts w:ascii="Arial" w:eastAsia="Arial" w:hAnsi="Arial" w:cs="Arial"/>
          <w:color w:val="000000" w:themeColor="text1"/>
        </w:rPr>
        <w:t>business questions this report.</w:t>
      </w:r>
    </w:p>
    <w:p w14:paraId="1E8F1D35" w14:textId="77777777" w:rsidR="00D00FCB" w:rsidRDefault="00D00FCB">
      <w:pPr>
        <w:rPr>
          <w:rFonts w:asciiTheme="majorHAnsi" w:eastAsiaTheme="majorEastAsia" w:hAnsiTheme="majorHAnsi" w:cstheme="majorBidi"/>
          <w:color w:val="0F4761" w:themeColor="accent1" w:themeShade="BF"/>
          <w:sz w:val="32"/>
          <w:szCs w:val="32"/>
        </w:rPr>
      </w:pPr>
      <w:r>
        <w:br w:type="page"/>
      </w:r>
    </w:p>
    <w:p w14:paraId="59ED2FEA" w14:textId="6E87D4CF" w:rsidR="48ACB2F1" w:rsidRPr="0032186A" w:rsidRDefault="48ACB2F1" w:rsidP="001E6397">
      <w:pPr>
        <w:pStyle w:val="Heading2"/>
        <w:rPr>
          <w:rFonts w:ascii="Arial" w:eastAsia="Arial" w:hAnsi="Arial" w:cs="Arial"/>
          <w:color w:val="000000" w:themeColor="text1"/>
        </w:rPr>
      </w:pPr>
      <w:bookmarkStart w:id="14" w:name="_Toc235035130"/>
      <w:r w:rsidRPr="08BD914C">
        <w:lastRenderedPageBreak/>
        <w:t>Descriptive Statistics &amp; Distributions</w:t>
      </w:r>
      <w:bookmarkEnd w:id="14"/>
    </w:p>
    <w:tbl>
      <w:tblPr>
        <w:tblW w:w="0" w:type="auto"/>
        <w:tblLook w:val="06A0" w:firstRow="1" w:lastRow="0" w:firstColumn="1" w:lastColumn="0" w:noHBand="1" w:noVBand="1"/>
      </w:tblPr>
      <w:tblGrid>
        <w:gridCol w:w="3088"/>
        <w:gridCol w:w="1837"/>
        <w:gridCol w:w="2000"/>
        <w:gridCol w:w="2425"/>
      </w:tblGrid>
      <w:tr w:rsidR="0090003F" w:rsidRPr="0032186A" w14:paraId="346D1556" w14:textId="77777777" w:rsidTr="73AA45E0">
        <w:trPr>
          <w:trHeight w:val="285"/>
        </w:trPr>
        <w:tc>
          <w:tcPr>
            <w:tcW w:w="3135" w:type="dxa"/>
            <w:tcBorders>
              <w:top w:val="single" w:sz="4" w:space="0" w:color="auto"/>
              <w:left w:val="single" w:sz="4" w:space="0" w:color="auto"/>
              <w:bottom w:val="single" w:sz="4" w:space="0" w:color="auto"/>
              <w:right w:val="single" w:sz="4" w:space="0" w:color="auto"/>
            </w:tcBorders>
            <w:shd w:val="clear" w:color="auto" w:fill="215C98"/>
            <w:tcMar>
              <w:top w:w="15" w:type="dxa"/>
              <w:left w:w="15" w:type="dxa"/>
              <w:right w:w="15" w:type="dxa"/>
            </w:tcMar>
            <w:vAlign w:val="center"/>
          </w:tcPr>
          <w:p w14:paraId="4297C901" w14:textId="0520E5B0" w:rsidR="2F5C4129" w:rsidRPr="0032186A" w:rsidRDefault="2F5C4129" w:rsidP="2F5C4129">
            <w:pPr>
              <w:spacing w:after="0"/>
              <w:jc w:val="center"/>
              <w:rPr>
                <w:rFonts w:ascii="Arial" w:eastAsia="Arial" w:hAnsi="Arial" w:cs="Arial"/>
                <w:b/>
                <w:color w:val="000000" w:themeColor="text1"/>
              </w:rPr>
            </w:pPr>
            <w:r w:rsidRPr="08BD914C">
              <w:rPr>
                <w:rFonts w:ascii="Arial" w:eastAsia="Arial" w:hAnsi="Arial" w:cs="Arial"/>
                <w:b/>
                <w:color w:val="000000" w:themeColor="text1"/>
              </w:rPr>
              <w:t>Statistic</w:t>
            </w:r>
          </w:p>
        </w:tc>
        <w:tc>
          <w:tcPr>
            <w:tcW w:w="1860" w:type="dxa"/>
            <w:tcBorders>
              <w:top w:val="single" w:sz="4" w:space="0" w:color="auto"/>
              <w:left w:val="single" w:sz="4" w:space="0" w:color="auto"/>
              <w:bottom w:val="single" w:sz="4" w:space="0" w:color="auto"/>
              <w:right w:val="single" w:sz="4" w:space="0" w:color="auto"/>
            </w:tcBorders>
            <w:shd w:val="clear" w:color="auto" w:fill="215C98"/>
            <w:tcMar>
              <w:top w:w="15" w:type="dxa"/>
              <w:left w:w="15" w:type="dxa"/>
              <w:right w:w="15" w:type="dxa"/>
            </w:tcMar>
            <w:vAlign w:val="center"/>
          </w:tcPr>
          <w:p w14:paraId="34EF0CB3" w14:textId="6FB48082" w:rsidR="2F5C4129" w:rsidRPr="0032186A" w:rsidRDefault="2F5C4129" w:rsidP="2F5C4129">
            <w:pPr>
              <w:spacing w:after="0"/>
              <w:jc w:val="center"/>
              <w:rPr>
                <w:rFonts w:ascii="Arial" w:eastAsia="Arial" w:hAnsi="Arial" w:cs="Arial"/>
                <w:b/>
                <w:color w:val="000000" w:themeColor="text1"/>
              </w:rPr>
            </w:pPr>
            <w:r w:rsidRPr="08BD914C">
              <w:rPr>
                <w:rFonts w:ascii="Arial" w:eastAsia="Arial" w:hAnsi="Arial" w:cs="Arial"/>
                <w:b/>
                <w:color w:val="000000" w:themeColor="text1"/>
              </w:rPr>
              <w:t xml:space="preserve">Orders </w:t>
            </w:r>
          </w:p>
        </w:tc>
        <w:tc>
          <w:tcPr>
            <w:tcW w:w="2025" w:type="dxa"/>
            <w:tcBorders>
              <w:top w:val="single" w:sz="4" w:space="0" w:color="auto"/>
              <w:left w:val="single" w:sz="4" w:space="0" w:color="auto"/>
              <w:bottom w:val="single" w:sz="4" w:space="0" w:color="auto"/>
              <w:right w:val="single" w:sz="4" w:space="0" w:color="auto"/>
            </w:tcBorders>
            <w:shd w:val="clear" w:color="auto" w:fill="215C98"/>
            <w:tcMar>
              <w:top w:w="15" w:type="dxa"/>
              <w:left w:w="15" w:type="dxa"/>
              <w:right w:w="15" w:type="dxa"/>
            </w:tcMar>
            <w:vAlign w:val="center"/>
          </w:tcPr>
          <w:p w14:paraId="0AA132BB" w14:textId="25A80A9B" w:rsidR="2F5C4129" w:rsidRPr="0032186A" w:rsidRDefault="2F5C4129" w:rsidP="2F5C4129">
            <w:pPr>
              <w:spacing w:after="0"/>
              <w:jc w:val="center"/>
              <w:rPr>
                <w:rFonts w:ascii="Arial" w:eastAsia="Arial" w:hAnsi="Arial" w:cs="Arial"/>
                <w:b/>
                <w:color w:val="000000" w:themeColor="text1"/>
              </w:rPr>
            </w:pPr>
            <w:r w:rsidRPr="08BD914C">
              <w:rPr>
                <w:rFonts w:ascii="Arial" w:eastAsia="Arial" w:hAnsi="Arial" w:cs="Arial"/>
                <w:b/>
                <w:color w:val="000000" w:themeColor="text1"/>
              </w:rPr>
              <w:t>Total Spend ($)</w:t>
            </w:r>
          </w:p>
        </w:tc>
        <w:tc>
          <w:tcPr>
            <w:tcW w:w="2463" w:type="dxa"/>
            <w:tcBorders>
              <w:top w:val="single" w:sz="4" w:space="0" w:color="auto"/>
              <w:left w:val="single" w:sz="4" w:space="0" w:color="auto"/>
              <w:bottom w:val="single" w:sz="4" w:space="0" w:color="auto"/>
              <w:right w:val="single" w:sz="4" w:space="0" w:color="auto"/>
            </w:tcBorders>
            <w:shd w:val="clear" w:color="auto" w:fill="215C98"/>
            <w:tcMar>
              <w:top w:w="15" w:type="dxa"/>
              <w:left w:w="15" w:type="dxa"/>
              <w:right w:w="15" w:type="dxa"/>
            </w:tcMar>
            <w:vAlign w:val="center"/>
          </w:tcPr>
          <w:p w14:paraId="64D92C99" w14:textId="7EE76EF8" w:rsidR="2F5C4129" w:rsidRPr="0032186A" w:rsidRDefault="2F5C4129" w:rsidP="2F5C4129">
            <w:pPr>
              <w:spacing w:after="0"/>
              <w:jc w:val="center"/>
              <w:rPr>
                <w:rFonts w:ascii="Arial" w:eastAsia="Arial" w:hAnsi="Arial" w:cs="Arial"/>
                <w:b/>
                <w:color w:val="000000" w:themeColor="text1"/>
              </w:rPr>
            </w:pPr>
            <w:r w:rsidRPr="08BD914C">
              <w:rPr>
                <w:rFonts w:ascii="Arial" w:eastAsia="Arial" w:hAnsi="Arial" w:cs="Arial"/>
                <w:b/>
                <w:color w:val="000000" w:themeColor="text1"/>
              </w:rPr>
              <w:t>AOV ($)</w:t>
            </w:r>
          </w:p>
        </w:tc>
      </w:tr>
      <w:tr w:rsidR="0090003F" w:rsidRPr="0032186A" w14:paraId="729B3EE3" w14:textId="77777777" w:rsidTr="73AA45E0">
        <w:trPr>
          <w:trHeight w:val="285"/>
        </w:trPr>
        <w:tc>
          <w:tcPr>
            <w:tcW w:w="3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578860AF" w14:textId="3080D347" w:rsidR="2F5C4129" w:rsidRPr="0032186A" w:rsidRDefault="2F5C4129" w:rsidP="2F5C4129">
            <w:pPr>
              <w:spacing w:after="0"/>
              <w:jc w:val="center"/>
              <w:rPr>
                <w:rFonts w:ascii="Arial" w:eastAsia="Arial" w:hAnsi="Arial" w:cs="Arial"/>
                <w:color w:val="000000" w:themeColor="text1"/>
              </w:rPr>
            </w:pPr>
            <w:r w:rsidRPr="08BD914C">
              <w:rPr>
                <w:rFonts w:ascii="Arial" w:eastAsia="Arial" w:hAnsi="Arial" w:cs="Arial"/>
                <w:color w:val="000000" w:themeColor="text1"/>
              </w:rPr>
              <w:t>Count</w:t>
            </w:r>
          </w:p>
        </w:tc>
        <w:tc>
          <w:tcPr>
            <w:tcW w:w="18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863966" w14:textId="00FA0C09" w:rsidR="2F5C4129" w:rsidRPr="0032186A" w:rsidRDefault="2F5C4129" w:rsidP="2F5C4129">
            <w:pPr>
              <w:spacing w:after="0"/>
              <w:jc w:val="right"/>
              <w:rPr>
                <w:rFonts w:ascii="Arial" w:eastAsia="Arial" w:hAnsi="Arial" w:cs="Arial"/>
                <w:color w:val="000000" w:themeColor="text1"/>
              </w:rPr>
            </w:pPr>
            <w:r w:rsidRPr="08BD914C">
              <w:rPr>
                <w:rFonts w:ascii="Arial" w:eastAsia="Arial" w:hAnsi="Arial" w:cs="Arial"/>
                <w:color w:val="000000" w:themeColor="text1"/>
              </w:rPr>
              <w:t xml:space="preserve">                 30,578 </w:t>
            </w:r>
          </w:p>
        </w:tc>
        <w:tc>
          <w:tcPr>
            <w:tcW w:w="20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B15932" w14:textId="23EFAC33" w:rsidR="2F5C4129" w:rsidRPr="0032186A" w:rsidRDefault="2F5C4129" w:rsidP="2F5C4129">
            <w:pPr>
              <w:spacing w:after="0"/>
              <w:jc w:val="right"/>
              <w:rPr>
                <w:rFonts w:ascii="Arial" w:eastAsia="Arial" w:hAnsi="Arial" w:cs="Arial"/>
                <w:color w:val="000000" w:themeColor="text1"/>
              </w:rPr>
            </w:pPr>
            <w:r w:rsidRPr="08BD914C">
              <w:rPr>
                <w:rFonts w:ascii="Arial" w:eastAsia="Arial" w:hAnsi="Arial" w:cs="Arial"/>
                <w:color w:val="000000" w:themeColor="text1"/>
              </w:rPr>
              <w:t xml:space="preserve">                    30,578 </w:t>
            </w:r>
          </w:p>
        </w:tc>
        <w:tc>
          <w:tcPr>
            <w:tcW w:w="24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3CEEC1" w14:textId="29DBCD6F" w:rsidR="2F5C4129" w:rsidRPr="0032186A" w:rsidRDefault="2F5C4129" w:rsidP="2F5C4129">
            <w:pPr>
              <w:spacing w:after="0"/>
              <w:jc w:val="right"/>
              <w:rPr>
                <w:rFonts w:ascii="Arial" w:eastAsia="Arial" w:hAnsi="Arial" w:cs="Arial"/>
                <w:color w:val="000000" w:themeColor="text1"/>
              </w:rPr>
            </w:pPr>
            <w:r w:rsidRPr="08BD914C">
              <w:rPr>
                <w:rFonts w:ascii="Arial" w:eastAsia="Arial" w:hAnsi="Arial" w:cs="Arial"/>
                <w:color w:val="000000" w:themeColor="text1"/>
              </w:rPr>
              <w:t xml:space="preserve">                       30,578 </w:t>
            </w:r>
          </w:p>
        </w:tc>
      </w:tr>
      <w:tr w:rsidR="0090003F" w:rsidRPr="0032186A" w14:paraId="68A88767" w14:textId="77777777" w:rsidTr="73AA45E0">
        <w:trPr>
          <w:trHeight w:val="285"/>
        </w:trPr>
        <w:tc>
          <w:tcPr>
            <w:tcW w:w="3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4477F922" w14:textId="462CD884" w:rsidR="2F5C4129" w:rsidRPr="0032186A" w:rsidRDefault="2F5C4129" w:rsidP="2F5C4129">
            <w:pPr>
              <w:spacing w:after="0"/>
              <w:jc w:val="center"/>
              <w:rPr>
                <w:rFonts w:ascii="Arial" w:eastAsia="Arial" w:hAnsi="Arial" w:cs="Arial"/>
                <w:color w:val="000000" w:themeColor="text1"/>
              </w:rPr>
            </w:pPr>
            <w:r w:rsidRPr="08BD914C">
              <w:rPr>
                <w:rFonts w:ascii="Arial" w:eastAsia="Arial" w:hAnsi="Arial" w:cs="Arial"/>
                <w:color w:val="000000" w:themeColor="text1"/>
              </w:rPr>
              <w:t>Mean</w:t>
            </w:r>
          </w:p>
        </w:tc>
        <w:tc>
          <w:tcPr>
            <w:tcW w:w="18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0765E7" w14:textId="7C6B3DAA" w:rsidR="2F5C4129" w:rsidRPr="0032186A" w:rsidRDefault="2F5C4129" w:rsidP="2F5C4129">
            <w:pPr>
              <w:spacing w:after="0"/>
              <w:jc w:val="right"/>
              <w:rPr>
                <w:rFonts w:ascii="Arial" w:eastAsia="Arial" w:hAnsi="Arial" w:cs="Arial"/>
                <w:color w:val="000000" w:themeColor="text1"/>
              </w:rPr>
            </w:pPr>
            <w:r w:rsidRPr="08BD914C">
              <w:rPr>
                <w:rFonts w:ascii="Arial" w:eastAsia="Arial" w:hAnsi="Arial" w:cs="Arial"/>
                <w:color w:val="000000" w:themeColor="text1"/>
              </w:rPr>
              <w:t>5.40</w:t>
            </w:r>
          </w:p>
        </w:tc>
        <w:tc>
          <w:tcPr>
            <w:tcW w:w="20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A9B0C2" w14:textId="64CD8BF2" w:rsidR="2F5C4129" w:rsidRPr="0032186A" w:rsidRDefault="2F5C4129" w:rsidP="2F5C4129">
            <w:pPr>
              <w:spacing w:after="0"/>
              <w:jc w:val="right"/>
              <w:rPr>
                <w:rFonts w:ascii="Arial" w:eastAsia="Arial" w:hAnsi="Arial" w:cs="Arial"/>
                <w:color w:val="000000" w:themeColor="text1"/>
              </w:rPr>
            </w:pPr>
            <w:r w:rsidRPr="08BD914C">
              <w:rPr>
                <w:rFonts w:ascii="Arial" w:eastAsia="Arial" w:hAnsi="Arial" w:cs="Arial"/>
                <w:color w:val="000000" w:themeColor="text1"/>
              </w:rPr>
              <w:t>677.50</w:t>
            </w:r>
          </w:p>
        </w:tc>
        <w:tc>
          <w:tcPr>
            <w:tcW w:w="24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4BAF12" w14:textId="65EE74C8" w:rsidR="2F5C4129" w:rsidRPr="0032186A" w:rsidRDefault="2F5C4129" w:rsidP="2F5C4129">
            <w:pPr>
              <w:spacing w:after="0"/>
              <w:jc w:val="right"/>
              <w:rPr>
                <w:rFonts w:ascii="Arial" w:eastAsia="Arial" w:hAnsi="Arial" w:cs="Arial"/>
                <w:color w:val="000000" w:themeColor="text1"/>
              </w:rPr>
            </w:pPr>
            <w:r w:rsidRPr="08BD914C">
              <w:rPr>
                <w:rFonts w:ascii="Arial" w:eastAsia="Arial" w:hAnsi="Arial" w:cs="Arial"/>
                <w:color w:val="000000" w:themeColor="text1"/>
              </w:rPr>
              <w:t>100.50</w:t>
            </w:r>
          </w:p>
        </w:tc>
      </w:tr>
      <w:tr w:rsidR="0090003F" w:rsidRPr="0032186A" w14:paraId="6F7CD77B" w14:textId="77777777" w:rsidTr="73AA45E0">
        <w:trPr>
          <w:trHeight w:val="285"/>
        </w:trPr>
        <w:tc>
          <w:tcPr>
            <w:tcW w:w="3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3BB294EF" w14:textId="7C8E567D" w:rsidR="2F5C4129" w:rsidRPr="0032186A" w:rsidRDefault="2F5C4129" w:rsidP="2F5C4129">
            <w:pPr>
              <w:spacing w:after="0"/>
              <w:jc w:val="center"/>
              <w:rPr>
                <w:rFonts w:ascii="Arial" w:eastAsia="Arial" w:hAnsi="Arial" w:cs="Arial"/>
                <w:color w:val="000000" w:themeColor="text1"/>
              </w:rPr>
            </w:pPr>
            <w:r w:rsidRPr="08BD914C">
              <w:rPr>
                <w:rFonts w:ascii="Arial" w:eastAsia="Arial" w:hAnsi="Arial" w:cs="Arial"/>
                <w:color w:val="000000" w:themeColor="text1"/>
              </w:rPr>
              <w:t>Median</w:t>
            </w:r>
          </w:p>
        </w:tc>
        <w:tc>
          <w:tcPr>
            <w:tcW w:w="18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97D3CB" w14:textId="164EC1EE" w:rsidR="2F5C4129" w:rsidRPr="0032186A" w:rsidRDefault="2F5C4129" w:rsidP="2F5C4129">
            <w:pPr>
              <w:spacing w:after="0"/>
              <w:jc w:val="right"/>
              <w:rPr>
                <w:rFonts w:ascii="Arial" w:eastAsia="Arial" w:hAnsi="Arial" w:cs="Arial"/>
                <w:color w:val="000000" w:themeColor="text1"/>
              </w:rPr>
            </w:pPr>
            <w:r w:rsidRPr="08BD914C">
              <w:rPr>
                <w:rFonts w:ascii="Arial" w:eastAsia="Arial" w:hAnsi="Arial" w:cs="Arial"/>
                <w:color w:val="000000" w:themeColor="text1"/>
              </w:rPr>
              <w:t>2.00</w:t>
            </w:r>
          </w:p>
        </w:tc>
        <w:tc>
          <w:tcPr>
            <w:tcW w:w="20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AD6815" w14:textId="2C809642" w:rsidR="2F5C4129" w:rsidRPr="0032186A" w:rsidRDefault="2F5C4129" w:rsidP="2F5C4129">
            <w:pPr>
              <w:spacing w:after="0"/>
              <w:jc w:val="right"/>
              <w:rPr>
                <w:rFonts w:ascii="Arial" w:eastAsia="Arial" w:hAnsi="Arial" w:cs="Arial"/>
                <w:color w:val="000000" w:themeColor="text1"/>
              </w:rPr>
            </w:pPr>
            <w:r w:rsidRPr="08BD914C">
              <w:rPr>
                <w:rFonts w:ascii="Arial" w:eastAsia="Arial" w:hAnsi="Arial" w:cs="Arial"/>
                <w:color w:val="000000" w:themeColor="text1"/>
              </w:rPr>
              <w:t>154.35</w:t>
            </w:r>
          </w:p>
        </w:tc>
        <w:tc>
          <w:tcPr>
            <w:tcW w:w="24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9C95B9" w14:textId="30F8645C" w:rsidR="2F5C4129" w:rsidRPr="0032186A" w:rsidRDefault="2F5C4129" w:rsidP="2F5C4129">
            <w:pPr>
              <w:spacing w:after="0"/>
              <w:jc w:val="right"/>
              <w:rPr>
                <w:rFonts w:ascii="Arial" w:eastAsia="Arial" w:hAnsi="Arial" w:cs="Arial"/>
                <w:color w:val="000000" w:themeColor="text1"/>
              </w:rPr>
            </w:pPr>
            <w:r w:rsidRPr="08BD914C">
              <w:rPr>
                <w:rFonts w:ascii="Arial" w:eastAsia="Arial" w:hAnsi="Arial" w:cs="Arial"/>
                <w:color w:val="000000" w:themeColor="text1"/>
              </w:rPr>
              <w:t>84.73</w:t>
            </w:r>
          </w:p>
        </w:tc>
      </w:tr>
      <w:tr w:rsidR="0090003F" w:rsidRPr="0032186A" w14:paraId="343A1D75" w14:textId="77777777" w:rsidTr="73AA45E0">
        <w:trPr>
          <w:trHeight w:val="285"/>
        </w:trPr>
        <w:tc>
          <w:tcPr>
            <w:tcW w:w="3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7F86DAD7" w14:textId="38206583" w:rsidR="2F5C4129" w:rsidRPr="0032186A" w:rsidRDefault="2F5C4129" w:rsidP="2F5C4129">
            <w:pPr>
              <w:spacing w:after="0"/>
              <w:jc w:val="center"/>
              <w:rPr>
                <w:rFonts w:ascii="Arial" w:eastAsia="Arial" w:hAnsi="Arial" w:cs="Arial"/>
                <w:color w:val="000000" w:themeColor="text1"/>
              </w:rPr>
            </w:pPr>
            <w:r w:rsidRPr="08BD914C">
              <w:rPr>
                <w:rFonts w:ascii="Arial" w:eastAsia="Arial" w:hAnsi="Arial" w:cs="Arial"/>
                <w:color w:val="000000" w:themeColor="text1"/>
              </w:rPr>
              <w:t>Std. Dev.</w:t>
            </w:r>
          </w:p>
        </w:tc>
        <w:tc>
          <w:tcPr>
            <w:tcW w:w="18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CCB694" w14:textId="1C0F2559" w:rsidR="2F5C4129" w:rsidRPr="0032186A" w:rsidRDefault="2F5C4129" w:rsidP="2F5C4129">
            <w:pPr>
              <w:spacing w:after="0"/>
              <w:jc w:val="right"/>
              <w:rPr>
                <w:rFonts w:ascii="Arial" w:eastAsia="Arial" w:hAnsi="Arial" w:cs="Arial"/>
                <w:color w:val="000000" w:themeColor="text1"/>
              </w:rPr>
            </w:pPr>
            <w:r w:rsidRPr="08BD914C">
              <w:rPr>
                <w:rFonts w:ascii="Arial" w:eastAsia="Arial" w:hAnsi="Arial" w:cs="Arial"/>
                <w:color w:val="000000" w:themeColor="text1"/>
              </w:rPr>
              <w:t>10.04</w:t>
            </w:r>
          </w:p>
        </w:tc>
        <w:tc>
          <w:tcPr>
            <w:tcW w:w="20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66132B" w14:textId="79E77F8E" w:rsidR="2F5C4129" w:rsidRPr="0032186A" w:rsidRDefault="2F5C4129" w:rsidP="2F5C4129">
            <w:pPr>
              <w:spacing w:after="0"/>
              <w:jc w:val="right"/>
              <w:rPr>
                <w:rFonts w:ascii="Arial" w:eastAsia="Arial" w:hAnsi="Arial" w:cs="Arial"/>
                <w:color w:val="000000" w:themeColor="text1"/>
              </w:rPr>
            </w:pPr>
            <w:r w:rsidRPr="08BD914C">
              <w:rPr>
                <w:rFonts w:ascii="Arial" w:eastAsia="Arial" w:hAnsi="Arial" w:cs="Arial"/>
                <w:color w:val="000000" w:themeColor="text1"/>
              </w:rPr>
              <w:t>1593.81</w:t>
            </w:r>
          </w:p>
        </w:tc>
        <w:tc>
          <w:tcPr>
            <w:tcW w:w="24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AFE4D4" w14:textId="50CBA365" w:rsidR="2F5C4129" w:rsidRPr="0032186A" w:rsidRDefault="2F5C4129" w:rsidP="2F5C4129">
            <w:pPr>
              <w:spacing w:after="0"/>
              <w:jc w:val="right"/>
              <w:rPr>
                <w:rFonts w:ascii="Arial" w:eastAsia="Arial" w:hAnsi="Arial" w:cs="Arial"/>
                <w:color w:val="000000" w:themeColor="text1"/>
              </w:rPr>
            </w:pPr>
            <w:r w:rsidRPr="08BD914C">
              <w:rPr>
                <w:rFonts w:ascii="Arial" w:eastAsia="Arial" w:hAnsi="Arial" w:cs="Arial"/>
                <w:color w:val="000000" w:themeColor="text1"/>
              </w:rPr>
              <w:t>62.08</w:t>
            </w:r>
          </w:p>
        </w:tc>
      </w:tr>
      <w:tr w:rsidR="0090003F" w:rsidRPr="0032186A" w14:paraId="7F117472" w14:textId="77777777" w:rsidTr="73AA45E0">
        <w:trPr>
          <w:trHeight w:val="285"/>
        </w:trPr>
        <w:tc>
          <w:tcPr>
            <w:tcW w:w="3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4CE802B5" w14:textId="2FE6B9B9" w:rsidR="2F5C4129" w:rsidRPr="0032186A" w:rsidRDefault="2F5C4129" w:rsidP="2F5C4129">
            <w:pPr>
              <w:spacing w:after="0"/>
              <w:jc w:val="center"/>
              <w:rPr>
                <w:rFonts w:ascii="Arial" w:eastAsia="Arial" w:hAnsi="Arial" w:cs="Arial"/>
                <w:color w:val="000000" w:themeColor="text1"/>
              </w:rPr>
            </w:pPr>
            <w:r w:rsidRPr="08BD914C">
              <w:rPr>
                <w:rFonts w:ascii="Arial" w:eastAsia="Arial" w:hAnsi="Arial" w:cs="Arial"/>
                <w:color w:val="000000" w:themeColor="text1"/>
              </w:rPr>
              <w:t>Minimum</w:t>
            </w:r>
          </w:p>
        </w:tc>
        <w:tc>
          <w:tcPr>
            <w:tcW w:w="18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AC4EEB" w14:textId="79D9EDA5" w:rsidR="2F5C4129" w:rsidRPr="0032186A" w:rsidRDefault="2F5C4129" w:rsidP="2F5C4129">
            <w:pPr>
              <w:spacing w:after="0"/>
              <w:jc w:val="right"/>
              <w:rPr>
                <w:rFonts w:ascii="Arial" w:eastAsia="Arial" w:hAnsi="Arial" w:cs="Arial"/>
                <w:color w:val="000000" w:themeColor="text1"/>
              </w:rPr>
            </w:pPr>
            <w:r w:rsidRPr="08BD914C">
              <w:rPr>
                <w:rFonts w:ascii="Arial" w:eastAsia="Arial" w:hAnsi="Arial" w:cs="Arial"/>
                <w:color w:val="000000" w:themeColor="text1"/>
              </w:rPr>
              <w:t>1</w:t>
            </w:r>
          </w:p>
        </w:tc>
        <w:tc>
          <w:tcPr>
            <w:tcW w:w="20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CA4788" w14:textId="4ED465B3" w:rsidR="2F5C4129" w:rsidRPr="0032186A" w:rsidRDefault="2F5C4129" w:rsidP="2F5C4129">
            <w:pPr>
              <w:spacing w:after="0"/>
              <w:jc w:val="right"/>
              <w:rPr>
                <w:rFonts w:ascii="Arial" w:eastAsia="Arial" w:hAnsi="Arial" w:cs="Arial"/>
                <w:color w:val="000000" w:themeColor="text1"/>
              </w:rPr>
            </w:pPr>
            <w:r w:rsidRPr="08BD914C">
              <w:rPr>
                <w:rFonts w:ascii="Arial" w:eastAsia="Arial" w:hAnsi="Arial" w:cs="Arial"/>
                <w:color w:val="000000" w:themeColor="text1"/>
              </w:rPr>
              <w:t>1.30</w:t>
            </w:r>
          </w:p>
        </w:tc>
        <w:tc>
          <w:tcPr>
            <w:tcW w:w="24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52C99A" w14:textId="7186F29C" w:rsidR="2F5C4129" w:rsidRPr="0032186A" w:rsidRDefault="2F5C4129" w:rsidP="2F5C4129">
            <w:pPr>
              <w:spacing w:after="0"/>
              <w:jc w:val="right"/>
              <w:rPr>
                <w:rFonts w:ascii="Arial" w:eastAsia="Arial" w:hAnsi="Arial" w:cs="Arial"/>
                <w:color w:val="000000" w:themeColor="text1"/>
              </w:rPr>
            </w:pPr>
            <w:r w:rsidRPr="08BD914C">
              <w:rPr>
                <w:rFonts w:ascii="Arial" w:eastAsia="Arial" w:hAnsi="Arial" w:cs="Arial"/>
                <w:color w:val="000000" w:themeColor="text1"/>
              </w:rPr>
              <w:t>1.30</w:t>
            </w:r>
          </w:p>
        </w:tc>
      </w:tr>
      <w:tr w:rsidR="0090003F" w:rsidRPr="0032186A" w14:paraId="10A6DDB8" w14:textId="77777777" w:rsidTr="73AA45E0">
        <w:trPr>
          <w:trHeight w:val="300"/>
        </w:trPr>
        <w:tc>
          <w:tcPr>
            <w:tcW w:w="3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389C3964" w14:textId="5FE295B9" w:rsidR="2F5C4129" w:rsidRPr="0032186A" w:rsidRDefault="2F5C4129" w:rsidP="2F5C4129">
            <w:pPr>
              <w:spacing w:after="0"/>
              <w:jc w:val="center"/>
              <w:rPr>
                <w:rFonts w:ascii="Arial" w:eastAsia="Arial" w:hAnsi="Arial" w:cs="Arial"/>
                <w:color w:val="000000" w:themeColor="text1"/>
              </w:rPr>
            </w:pPr>
            <w:r w:rsidRPr="08BD914C">
              <w:rPr>
                <w:rFonts w:ascii="Arial" w:eastAsia="Arial" w:hAnsi="Arial" w:cs="Arial"/>
                <w:color w:val="000000" w:themeColor="text1"/>
              </w:rPr>
              <w:t>Maximum</w:t>
            </w:r>
          </w:p>
        </w:tc>
        <w:tc>
          <w:tcPr>
            <w:tcW w:w="18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C6BE012" w14:textId="041D070A" w:rsidR="2F5C4129" w:rsidRPr="0032186A" w:rsidRDefault="2F5C4129" w:rsidP="2F5C4129">
            <w:pPr>
              <w:spacing w:after="0"/>
              <w:jc w:val="right"/>
              <w:rPr>
                <w:rFonts w:ascii="Arial" w:eastAsia="Arial" w:hAnsi="Arial" w:cs="Arial"/>
                <w:color w:val="000000" w:themeColor="text1"/>
              </w:rPr>
            </w:pPr>
            <w:r w:rsidRPr="08BD914C">
              <w:rPr>
                <w:rFonts w:ascii="Arial" w:eastAsia="Arial" w:hAnsi="Arial" w:cs="Arial"/>
                <w:color w:val="000000" w:themeColor="text1"/>
              </w:rPr>
              <w:t>240</w:t>
            </w:r>
          </w:p>
        </w:tc>
        <w:tc>
          <w:tcPr>
            <w:tcW w:w="20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AE6115" w14:textId="149D0FA4" w:rsidR="2F5C4129" w:rsidRPr="0032186A" w:rsidRDefault="2F5C4129" w:rsidP="2F5C4129">
            <w:pPr>
              <w:spacing w:after="0"/>
              <w:jc w:val="right"/>
              <w:rPr>
                <w:rFonts w:ascii="Arial" w:eastAsia="Arial" w:hAnsi="Arial" w:cs="Arial"/>
                <w:color w:val="000000" w:themeColor="text1"/>
              </w:rPr>
            </w:pPr>
            <w:r w:rsidRPr="08BD914C">
              <w:rPr>
                <w:rFonts w:ascii="Arial" w:eastAsia="Arial" w:hAnsi="Arial" w:cs="Arial"/>
                <w:color w:val="000000" w:themeColor="text1"/>
              </w:rPr>
              <w:t xml:space="preserve">                    30,986 </w:t>
            </w:r>
          </w:p>
        </w:tc>
        <w:tc>
          <w:tcPr>
            <w:tcW w:w="24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FC052E" w14:textId="5ED59E30" w:rsidR="2F5C4129" w:rsidRPr="0032186A" w:rsidRDefault="2F5C4129" w:rsidP="2F5C4129">
            <w:pPr>
              <w:spacing w:after="0"/>
              <w:jc w:val="right"/>
              <w:rPr>
                <w:rFonts w:ascii="Arial" w:eastAsia="Arial" w:hAnsi="Arial" w:cs="Arial"/>
                <w:color w:val="000000" w:themeColor="text1"/>
              </w:rPr>
            </w:pPr>
            <w:r w:rsidRPr="08BD914C">
              <w:rPr>
                <w:rFonts w:ascii="Arial" w:eastAsia="Arial" w:hAnsi="Arial" w:cs="Arial"/>
                <w:color w:val="000000" w:themeColor="text1"/>
              </w:rPr>
              <w:t xml:space="preserve">                         1,614</w:t>
            </w:r>
          </w:p>
        </w:tc>
      </w:tr>
    </w:tbl>
    <w:p w14:paraId="407E59D8" w14:textId="28F789BA" w:rsidR="300B0634" w:rsidRPr="0032186A" w:rsidRDefault="686289B0" w:rsidP="0EB4F3BF">
      <w:pPr>
        <w:spacing w:after="0"/>
        <w:rPr>
          <w:rFonts w:ascii="Arial" w:eastAsia="Arial" w:hAnsi="Arial" w:cs="Arial"/>
          <w:color w:val="000000" w:themeColor="text1"/>
        </w:rPr>
      </w:pPr>
      <w:r w:rsidRPr="08BD914C">
        <w:rPr>
          <w:rFonts w:ascii="Arial" w:eastAsia="Arial" w:hAnsi="Arial" w:cs="Arial"/>
          <w:color w:val="000000" w:themeColor="text1"/>
        </w:rPr>
        <w:t xml:space="preserve">Table 1. </w:t>
      </w:r>
      <w:r w:rsidRPr="08BD914C">
        <w:rPr>
          <w:rFonts w:ascii="Arial" w:eastAsia="Arial" w:hAnsi="Arial" w:cs="Arial"/>
          <w:i/>
          <w:color w:val="000000" w:themeColor="text1"/>
        </w:rPr>
        <w:t>Descriptive Statistics of Key Variables</w:t>
      </w:r>
    </w:p>
    <w:p w14:paraId="38CA49AF" w14:textId="3EBC3F78" w:rsidR="00EF179A" w:rsidRPr="00EF179A" w:rsidRDefault="34233CD1" w:rsidP="00EF179A">
      <w:pPr>
        <w:spacing w:after="120"/>
        <w:rPr>
          <w:rFonts w:ascii="Arial" w:eastAsia="Arial" w:hAnsi="Arial" w:cs="Arial"/>
          <w:color w:val="000000" w:themeColor="text1"/>
        </w:rPr>
      </w:pPr>
      <w:r w:rsidRPr="08BD914C">
        <w:rPr>
          <w:rFonts w:ascii="Arial" w:eastAsia="Arial" w:hAnsi="Arial" w:cs="Arial"/>
          <w:color w:val="000000" w:themeColor="text1"/>
        </w:rPr>
        <w:t>Summary statistics were calculated for the three main numerical variables in the dataset: Orders, Total Spend, and Average Order Value (AOV). The table includes the count, mean, median, standard deviation, minimum, and maximum for each variable to provide an overall view of customer purchasing behaviour. One noticeable finding is that the mean AOV ($100.50) is higher than the median ($84.73), suggesting that a smaller number of higher-value purchases increased the overall average. This was explored further in the distribution analysis.</w:t>
      </w:r>
    </w:p>
    <w:p w14:paraId="6D536344" w14:textId="614FA87B" w:rsidR="1E7A6936" w:rsidRPr="0032186A" w:rsidRDefault="547F8152" w:rsidP="001E6397">
      <w:pPr>
        <w:pStyle w:val="Heading3"/>
        <w:rPr>
          <w:rFonts w:ascii="Arial" w:eastAsia="Arial" w:hAnsi="Arial" w:cs="Arial"/>
          <w:color w:val="000000" w:themeColor="text1"/>
        </w:rPr>
      </w:pPr>
      <w:bookmarkStart w:id="15" w:name="_Toc235035131"/>
      <w:r w:rsidRPr="08BD914C">
        <w:t>Distribution of Average Order Value (AOV)</w:t>
      </w:r>
      <w:bookmarkEnd w:id="15"/>
      <w:r w:rsidR="0AEC5C92" w:rsidRPr="08BD914C">
        <w:rPr>
          <w:rFonts w:ascii="Arial" w:eastAsia="Arial" w:hAnsi="Arial" w:cs="Arial"/>
          <w:b/>
          <w:color w:val="000000" w:themeColor="text1"/>
        </w:rPr>
        <w:t xml:space="preserve">       </w:t>
      </w:r>
    </w:p>
    <w:p w14:paraId="48845BD1" w14:textId="168412B9" w:rsidR="1E7A6936" w:rsidRPr="0032186A" w:rsidRDefault="0AEC5C92" w:rsidP="3777D687">
      <w:pPr>
        <w:spacing w:after="0"/>
        <w:rPr>
          <w:rFonts w:ascii="Arial" w:eastAsia="Arial" w:hAnsi="Arial" w:cs="Arial"/>
          <w:color w:val="000000" w:themeColor="text1"/>
        </w:rPr>
      </w:pPr>
      <w:r w:rsidRPr="08BD914C">
        <w:rPr>
          <w:rFonts w:ascii="Arial" w:eastAsia="Arial" w:hAnsi="Arial" w:cs="Arial"/>
          <w:b/>
          <w:color w:val="000000" w:themeColor="text1"/>
        </w:rPr>
        <w:t xml:space="preserve">                   </w:t>
      </w:r>
      <w:r w:rsidR="41F38554" w:rsidRPr="08BD914C">
        <w:rPr>
          <w:rFonts w:ascii="Arial" w:eastAsia="Arial" w:hAnsi="Arial" w:cs="Arial"/>
          <w:b/>
          <w:color w:val="000000" w:themeColor="text1"/>
        </w:rPr>
        <w:t xml:space="preserve"> </w:t>
      </w:r>
      <w:r w:rsidRPr="08BD914C">
        <w:rPr>
          <w:rFonts w:ascii="Arial" w:eastAsia="Arial" w:hAnsi="Arial" w:cs="Arial"/>
          <w:b/>
          <w:color w:val="000000" w:themeColor="text1"/>
        </w:rPr>
        <w:t xml:space="preserve"> </w:t>
      </w:r>
      <w:r w:rsidR="172294F9" w:rsidRPr="08BD914C">
        <w:rPr>
          <w:rFonts w:ascii="Arial" w:eastAsia="Arial" w:hAnsi="Arial" w:cs="Arial"/>
          <w:b/>
          <w:color w:val="000000" w:themeColor="text1"/>
        </w:rPr>
        <w:t xml:space="preserve"> </w:t>
      </w:r>
      <w:r>
        <w:drawing>
          <wp:inline distT="0" distB="0" distL="0" distR="0" wp14:anchorId="036582A0" wp14:editId="0107AC48">
            <wp:extent cx="4427336" cy="2611018"/>
            <wp:effectExtent l="0" t="0" r="0" b="0"/>
            <wp:docPr id="1946687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66104" name="Picture 2091166104"/>
                    <pic:cNvPicPr/>
                  </pic:nvPicPr>
                  <pic:blipFill>
                    <a:blip r:embed="rId10">
                      <a:extLst>
                        <a:ext uri="{28A0092B-C50C-407E-A947-70E740481C1C}">
                          <a14:useLocalDpi xmlns:a14="http://schemas.microsoft.com/office/drawing/2010/main"/>
                        </a:ext>
                      </a:extLst>
                    </a:blip>
                    <a:stretch>
                      <a:fillRect/>
                    </a:stretch>
                  </pic:blipFill>
                  <pic:spPr>
                    <a:xfrm>
                      <a:off x="0" y="0"/>
                      <a:ext cx="4427336" cy="2611018"/>
                    </a:xfrm>
                    <a:prstGeom prst="rect">
                      <a:avLst/>
                    </a:prstGeom>
                  </pic:spPr>
                </pic:pic>
              </a:graphicData>
            </a:graphic>
          </wp:inline>
        </w:drawing>
      </w:r>
      <w:r w:rsidR="30F7A9D0" w:rsidRPr="08BD914C">
        <w:rPr>
          <w:rFonts w:ascii="Arial" w:eastAsia="Arial" w:hAnsi="Arial" w:cs="Arial"/>
          <w:b/>
          <w:color w:val="000000" w:themeColor="text1"/>
        </w:rPr>
        <w:t xml:space="preserve">  </w:t>
      </w:r>
      <w:r w:rsidRPr="08BD914C">
        <w:rPr>
          <w:rFonts w:ascii="Arial" w:eastAsia="Arial" w:hAnsi="Arial" w:cs="Arial"/>
          <w:b/>
          <w:color w:val="000000" w:themeColor="text1"/>
        </w:rPr>
        <w:t xml:space="preserve">         </w:t>
      </w:r>
    </w:p>
    <w:p w14:paraId="327788EB" w14:textId="0187BAA6" w:rsidR="73AA45E0" w:rsidRDefault="2C8CFD80" w:rsidP="3777D687">
      <w:pPr>
        <w:jc w:val="center"/>
        <w:rPr>
          <w:rFonts w:ascii="Arial" w:eastAsia="Arial" w:hAnsi="Arial" w:cs="Arial"/>
          <w:i/>
          <w:color w:val="000000" w:themeColor="text1"/>
        </w:rPr>
      </w:pPr>
      <w:r w:rsidRPr="08BD914C">
        <w:rPr>
          <w:rFonts w:ascii="Arial" w:eastAsia="Arial" w:hAnsi="Arial" w:cs="Arial"/>
          <w:color w:val="000000" w:themeColor="text1"/>
        </w:rPr>
        <w:t>Figure 1.</w:t>
      </w:r>
      <w:r w:rsidRPr="08BD914C">
        <w:rPr>
          <w:rFonts w:ascii="Arial" w:eastAsia="Arial" w:hAnsi="Arial" w:cs="Arial"/>
          <w:i/>
          <w:color w:val="000000" w:themeColor="text1"/>
        </w:rPr>
        <w:t xml:space="preserve"> Box plot showing the distribution of Average Order Value (AOV).</w:t>
      </w:r>
    </w:p>
    <w:p w14:paraId="55354297" w14:textId="77777777" w:rsidR="00F95D4E" w:rsidRDefault="00F95D4E" w:rsidP="3777D687">
      <w:pPr>
        <w:jc w:val="center"/>
        <w:rPr>
          <w:rFonts w:ascii="Arial" w:eastAsia="Arial" w:hAnsi="Arial" w:cs="Arial"/>
          <w:i/>
          <w:color w:val="000000" w:themeColor="text1"/>
        </w:rPr>
      </w:pPr>
    </w:p>
    <w:p w14:paraId="3349CFF9" w14:textId="77777777" w:rsidR="00F95D4E" w:rsidRPr="0032186A" w:rsidRDefault="00F95D4E" w:rsidP="3777D687">
      <w:pPr>
        <w:jc w:val="center"/>
        <w:rPr>
          <w:rFonts w:ascii="Arial" w:eastAsia="Arial" w:hAnsi="Arial" w:cs="Arial"/>
          <w:color w:val="000000" w:themeColor="text1"/>
        </w:rPr>
      </w:pPr>
    </w:p>
    <w:p w14:paraId="2FA69FC7" w14:textId="4E9DEC8E" w:rsidR="00EF179A" w:rsidRPr="00F95D4E" w:rsidRDefault="6BCF2EBF" w:rsidP="0F6ABC69">
      <w:pPr>
        <w:rPr>
          <w:rFonts w:ascii="Arial" w:eastAsia="Arial" w:hAnsi="Arial" w:cs="Arial"/>
          <w:color w:val="000000" w:themeColor="text1"/>
        </w:rPr>
      </w:pPr>
      <w:r w:rsidRPr="08BD914C">
        <w:rPr>
          <w:rFonts w:ascii="Arial" w:eastAsia="Arial" w:hAnsi="Arial" w:cs="Arial"/>
          <w:color w:val="000000" w:themeColor="text1"/>
        </w:rPr>
        <w:lastRenderedPageBreak/>
        <w:t xml:space="preserve">The box plot shows that the middle 50% of customer orders are concentrated within a narrow range around the median value of </w:t>
      </w:r>
      <w:r w:rsidRPr="08BD914C">
        <w:rPr>
          <w:rFonts w:ascii="Arial" w:eastAsia="Arial" w:hAnsi="Arial" w:cs="Arial"/>
          <w:b/>
          <w:color w:val="000000" w:themeColor="text1"/>
        </w:rPr>
        <w:t>$84.73</w:t>
      </w:r>
      <w:r w:rsidRPr="08BD914C">
        <w:rPr>
          <w:rFonts w:ascii="Arial" w:eastAsia="Arial" w:hAnsi="Arial" w:cs="Arial"/>
          <w:color w:val="000000" w:themeColor="text1"/>
        </w:rPr>
        <w:t xml:space="preserve">. Several high-value orders extend to approximately </w:t>
      </w:r>
      <w:r w:rsidRPr="08BD914C">
        <w:rPr>
          <w:rFonts w:ascii="Arial" w:eastAsia="Arial" w:hAnsi="Arial" w:cs="Arial"/>
          <w:b/>
          <w:color w:val="000000" w:themeColor="text1"/>
        </w:rPr>
        <w:t>$1,614</w:t>
      </w:r>
      <w:r w:rsidRPr="08BD914C">
        <w:rPr>
          <w:rFonts w:ascii="Arial" w:eastAsia="Arial" w:hAnsi="Arial" w:cs="Arial"/>
          <w:color w:val="000000" w:themeColor="text1"/>
        </w:rPr>
        <w:t xml:space="preserve">, creating a right-skewed distribution and increasing the mean AOV to </w:t>
      </w:r>
      <w:r w:rsidRPr="08BD914C">
        <w:rPr>
          <w:rFonts w:ascii="Arial" w:eastAsia="Arial" w:hAnsi="Arial" w:cs="Arial"/>
          <w:b/>
          <w:color w:val="000000" w:themeColor="text1"/>
        </w:rPr>
        <w:t>$100.50</w:t>
      </w:r>
      <w:r w:rsidRPr="08BD914C">
        <w:rPr>
          <w:rFonts w:ascii="Arial" w:eastAsia="Arial" w:hAnsi="Arial" w:cs="Arial"/>
          <w:color w:val="000000" w:themeColor="text1"/>
        </w:rPr>
        <w:t>. These observations were reviewed and retained because they represent valid customer transactions rather than data entry errors.</w:t>
      </w:r>
    </w:p>
    <w:p w14:paraId="755E3927" w14:textId="4865B0D5" w:rsidR="417845F5" w:rsidRPr="0032186A" w:rsidRDefault="417845F5" w:rsidP="001E6397">
      <w:pPr>
        <w:pStyle w:val="Heading3"/>
        <w:rPr>
          <w:rFonts w:ascii="Arial" w:eastAsia="Arial" w:hAnsi="Arial" w:cs="Arial"/>
          <w:color w:val="000000" w:themeColor="text1"/>
        </w:rPr>
      </w:pPr>
      <w:bookmarkStart w:id="16" w:name="_Toc235035132"/>
      <w:r w:rsidRPr="08BD914C">
        <w:t>Key Visualizations</w:t>
      </w:r>
      <w:bookmarkEnd w:id="16"/>
    </w:p>
    <w:p w14:paraId="28AE98B0" w14:textId="565371BB" w:rsidR="06A3BD87" w:rsidRPr="0032186A" w:rsidRDefault="06A3BD87" w:rsidP="60C45DC9">
      <w:pPr>
        <w:rPr>
          <w:rFonts w:ascii="Arial" w:eastAsia="Arial" w:hAnsi="Arial" w:cs="Arial"/>
          <w:color w:val="000000" w:themeColor="text1"/>
        </w:rPr>
      </w:pPr>
      <w:r w:rsidRPr="08BD914C">
        <w:rPr>
          <w:rFonts w:ascii="Arial" w:eastAsia="Arial" w:hAnsi="Arial" w:cs="Arial"/>
          <w:color w:val="000000" w:themeColor="text1"/>
        </w:rPr>
        <w:t xml:space="preserve">The following visualizations explore key patterns in the Canada Vapes dataset using variables such as </w:t>
      </w:r>
      <w:r w:rsidRPr="08BD914C">
        <w:rPr>
          <w:rFonts w:ascii="Arial" w:eastAsia="Arial" w:hAnsi="Arial" w:cs="Arial"/>
          <w:b/>
          <w:color w:val="000000" w:themeColor="text1"/>
        </w:rPr>
        <w:t>Average Order Value (AOV), Total Spend, Orders, and Customer Tenure</w:t>
      </w:r>
      <w:r w:rsidRPr="08BD914C">
        <w:rPr>
          <w:rFonts w:ascii="Arial" w:eastAsia="Arial" w:hAnsi="Arial" w:cs="Arial"/>
          <w:color w:val="000000" w:themeColor="text1"/>
        </w:rPr>
        <w:t>. Each figure highlights a different aspect of customer purchasing behaviour and provides evidence to support the business questions identified in this analysis.</w:t>
      </w:r>
    </w:p>
    <w:p w14:paraId="589053BA" w14:textId="77777777" w:rsidR="00EF179A" w:rsidRPr="0032186A" w:rsidRDefault="00EF179A" w:rsidP="60C45DC9">
      <w:pPr>
        <w:rPr>
          <w:rFonts w:ascii="Arial" w:eastAsia="Arial" w:hAnsi="Arial" w:cs="Arial"/>
          <w:color w:val="000000" w:themeColor="text1"/>
        </w:rPr>
      </w:pPr>
    </w:p>
    <w:p w14:paraId="72FF09BF" w14:textId="4545E1C5" w:rsidR="373DF2FD" w:rsidRPr="0032186A" w:rsidRDefault="40A7501A" w:rsidP="5D387ECC">
      <w:pPr>
        <w:rPr>
          <w:rFonts w:ascii="Arial" w:eastAsia="Arial" w:hAnsi="Arial" w:cs="Arial"/>
          <w:color w:val="000000" w:themeColor="text1"/>
        </w:rPr>
      </w:pPr>
      <w:r w:rsidRPr="08BD914C">
        <w:rPr>
          <w:rFonts w:ascii="Arial" w:eastAsia="Arial" w:hAnsi="Arial" w:cs="Arial"/>
          <w:color w:val="000000" w:themeColor="text1"/>
        </w:rPr>
        <w:t xml:space="preserve">    </w:t>
      </w:r>
      <w:r w:rsidR="53A326EF">
        <w:rPr>
          <w:noProof/>
        </w:rPr>
        <w:drawing>
          <wp:inline distT="0" distB="0" distL="0" distR="0" wp14:anchorId="4E6CD501" wp14:editId="65186B4A">
            <wp:extent cx="5836285" cy="3330222"/>
            <wp:effectExtent l="0" t="0" r="5715" b="0"/>
            <wp:docPr id="1429851463" name="drawing">
              <a:extLst xmlns:a="http://schemas.openxmlformats.org/drawingml/2006/main">
                <a:ext uri="{FF2B5EF4-FFF2-40B4-BE49-F238E27FC236}">
                  <a16:creationId xmlns:a16="http://schemas.microsoft.com/office/drawing/2014/main" id="{EA13851E-6C38-45C7-992D-2FB850767A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51463" name="Picture 1429851463"/>
                    <pic:cNvPicPr/>
                  </pic:nvPicPr>
                  <pic:blipFill>
                    <a:blip r:embed="rId11">
                      <a:extLst>
                        <a:ext uri="{28A0092B-C50C-407E-A947-70E740481C1C}">
                          <a14:useLocalDpi xmlns:a14="http://schemas.microsoft.com/office/drawing/2010/main"/>
                        </a:ext>
                      </a:extLst>
                    </a:blip>
                    <a:stretch>
                      <a:fillRect/>
                    </a:stretch>
                  </pic:blipFill>
                  <pic:spPr>
                    <a:xfrm>
                      <a:off x="0" y="0"/>
                      <a:ext cx="5887039" cy="3359182"/>
                    </a:xfrm>
                    <a:prstGeom prst="rect">
                      <a:avLst/>
                    </a:prstGeom>
                  </pic:spPr>
                </pic:pic>
              </a:graphicData>
            </a:graphic>
          </wp:inline>
        </w:drawing>
      </w:r>
      <w:r w:rsidR="373DF2FD" w:rsidRPr="08BD914C">
        <w:rPr>
          <w:rFonts w:ascii="Arial" w:eastAsia="Arial" w:hAnsi="Arial" w:cs="Arial"/>
          <w:b/>
          <w:color w:val="000000" w:themeColor="text1"/>
        </w:rPr>
        <w:t xml:space="preserve">Figure 2. </w:t>
      </w:r>
      <w:r w:rsidR="373DF2FD" w:rsidRPr="08BD914C">
        <w:rPr>
          <w:rFonts w:ascii="Arial" w:eastAsia="Arial" w:hAnsi="Arial" w:cs="Arial"/>
          <w:i/>
          <w:color w:val="000000" w:themeColor="text1"/>
        </w:rPr>
        <w:t>Average Order Value by Province.</w:t>
      </w:r>
      <w:r w:rsidR="373DF2FD" w:rsidRPr="08BD914C">
        <w:rPr>
          <w:rFonts w:ascii="Arial" w:eastAsia="Arial" w:hAnsi="Arial" w:cs="Arial"/>
          <w:color w:val="000000" w:themeColor="text1"/>
        </w:rPr>
        <w:t xml:space="preserve"> </w:t>
      </w:r>
    </w:p>
    <w:p w14:paraId="5C0E4216" w14:textId="4A38D1C4" w:rsidR="004F241B" w:rsidRPr="0032186A" w:rsidRDefault="4F168E87">
      <w:pPr>
        <w:rPr>
          <w:rFonts w:ascii="Arial" w:eastAsia="Arial" w:hAnsi="Arial" w:cs="Arial"/>
          <w:color w:val="000000" w:themeColor="text1"/>
        </w:rPr>
      </w:pPr>
      <w:r w:rsidRPr="08BD914C">
        <w:rPr>
          <w:rFonts w:ascii="Arial" w:eastAsia="Arial" w:hAnsi="Arial" w:cs="Arial"/>
          <w:color w:val="000000" w:themeColor="text1"/>
        </w:rPr>
        <w:t xml:space="preserve">This chart compares the average order value (AOV) by province and territory in Canada to see which provinces or territories have higher average transaction value. The highest average order value was in the NWT at $132, then NU at $128 and SK at $113. Alberta (AB), on the other hand, showed the lowest average order value at $95, while Ontario (ON) posted an average of $97. In general, </w:t>
      </w:r>
      <w:r w:rsidR="1F46FFC0" w:rsidRPr="08BD914C">
        <w:rPr>
          <w:rFonts w:ascii="Arial" w:eastAsia="Arial" w:hAnsi="Arial" w:cs="Arial"/>
          <w:color w:val="000000" w:themeColor="text1"/>
        </w:rPr>
        <w:t>there</w:t>
      </w:r>
      <w:r w:rsidRPr="08BD914C">
        <w:rPr>
          <w:rFonts w:ascii="Arial" w:eastAsia="Arial" w:hAnsi="Arial" w:cs="Arial"/>
          <w:color w:val="000000" w:themeColor="text1"/>
        </w:rPr>
        <w:t xml:space="preserve"> are differences in province-wise customer spending</w:t>
      </w:r>
      <w:r w:rsidR="5BAD1AA1" w:rsidRPr="08BD914C">
        <w:rPr>
          <w:rFonts w:ascii="Arial" w:eastAsia="Arial" w:hAnsi="Arial" w:cs="Arial"/>
          <w:color w:val="000000" w:themeColor="text1"/>
        </w:rPr>
        <w:t xml:space="preserve"> suggesting that customers in some regions consistently place higher-value orders than others.</w:t>
      </w:r>
    </w:p>
    <w:p w14:paraId="4E42FBA1" w14:textId="650B8427" w:rsidR="7D858EF0" w:rsidRPr="0032186A" w:rsidRDefault="7D858EF0" w:rsidP="7D858EF0">
      <w:pPr>
        <w:rPr>
          <w:rFonts w:ascii="Arial" w:eastAsia="Arial" w:hAnsi="Arial" w:cs="Arial"/>
          <w:color w:val="000000" w:themeColor="text1"/>
        </w:rPr>
      </w:pPr>
    </w:p>
    <w:p w14:paraId="1719B2AF" w14:textId="10539E31" w:rsidR="7DC7915D" w:rsidRPr="0032186A" w:rsidRDefault="7DC7915D" w:rsidP="353104D7">
      <w:pPr>
        <w:rPr>
          <w:rFonts w:ascii="Arial" w:eastAsia="Arial" w:hAnsi="Arial" w:cs="Arial"/>
          <w:color w:val="000000" w:themeColor="text1"/>
        </w:rPr>
      </w:pPr>
    </w:p>
    <w:p w14:paraId="1E8F1067" w14:textId="1C078D0F" w:rsidR="7DC7915D" w:rsidRPr="0032186A" w:rsidRDefault="001A6BF7" w:rsidP="75BDA5FE">
      <w:pPr>
        <w:spacing w:after="0"/>
        <w:rPr>
          <w:rFonts w:ascii="Arial" w:eastAsia="Arial" w:hAnsi="Arial" w:cs="Arial"/>
          <w:i/>
          <w:color w:val="000000" w:themeColor="text1"/>
        </w:rPr>
      </w:pPr>
      <w:r>
        <w:drawing>
          <wp:inline distT="0" distB="0" distL="0" distR="0" wp14:anchorId="68BB48FF" wp14:editId="5C959268">
            <wp:extent cx="5943047" cy="4109156"/>
            <wp:effectExtent l="0" t="0" r="635" b="5715"/>
            <wp:docPr id="1612398674" name="Picture 2" descr="A graph with number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98674" name="Picture 2" descr="A graph with numbers and point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63867" cy="4123551"/>
                    </a:xfrm>
                    <a:prstGeom prst="rect">
                      <a:avLst/>
                    </a:prstGeom>
                  </pic:spPr>
                </pic:pic>
              </a:graphicData>
            </a:graphic>
          </wp:inline>
        </w:drawing>
      </w:r>
      <w:r w:rsidR="4614A669" w:rsidRPr="08BD914C">
        <w:rPr>
          <w:rFonts w:ascii="Arial" w:eastAsia="Arial" w:hAnsi="Arial" w:cs="Arial"/>
          <w:color w:val="000000" w:themeColor="text1"/>
        </w:rPr>
        <w:t xml:space="preserve">Figure 3: </w:t>
      </w:r>
      <w:r w:rsidR="4614A669" w:rsidRPr="08BD914C">
        <w:rPr>
          <w:rFonts w:ascii="Arial" w:eastAsia="Arial" w:hAnsi="Arial" w:cs="Arial"/>
          <w:i/>
          <w:color w:val="000000" w:themeColor="text1"/>
        </w:rPr>
        <w:t>Customer Tenure vs. Average Order Value by Province</w:t>
      </w:r>
    </w:p>
    <w:p w14:paraId="661BD105" w14:textId="7F951F60" w:rsidR="75BDA5FE" w:rsidRPr="0032186A" w:rsidRDefault="75BDA5FE" w:rsidP="75BDA5FE">
      <w:pPr>
        <w:spacing w:after="0"/>
        <w:rPr>
          <w:rFonts w:ascii="Arial" w:eastAsia="Arial" w:hAnsi="Arial" w:cs="Arial"/>
          <w:i/>
          <w:color w:val="000000" w:themeColor="text1"/>
        </w:rPr>
      </w:pPr>
    </w:p>
    <w:p w14:paraId="04DCB6A9" w14:textId="4FC80A46" w:rsidR="498A478E" w:rsidRPr="0032186A" w:rsidRDefault="498A478E" w:rsidP="60C45DC9">
      <w:pPr>
        <w:spacing w:after="0"/>
        <w:rPr>
          <w:rFonts w:ascii="Arial" w:eastAsia="Arial" w:hAnsi="Arial" w:cs="Arial"/>
          <w:color w:val="000000" w:themeColor="text1"/>
        </w:rPr>
      </w:pPr>
      <w:r w:rsidRPr="08BD914C">
        <w:rPr>
          <w:rFonts w:ascii="Arial" w:eastAsia="Arial" w:hAnsi="Arial" w:cs="Arial"/>
          <w:color w:val="000000" w:themeColor="text1"/>
        </w:rPr>
        <w:t xml:space="preserve">This scatter plot compares the average customer tenure </w:t>
      </w:r>
      <w:r w:rsidR="6395C62C" w:rsidRPr="08BD914C">
        <w:rPr>
          <w:rFonts w:ascii="Arial" w:eastAsia="Arial" w:hAnsi="Arial" w:cs="Arial"/>
          <w:color w:val="000000" w:themeColor="text1"/>
        </w:rPr>
        <w:t>against</w:t>
      </w:r>
      <w:r w:rsidRPr="08BD914C">
        <w:rPr>
          <w:rFonts w:ascii="Arial" w:eastAsia="Arial" w:hAnsi="Arial" w:cs="Arial"/>
          <w:color w:val="000000" w:themeColor="text1"/>
        </w:rPr>
        <w:t xml:space="preserve"> average order value</w:t>
      </w:r>
      <w:r w:rsidR="00B52D9E" w:rsidRPr="08BD914C">
        <w:rPr>
          <w:rFonts w:ascii="Arial" w:eastAsia="Arial" w:hAnsi="Arial" w:cs="Arial"/>
          <w:color w:val="000000" w:themeColor="text1"/>
        </w:rPr>
        <w:t xml:space="preserve"> </w:t>
      </w:r>
      <w:r w:rsidR="001A6BF7" w:rsidRPr="08BD914C">
        <w:rPr>
          <w:rFonts w:ascii="Arial" w:eastAsia="Arial" w:hAnsi="Arial" w:cs="Arial"/>
          <w:color w:val="000000" w:themeColor="text1"/>
        </w:rPr>
        <w:t>of above $120</w:t>
      </w:r>
      <w:r w:rsidR="6395C62C" w:rsidRPr="08BD914C">
        <w:rPr>
          <w:rFonts w:ascii="Arial" w:eastAsia="Arial" w:hAnsi="Arial" w:cs="Arial"/>
          <w:color w:val="000000" w:themeColor="text1"/>
        </w:rPr>
        <w:t>, by province in Canada.</w:t>
      </w:r>
      <w:r w:rsidRPr="08BD914C">
        <w:rPr>
          <w:rFonts w:ascii="Arial" w:eastAsia="Arial" w:hAnsi="Arial" w:cs="Arial"/>
          <w:color w:val="000000" w:themeColor="text1"/>
        </w:rPr>
        <w:t xml:space="preserve"> The vertical and horizontal lines </w:t>
      </w:r>
      <w:r w:rsidR="6395C62C" w:rsidRPr="08BD914C">
        <w:rPr>
          <w:rFonts w:ascii="Arial" w:eastAsia="Arial" w:hAnsi="Arial" w:cs="Arial"/>
          <w:color w:val="000000" w:themeColor="text1"/>
        </w:rPr>
        <w:t>indicate</w:t>
      </w:r>
      <w:r w:rsidRPr="08BD914C">
        <w:rPr>
          <w:rFonts w:ascii="Arial" w:eastAsia="Arial" w:hAnsi="Arial" w:cs="Arial"/>
          <w:color w:val="000000" w:themeColor="text1"/>
        </w:rPr>
        <w:t xml:space="preserve"> the overall averages for both measures</w:t>
      </w:r>
      <w:r w:rsidR="6395C62C" w:rsidRPr="08BD914C">
        <w:rPr>
          <w:rFonts w:ascii="Arial" w:eastAsia="Arial" w:hAnsi="Arial" w:cs="Arial"/>
          <w:color w:val="000000" w:themeColor="text1"/>
        </w:rPr>
        <w:t xml:space="preserve"> and help</w:t>
      </w:r>
      <w:r w:rsidRPr="08BD914C">
        <w:rPr>
          <w:rFonts w:ascii="Arial" w:eastAsia="Arial" w:hAnsi="Arial" w:cs="Arial"/>
          <w:color w:val="000000" w:themeColor="text1"/>
        </w:rPr>
        <w:t xml:space="preserve"> to identify provinces that </w:t>
      </w:r>
      <w:r w:rsidR="6395C62C" w:rsidRPr="08BD914C">
        <w:rPr>
          <w:rFonts w:ascii="Arial" w:eastAsia="Arial" w:hAnsi="Arial" w:cs="Arial"/>
          <w:color w:val="000000" w:themeColor="text1"/>
        </w:rPr>
        <w:t xml:space="preserve">are higher </w:t>
      </w:r>
      <w:r w:rsidRPr="08BD914C">
        <w:rPr>
          <w:rFonts w:ascii="Arial" w:eastAsia="Arial" w:hAnsi="Arial" w:cs="Arial"/>
          <w:color w:val="000000" w:themeColor="text1"/>
        </w:rPr>
        <w:t xml:space="preserve">or </w:t>
      </w:r>
      <w:r w:rsidR="6395C62C" w:rsidRPr="08BD914C">
        <w:rPr>
          <w:rFonts w:ascii="Arial" w:eastAsia="Arial" w:hAnsi="Arial" w:cs="Arial"/>
          <w:color w:val="000000" w:themeColor="text1"/>
        </w:rPr>
        <w:t>lower than the average of</w:t>
      </w:r>
      <w:r w:rsidRPr="08BD914C">
        <w:rPr>
          <w:rFonts w:ascii="Arial" w:eastAsia="Arial" w:hAnsi="Arial" w:cs="Arial"/>
          <w:color w:val="000000" w:themeColor="text1"/>
        </w:rPr>
        <w:t xml:space="preserve"> the dataset</w:t>
      </w:r>
      <w:r w:rsidR="6395C62C" w:rsidRPr="08BD914C">
        <w:rPr>
          <w:rFonts w:ascii="Arial" w:eastAsia="Arial" w:hAnsi="Arial" w:cs="Arial"/>
          <w:color w:val="000000" w:themeColor="text1"/>
        </w:rPr>
        <w:t>. The NWT</w:t>
      </w:r>
      <w:r w:rsidRPr="08BD914C">
        <w:rPr>
          <w:rFonts w:ascii="Arial" w:eastAsia="Arial" w:hAnsi="Arial" w:cs="Arial"/>
          <w:color w:val="000000" w:themeColor="text1"/>
        </w:rPr>
        <w:t xml:space="preserve"> and Nunavut (NU) </w:t>
      </w:r>
      <w:r w:rsidR="6395C62C" w:rsidRPr="08BD914C">
        <w:rPr>
          <w:rFonts w:ascii="Arial" w:eastAsia="Arial" w:hAnsi="Arial" w:cs="Arial"/>
          <w:color w:val="000000" w:themeColor="text1"/>
        </w:rPr>
        <w:t xml:space="preserve">are the </w:t>
      </w:r>
      <w:r w:rsidR="001A6BF7" w:rsidRPr="08BD914C">
        <w:rPr>
          <w:rFonts w:ascii="Arial" w:eastAsia="Arial" w:hAnsi="Arial" w:cs="Arial"/>
          <w:color w:val="000000" w:themeColor="text1"/>
        </w:rPr>
        <w:t>only</w:t>
      </w:r>
      <w:r w:rsidR="6395C62C" w:rsidRPr="08BD914C">
        <w:rPr>
          <w:rFonts w:ascii="Arial" w:eastAsia="Arial" w:hAnsi="Arial" w:cs="Arial"/>
          <w:color w:val="000000" w:themeColor="text1"/>
        </w:rPr>
        <w:t xml:space="preserve"> two </w:t>
      </w:r>
      <w:r w:rsidR="0015668B" w:rsidRPr="08BD914C">
        <w:rPr>
          <w:rFonts w:ascii="Arial" w:eastAsia="Arial" w:hAnsi="Arial" w:cs="Arial"/>
          <w:color w:val="000000" w:themeColor="text1"/>
        </w:rPr>
        <w:t>above the $120</w:t>
      </w:r>
      <w:r w:rsidR="6395C62C" w:rsidRPr="08BD914C">
        <w:rPr>
          <w:rFonts w:ascii="Arial" w:eastAsia="Arial" w:hAnsi="Arial" w:cs="Arial"/>
          <w:color w:val="000000" w:themeColor="text1"/>
        </w:rPr>
        <w:t xml:space="preserve"> </w:t>
      </w:r>
      <w:r w:rsidRPr="08BD914C">
        <w:rPr>
          <w:rFonts w:ascii="Arial" w:eastAsia="Arial" w:hAnsi="Arial" w:cs="Arial"/>
          <w:color w:val="000000" w:themeColor="text1"/>
        </w:rPr>
        <w:t xml:space="preserve">average order </w:t>
      </w:r>
      <w:r w:rsidR="6395C62C" w:rsidRPr="08BD914C">
        <w:rPr>
          <w:rFonts w:ascii="Arial" w:eastAsia="Arial" w:hAnsi="Arial" w:cs="Arial"/>
          <w:color w:val="000000" w:themeColor="text1"/>
        </w:rPr>
        <w:t xml:space="preserve">value, and </w:t>
      </w:r>
      <w:r w:rsidRPr="08BD914C">
        <w:rPr>
          <w:rFonts w:ascii="Arial" w:eastAsia="Arial" w:hAnsi="Arial" w:cs="Arial"/>
          <w:color w:val="000000" w:themeColor="text1"/>
        </w:rPr>
        <w:t xml:space="preserve">Nunavut (NU) </w:t>
      </w:r>
      <w:r w:rsidR="6395C62C" w:rsidRPr="08BD914C">
        <w:rPr>
          <w:rFonts w:ascii="Arial" w:eastAsia="Arial" w:hAnsi="Arial" w:cs="Arial"/>
          <w:color w:val="000000" w:themeColor="text1"/>
        </w:rPr>
        <w:t xml:space="preserve">is the top </w:t>
      </w:r>
      <w:r w:rsidR="39951D81" w:rsidRPr="08BD914C">
        <w:rPr>
          <w:rFonts w:ascii="Arial" w:eastAsia="Arial" w:hAnsi="Arial" w:cs="Arial"/>
          <w:color w:val="000000" w:themeColor="text1"/>
        </w:rPr>
        <w:t>province</w:t>
      </w:r>
      <w:r w:rsidR="6395C62C" w:rsidRPr="08BD914C">
        <w:rPr>
          <w:rFonts w:ascii="Arial" w:eastAsia="Arial" w:hAnsi="Arial" w:cs="Arial"/>
          <w:color w:val="000000" w:themeColor="text1"/>
        </w:rPr>
        <w:t xml:space="preserve"> for</w:t>
      </w:r>
      <w:r w:rsidRPr="08BD914C">
        <w:rPr>
          <w:rFonts w:ascii="Arial" w:eastAsia="Arial" w:hAnsi="Arial" w:cs="Arial"/>
          <w:color w:val="000000" w:themeColor="text1"/>
        </w:rPr>
        <w:t xml:space="preserve"> customer tenure. On the other hand, provinces such as </w:t>
      </w:r>
      <w:r w:rsidRPr="08BD914C">
        <w:rPr>
          <w:rFonts w:ascii="Arial" w:eastAsia="Arial" w:hAnsi="Arial" w:cs="Arial"/>
          <w:b/>
          <w:color w:val="000000" w:themeColor="text1"/>
        </w:rPr>
        <w:t>Alberta (AB)</w:t>
      </w:r>
      <w:r w:rsidRPr="08BD914C">
        <w:rPr>
          <w:rFonts w:ascii="Arial" w:eastAsia="Arial" w:hAnsi="Arial" w:cs="Arial"/>
          <w:color w:val="000000" w:themeColor="text1"/>
        </w:rPr>
        <w:t xml:space="preserve"> and </w:t>
      </w:r>
      <w:r w:rsidR="00A50C95" w:rsidRPr="08BD914C">
        <w:rPr>
          <w:rFonts w:ascii="Arial" w:eastAsia="Arial" w:hAnsi="Arial" w:cs="Arial"/>
          <w:b/>
          <w:color w:val="000000" w:themeColor="text1"/>
        </w:rPr>
        <w:t>Ontario</w:t>
      </w:r>
      <w:r w:rsidRPr="08BD914C">
        <w:rPr>
          <w:rFonts w:ascii="Arial" w:eastAsia="Arial" w:hAnsi="Arial" w:cs="Arial"/>
          <w:b/>
          <w:color w:val="000000" w:themeColor="text1"/>
        </w:rPr>
        <w:t xml:space="preserve"> (ON)</w:t>
      </w:r>
      <w:r w:rsidRPr="08BD914C">
        <w:rPr>
          <w:rFonts w:ascii="Arial" w:eastAsia="Arial" w:hAnsi="Arial" w:cs="Arial"/>
          <w:color w:val="000000" w:themeColor="text1"/>
        </w:rPr>
        <w:t xml:space="preserve"> fall below the overall average for order value despite having longer customer tenures. Overall, the chart </w:t>
      </w:r>
      <w:r w:rsidR="6395C62C" w:rsidRPr="08BD914C">
        <w:rPr>
          <w:rFonts w:ascii="Arial" w:eastAsia="Arial" w:hAnsi="Arial" w:cs="Arial"/>
          <w:color w:val="000000" w:themeColor="text1"/>
        </w:rPr>
        <w:t>shows</w:t>
      </w:r>
      <w:r w:rsidRPr="08BD914C">
        <w:rPr>
          <w:rFonts w:ascii="Arial" w:eastAsia="Arial" w:hAnsi="Arial" w:cs="Arial"/>
          <w:color w:val="000000" w:themeColor="text1"/>
        </w:rPr>
        <w:t xml:space="preserve"> that longer customer relationships do not always translate into higher spending, indicating that additional factors may influence customer value across provinces.</w:t>
      </w:r>
    </w:p>
    <w:p w14:paraId="2249D6DD" w14:textId="764276D7" w:rsidR="004F241B" w:rsidRPr="0032186A" w:rsidRDefault="004F241B" w:rsidP="60C45DC9">
      <w:pPr>
        <w:rPr>
          <w:rFonts w:ascii="Arial" w:eastAsia="Arial" w:hAnsi="Arial" w:cs="Arial"/>
          <w:color w:val="000000" w:themeColor="text1"/>
        </w:rPr>
      </w:pPr>
    </w:p>
    <w:p w14:paraId="047BACEC" w14:textId="1CD18B13" w:rsidR="004F241B" w:rsidRPr="0032186A" w:rsidRDefault="004F241B">
      <w:pPr>
        <w:rPr>
          <w:rFonts w:ascii="Arial" w:eastAsia="Arial" w:hAnsi="Arial" w:cs="Arial"/>
          <w:color w:val="000000" w:themeColor="text1"/>
        </w:rPr>
      </w:pPr>
    </w:p>
    <w:p w14:paraId="003DA6A5" w14:textId="1BFF655E" w:rsidR="004F241B" w:rsidRPr="0032186A" w:rsidRDefault="00206D32" w:rsidP="60C45DC9">
      <w:pPr>
        <w:rPr>
          <w:rFonts w:ascii="Arial" w:eastAsia="Arial" w:hAnsi="Arial" w:cs="Arial"/>
          <w:color w:val="000000" w:themeColor="text1"/>
        </w:rPr>
      </w:pPr>
      <w:r>
        <w:lastRenderedPageBreak/>
        <w:drawing>
          <wp:inline distT="0" distB="0" distL="0" distR="0" wp14:anchorId="3775115B" wp14:editId="708E0A26">
            <wp:extent cx="6106400" cy="4131733"/>
            <wp:effectExtent l="0" t="0" r="2540" b="0"/>
            <wp:docPr id="1929291442" name="Picture 1" descr="A screenshot of a colo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91442" name="Picture 1" descr="A screenshot of a color char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40560" cy="4154846"/>
                    </a:xfrm>
                    <a:prstGeom prst="rect">
                      <a:avLst/>
                    </a:prstGeom>
                  </pic:spPr>
                </pic:pic>
              </a:graphicData>
            </a:graphic>
          </wp:inline>
        </w:drawing>
      </w:r>
      <w:r w:rsidR="5EC682E5" w:rsidRPr="08BD914C">
        <w:rPr>
          <w:rFonts w:ascii="Arial" w:eastAsia="Arial" w:hAnsi="Arial" w:cs="Arial"/>
          <w:b/>
          <w:color w:val="000000" w:themeColor="text1"/>
        </w:rPr>
        <w:t>Figure 4.</w:t>
      </w:r>
      <w:r w:rsidR="5EC682E5" w:rsidRPr="08BD914C">
        <w:rPr>
          <w:rFonts w:ascii="Arial" w:eastAsia="Arial" w:hAnsi="Arial" w:cs="Arial"/>
          <w:color w:val="000000" w:themeColor="text1"/>
        </w:rPr>
        <w:t xml:space="preserve"> </w:t>
      </w:r>
      <w:r w:rsidR="5EC682E5" w:rsidRPr="08BD914C">
        <w:rPr>
          <w:rFonts w:ascii="Arial" w:eastAsia="Arial" w:hAnsi="Arial" w:cs="Arial"/>
          <w:i/>
          <w:color w:val="000000" w:themeColor="text1"/>
        </w:rPr>
        <w:t>Revenue Contribution by Province.</w:t>
      </w:r>
    </w:p>
    <w:p w14:paraId="52F41B90" w14:textId="3668452F" w:rsidR="004F241B" w:rsidRPr="0032186A" w:rsidRDefault="5EC682E5" w:rsidP="60C45DC9">
      <w:pPr>
        <w:rPr>
          <w:rFonts w:ascii="Arial" w:eastAsia="Arial" w:hAnsi="Arial" w:cs="Arial"/>
          <w:color w:val="000000" w:themeColor="text1"/>
        </w:rPr>
      </w:pPr>
      <w:r w:rsidRPr="08BD914C">
        <w:rPr>
          <w:rFonts w:ascii="Arial" w:eastAsia="Arial" w:hAnsi="Arial" w:cs="Arial"/>
          <w:color w:val="000000" w:themeColor="text1"/>
        </w:rPr>
        <w:t xml:space="preserve">This </w:t>
      </w:r>
      <w:r w:rsidR="689E4FEC" w:rsidRPr="08BD914C">
        <w:rPr>
          <w:rFonts w:ascii="Arial" w:eastAsia="Arial" w:hAnsi="Arial" w:cs="Arial"/>
          <w:color w:val="000000" w:themeColor="text1"/>
        </w:rPr>
        <w:t>tree map</w:t>
      </w:r>
      <w:r w:rsidRPr="08BD914C">
        <w:rPr>
          <w:rFonts w:ascii="Arial" w:eastAsia="Arial" w:hAnsi="Arial" w:cs="Arial"/>
          <w:color w:val="000000" w:themeColor="text1"/>
        </w:rPr>
        <w:t xml:space="preserve"> shows how total revenue is distributed across the Canadian provinces. </w:t>
      </w:r>
      <w:r w:rsidRPr="08BD914C">
        <w:rPr>
          <w:rFonts w:ascii="Arial" w:eastAsia="Arial" w:hAnsi="Arial" w:cs="Arial"/>
          <w:b/>
          <w:color w:val="000000" w:themeColor="text1"/>
        </w:rPr>
        <w:t>Ontario (ON)</w:t>
      </w:r>
      <w:r w:rsidRPr="08BD914C">
        <w:rPr>
          <w:rFonts w:ascii="Arial" w:eastAsia="Arial" w:hAnsi="Arial" w:cs="Arial"/>
          <w:color w:val="000000" w:themeColor="text1"/>
        </w:rPr>
        <w:t xml:space="preserve"> and </w:t>
      </w:r>
      <w:r w:rsidRPr="08BD914C">
        <w:rPr>
          <w:rFonts w:ascii="Arial" w:eastAsia="Arial" w:hAnsi="Arial" w:cs="Arial"/>
          <w:b/>
          <w:color w:val="000000" w:themeColor="text1"/>
        </w:rPr>
        <w:t>Quebec (QC)</w:t>
      </w:r>
      <w:r w:rsidRPr="08BD914C">
        <w:rPr>
          <w:rFonts w:ascii="Arial" w:eastAsia="Arial" w:hAnsi="Arial" w:cs="Arial"/>
          <w:color w:val="000000" w:themeColor="text1"/>
        </w:rPr>
        <w:t xml:space="preserve"> contribute the largest share of total revenue, followed by </w:t>
      </w:r>
      <w:r w:rsidRPr="08BD914C">
        <w:rPr>
          <w:rFonts w:ascii="Arial" w:eastAsia="Arial" w:hAnsi="Arial" w:cs="Arial"/>
          <w:b/>
          <w:color w:val="000000" w:themeColor="text1"/>
        </w:rPr>
        <w:t>Nova Scotia (NS)</w:t>
      </w:r>
      <w:r w:rsidRPr="08BD914C">
        <w:rPr>
          <w:rFonts w:ascii="Arial" w:eastAsia="Arial" w:hAnsi="Arial" w:cs="Arial"/>
          <w:color w:val="000000" w:themeColor="text1"/>
        </w:rPr>
        <w:t xml:space="preserve"> and </w:t>
      </w:r>
      <w:r w:rsidRPr="08BD914C">
        <w:rPr>
          <w:rFonts w:ascii="Arial" w:eastAsia="Arial" w:hAnsi="Arial" w:cs="Arial"/>
          <w:b/>
          <w:color w:val="000000" w:themeColor="text1"/>
        </w:rPr>
        <w:t>British Columbia (BC)</w:t>
      </w:r>
      <w:r w:rsidRPr="08BD914C">
        <w:rPr>
          <w:rFonts w:ascii="Arial" w:eastAsia="Arial" w:hAnsi="Arial" w:cs="Arial"/>
          <w:color w:val="000000" w:themeColor="text1"/>
        </w:rPr>
        <w:t xml:space="preserve">. In contrast, </w:t>
      </w:r>
      <w:r w:rsidR="00B52D9E" w:rsidRPr="08BD914C">
        <w:rPr>
          <w:rFonts w:ascii="Arial" w:eastAsia="Arial" w:hAnsi="Arial" w:cs="Arial"/>
          <w:color w:val="000000" w:themeColor="text1"/>
        </w:rPr>
        <w:t xml:space="preserve">other </w:t>
      </w:r>
      <w:r w:rsidRPr="08BD914C">
        <w:rPr>
          <w:rFonts w:ascii="Arial" w:eastAsia="Arial" w:hAnsi="Arial" w:cs="Arial"/>
          <w:color w:val="000000" w:themeColor="text1"/>
        </w:rPr>
        <w:t xml:space="preserve">provinces such as </w:t>
      </w:r>
      <w:r w:rsidRPr="08BD914C">
        <w:rPr>
          <w:rFonts w:ascii="Arial" w:eastAsia="Arial" w:hAnsi="Arial" w:cs="Arial"/>
          <w:b/>
          <w:color w:val="000000" w:themeColor="text1"/>
        </w:rPr>
        <w:t>Nunavut (NU)</w:t>
      </w:r>
      <w:r w:rsidRPr="08BD914C">
        <w:rPr>
          <w:rFonts w:ascii="Arial" w:eastAsia="Arial" w:hAnsi="Arial" w:cs="Arial"/>
          <w:color w:val="000000" w:themeColor="text1"/>
        </w:rPr>
        <w:t xml:space="preserve">, </w:t>
      </w:r>
      <w:r w:rsidRPr="08BD914C">
        <w:rPr>
          <w:rFonts w:ascii="Arial" w:eastAsia="Arial" w:hAnsi="Arial" w:cs="Arial"/>
          <w:b/>
          <w:color w:val="000000" w:themeColor="text1"/>
        </w:rPr>
        <w:t>Northwest Territories (NT)</w:t>
      </w:r>
      <w:r w:rsidRPr="08BD914C">
        <w:rPr>
          <w:rFonts w:ascii="Arial" w:eastAsia="Arial" w:hAnsi="Arial" w:cs="Arial"/>
          <w:color w:val="000000" w:themeColor="text1"/>
        </w:rPr>
        <w:t xml:space="preserve">, and </w:t>
      </w:r>
      <w:r w:rsidRPr="08BD914C">
        <w:rPr>
          <w:rFonts w:ascii="Arial" w:eastAsia="Arial" w:hAnsi="Arial" w:cs="Arial"/>
          <w:b/>
          <w:color w:val="000000" w:themeColor="text1"/>
        </w:rPr>
        <w:t>Yukon (YT)</w:t>
      </w:r>
      <w:r w:rsidRPr="08BD914C">
        <w:rPr>
          <w:rFonts w:ascii="Arial" w:eastAsia="Arial" w:hAnsi="Arial" w:cs="Arial"/>
          <w:color w:val="000000" w:themeColor="text1"/>
        </w:rPr>
        <w:t xml:space="preserve"> contribute relatively little revenue. These results suggest that while some provinces generate higher-value transactions (Figures 2 and 3), Ontario and Quebec remain the largest revenue contributors because of their overall sales volume.</w:t>
      </w:r>
    </w:p>
    <w:p w14:paraId="17EB7EFE" w14:textId="5F1FA5D6" w:rsidR="6E12472C" w:rsidRDefault="6E12472C" w:rsidP="6E12472C">
      <w:pPr>
        <w:rPr>
          <w:rFonts w:ascii="Arial" w:eastAsia="Arial" w:hAnsi="Arial" w:cs="Arial"/>
          <w:color w:val="000000" w:themeColor="text1"/>
        </w:rPr>
      </w:pPr>
    </w:p>
    <w:p w14:paraId="545702E5" w14:textId="2DEED634" w:rsidR="0BF5C7C1" w:rsidRDefault="0BF5C7C1" w:rsidP="0BF5C7C1">
      <w:pPr>
        <w:rPr>
          <w:rFonts w:ascii="Arial" w:eastAsia="Arial" w:hAnsi="Arial" w:cs="Arial"/>
          <w:color w:val="000000" w:themeColor="text1"/>
        </w:rPr>
      </w:pPr>
    </w:p>
    <w:p w14:paraId="2663524D" w14:textId="7CFB90C0" w:rsidR="0BF5C7C1" w:rsidRDefault="0BF5C7C1" w:rsidP="0BF5C7C1">
      <w:pPr>
        <w:rPr>
          <w:rFonts w:ascii="Arial" w:eastAsia="Arial" w:hAnsi="Arial" w:cs="Arial"/>
          <w:color w:val="000000" w:themeColor="text1"/>
        </w:rPr>
      </w:pPr>
    </w:p>
    <w:p w14:paraId="77096590" w14:textId="09F78025" w:rsidR="0BF5C7C1" w:rsidRDefault="0BF5C7C1" w:rsidP="0BF5C7C1">
      <w:pPr>
        <w:rPr>
          <w:rFonts w:ascii="Arial" w:eastAsia="Arial" w:hAnsi="Arial" w:cs="Arial"/>
          <w:color w:val="000000" w:themeColor="text1"/>
        </w:rPr>
      </w:pPr>
    </w:p>
    <w:p w14:paraId="72834FDF" w14:textId="15356A36" w:rsidR="1D36C91D" w:rsidRDefault="1D36C91D" w:rsidP="1D36C91D">
      <w:pPr>
        <w:rPr>
          <w:rFonts w:ascii="Arial" w:eastAsia="Arial" w:hAnsi="Arial" w:cs="Arial"/>
        </w:rPr>
      </w:pPr>
    </w:p>
    <w:p w14:paraId="518BF5DA" w14:textId="0F08FE37" w:rsidR="0BF5C7C1" w:rsidRDefault="0FF69058" w:rsidP="0BF5C7C1">
      <w:pPr>
        <w:rPr>
          <w:rFonts w:ascii="Arial" w:eastAsia="Arial" w:hAnsi="Arial" w:cs="Arial"/>
        </w:rPr>
      </w:pPr>
      <w:r>
        <w:rPr>
          <w:noProof/>
        </w:rPr>
        <w:lastRenderedPageBreak/>
        <w:drawing>
          <wp:inline distT="0" distB="0" distL="0" distR="0" wp14:anchorId="08D94351" wp14:editId="2F7CCFB3">
            <wp:extent cx="6353175" cy="3864390"/>
            <wp:effectExtent l="0" t="0" r="0" b="0"/>
            <wp:docPr id="1256797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97125" name="Picture 1256797125"/>
                    <pic:cNvPicPr/>
                  </pic:nvPicPr>
                  <pic:blipFill>
                    <a:blip r:embed="rId14">
                      <a:extLst>
                        <a:ext uri="{28A0092B-C50C-407E-A947-70E740481C1C}">
                          <a14:useLocalDpi xmlns:a14="http://schemas.microsoft.com/office/drawing/2010/main"/>
                        </a:ext>
                      </a:extLst>
                    </a:blip>
                    <a:stretch>
                      <a:fillRect/>
                    </a:stretch>
                  </pic:blipFill>
                  <pic:spPr>
                    <a:xfrm>
                      <a:off x="0" y="0"/>
                      <a:ext cx="6353175" cy="3864390"/>
                    </a:xfrm>
                    <a:prstGeom prst="rect">
                      <a:avLst/>
                    </a:prstGeom>
                  </pic:spPr>
                </pic:pic>
              </a:graphicData>
            </a:graphic>
          </wp:inline>
        </w:drawing>
      </w:r>
    </w:p>
    <w:p w14:paraId="0DF8A997" w14:textId="328A8C4E" w:rsidR="0966FDCE" w:rsidRDefault="0966FDCE" w:rsidP="5CC082BD">
      <w:pPr>
        <w:spacing w:after="0"/>
        <w:rPr>
          <w:rFonts w:ascii="Arial" w:eastAsia="Arial" w:hAnsi="Arial" w:cs="Arial"/>
          <w:i/>
        </w:rPr>
      </w:pPr>
      <w:r w:rsidRPr="08BD914C">
        <w:rPr>
          <w:rFonts w:ascii="Arial" w:eastAsia="Arial" w:hAnsi="Arial" w:cs="Arial"/>
          <w:b/>
          <w:color w:val="000000" w:themeColor="text1"/>
        </w:rPr>
        <w:t xml:space="preserve">Figure5: </w:t>
      </w:r>
      <w:r w:rsidRPr="08BD914C">
        <w:rPr>
          <w:rFonts w:ascii="Arial" w:eastAsia="Arial" w:hAnsi="Arial" w:cs="Arial"/>
          <w:i/>
        </w:rPr>
        <w:t>Revenue Opportunity to Achieve the $120 AOV Target</w:t>
      </w:r>
    </w:p>
    <w:p w14:paraId="6FECA8B6" w14:textId="77777777" w:rsidR="00DF02E4" w:rsidRDefault="00DF02E4" w:rsidP="5CC082BD">
      <w:pPr>
        <w:spacing w:after="0"/>
      </w:pPr>
    </w:p>
    <w:p w14:paraId="38B45575" w14:textId="3A58311D" w:rsidR="412AE13B" w:rsidRDefault="412AE13B" w:rsidP="08BD914C">
      <w:pPr>
        <w:spacing w:after="0"/>
      </w:pPr>
      <w:r w:rsidRPr="08BD914C">
        <w:rPr>
          <w:rFonts w:ascii="Arial" w:eastAsia="Arial" w:hAnsi="Arial" w:cs="Arial"/>
        </w:rPr>
        <w:t xml:space="preserve">Nova Scotia represents the largest opportunity to increase average order value, contributing </w:t>
      </w:r>
      <w:r w:rsidRPr="08BD914C">
        <w:rPr>
          <w:rFonts w:ascii="Arial" w:eastAsia="Arial" w:hAnsi="Arial" w:cs="Arial"/>
          <w:b/>
          <w:bCs/>
        </w:rPr>
        <w:t>97% of the below-target AOV gap</w:t>
      </w:r>
      <w:r w:rsidRPr="08BD914C">
        <w:rPr>
          <w:rFonts w:ascii="Arial" w:eastAsia="Arial" w:hAnsi="Arial" w:cs="Arial"/>
        </w:rPr>
        <w:t xml:space="preserve"> because of its high order volume despite being only </w:t>
      </w:r>
      <w:r w:rsidRPr="08BD914C">
        <w:rPr>
          <w:rFonts w:ascii="Arial" w:eastAsia="Arial" w:hAnsi="Arial" w:cs="Arial"/>
          <w:b/>
          <w:bCs/>
        </w:rPr>
        <w:t>$1.27</w:t>
      </w:r>
      <w:r w:rsidRPr="08BD914C">
        <w:rPr>
          <w:rFonts w:ascii="Arial" w:eastAsia="Arial" w:hAnsi="Arial" w:cs="Arial"/>
        </w:rPr>
        <w:t xml:space="preserve"> below the business target. In comparison, Yukon has a larger per-order gap but a much smaller overall revenue opportunity due to its low sales volume.</w:t>
      </w:r>
    </w:p>
    <w:p w14:paraId="58A919FB" w14:textId="49CDA4DA" w:rsidR="3BA24C83" w:rsidRPr="001E6397" w:rsidRDefault="3BA24C83" w:rsidP="001E6397">
      <w:pPr>
        <w:pStyle w:val="Heading2"/>
      </w:pPr>
      <w:bookmarkStart w:id="17" w:name="_Toc235035133"/>
      <w:r w:rsidRPr="001E6397">
        <w:t>Preliminary Findings</w:t>
      </w:r>
      <w:bookmarkEnd w:id="17"/>
    </w:p>
    <w:p w14:paraId="62861FC8" w14:textId="3057DA5C" w:rsidR="3BA24C83" w:rsidRPr="0032186A" w:rsidRDefault="3BA24C83" w:rsidP="6F420A34">
      <w:pPr>
        <w:pStyle w:val="ListParagraph"/>
        <w:numPr>
          <w:ilvl w:val="0"/>
          <w:numId w:val="1"/>
        </w:numPr>
        <w:spacing w:after="0"/>
        <w:rPr>
          <w:rFonts w:ascii="Arial" w:eastAsia="Arial" w:hAnsi="Arial" w:cs="Arial"/>
          <w:color w:val="000000" w:themeColor="text1"/>
        </w:rPr>
      </w:pPr>
      <w:r w:rsidRPr="08BD914C">
        <w:rPr>
          <w:rFonts w:ascii="Arial" w:eastAsia="Arial" w:hAnsi="Arial" w:cs="Arial"/>
          <w:color w:val="000000" w:themeColor="text1"/>
        </w:rPr>
        <w:t xml:space="preserve">Average Order Value (AOV) is positively skewed. A small number of high-value purchases increase the mean AOV ($100.50) above the median ($84.73). </w:t>
      </w:r>
    </w:p>
    <w:p w14:paraId="68AA2911" w14:textId="781F3C16" w:rsidR="3BA24C83" w:rsidRPr="0032186A" w:rsidRDefault="3BA24C83" w:rsidP="6F420A34">
      <w:pPr>
        <w:pStyle w:val="ListParagraph"/>
        <w:numPr>
          <w:ilvl w:val="0"/>
          <w:numId w:val="1"/>
        </w:numPr>
        <w:spacing w:after="0"/>
        <w:rPr>
          <w:rFonts w:ascii="Arial" w:eastAsia="Arial" w:hAnsi="Arial" w:cs="Arial"/>
          <w:color w:val="000000" w:themeColor="text1"/>
        </w:rPr>
      </w:pPr>
      <w:r w:rsidRPr="08BD914C">
        <w:rPr>
          <w:rFonts w:ascii="Arial" w:eastAsia="Arial" w:hAnsi="Arial" w:cs="Arial"/>
          <w:color w:val="000000" w:themeColor="text1"/>
        </w:rPr>
        <w:t xml:space="preserve">Customer spending differs across provinces. NT and NU recorded the highest average order values, while AB and ON recorded the lowest. </w:t>
      </w:r>
    </w:p>
    <w:p w14:paraId="14852311" w14:textId="4C3B6279" w:rsidR="3BA24C83" w:rsidRPr="0032186A" w:rsidRDefault="3BA24C83" w:rsidP="6F420A34">
      <w:pPr>
        <w:pStyle w:val="ListParagraph"/>
        <w:numPr>
          <w:ilvl w:val="0"/>
          <w:numId w:val="1"/>
        </w:numPr>
        <w:spacing w:after="0"/>
        <w:rPr>
          <w:rFonts w:ascii="Arial" w:eastAsia="Arial" w:hAnsi="Arial" w:cs="Arial"/>
          <w:color w:val="000000" w:themeColor="text1"/>
        </w:rPr>
      </w:pPr>
      <w:r w:rsidRPr="08BD914C">
        <w:rPr>
          <w:rFonts w:ascii="Arial" w:eastAsia="Arial" w:hAnsi="Arial" w:cs="Arial"/>
          <w:color w:val="000000" w:themeColor="text1"/>
        </w:rPr>
        <w:t xml:space="preserve">Higher average order values do not always result in higher total revenue. Ontario generates the largest share of revenue despite having a lower-than-average AOV. </w:t>
      </w:r>
    </w:p>
    <w:p w14:paraId="573C0207" w14:textId="11742647" w:rsidR="3BA24C83" w:rsidRPr="0032186A" w:rsidRDefault="3BA24C83" w:rsidP="6F420A34">
      <w:pPr>
        <w:pStyle w:val="ListParagraph"/>
        <w:numPr>
          <w:ilvl w:val="0"/>
          <w:numId w:val="1"/>
        </w:numPr>
        <w:spacing w:after="0"/>
        <w:rPr>
          <w:rFonts w:ascii="Arial" w:eastAsia="Arial" w:hAnsi="Arial" w:cs="Arial"/>
          <w:color w:val="000000" w:themeColor="text1"/>
        </w:rPr>
      </w:pPr>
      <w:r w:rsidRPr="08BD914C">
        <w:rPr>
          <w:rFonts w:ascii="Arial" w:eastAsia="Arial" w:hAnsi="Arial" w:cs="Arial"/>
          <w:color w:val="000000" w:themeColor="text1"/>
        </w:rPr>
        <w:t>Customer tenure does not appear to have a strong relationship with average order value. Provinces with longer average tenures do not consistently record higher spending.</w:t>
      </w:r>
    </w:p>
    <w:p w14:paraId="634122CA" w14:textId="5F01C689" w:rsidR="4C170B75" w:rsidRPr="0032186A" w:rsidRDefault="4C170B75" w:rsidP="001E6397">
      <w:pPr>
        <w:pStyle w:val="Heading3"/>
      </w:pPr>
      <w:bookmarkStart w:id="18" w:name="_Toc235035134"/>
      <w:r w:rsidRPr="08BD914C">
        <w:lastRenderedPageBreak/>
        <w:t>Hypotheses for Further Analysis</w:t>
      </w:r>
      <w:bookmarkEnd w:id="18"/>
    </w:p>
    <w:p w14:paraId="7A087DB8" w14:textId="7CBAC405" w:rsidR="4C170B75" w:rsidRPr="0032186A" w:rsidRDefault="4C170B75" w:rsidP="0617CE99">
      <w:pPr>
        <w:pStyle w:val="ListParagraph"/>
        <w:numPr>
          <w:ilvl w:val="0"/>
          <w:numId w:val="2"/>
        </w:numPr>
        <w:spacing w:after="0"/>
        <w:rPr>
          <w:rFonts w:ascii="Arial" w:eastAsia="Arial" w:hAnsi="Arial" w:cs="Arial"/>
          <w:color w:val="000000" w:themeColor="text1"/>
        </w:rPr>
      </w:pPr>
      <w:r w:rsidRPr="08BD914C">
        <w:rPr>
          <w:rFonts w:ascii="Arial" w:eastAsia="Arial" w:hAnsi="Arial" w:cs="Arial"/>
          <w:color w:val="000000" w:themeColor="text1"/>
        </w:rPr>
        <w:t xml:space="preserve">Customers with longer tenures may have higher average order values. This relationship will be tested using correlation or regression analysis. </w:t>
      </w:r>
    </w:p>
    <w:p w14:paraId="26926E62" w14:textId="5BC6628A" w:rsidR="7A0B7122" w:rsidRPr="0032186A" w:rsidRDefault="4F6D7B3B" w:rsidP="7A0B7122">
      <w:pPr>
        <w:pStyle w:val="ListParagraph"/>
        <w:numPr>
          <w:ilvl w:val="0"/>
          <w:numId w:val="2"/>
        </w:numPr>
        <w:spacing w:after="0"/>
        <w:rPr>
          <w:rFonts w:ascii="Arial" w:eastAsia="Arial" w:hAnsi="Arial" w:cs="Arial"/>
          <w:color w:val="000000" w:themeColor="text1"/>
        </w:rPr>
      </w:pPr>
      <w:r w:rsidRPr="08BD914C">
        <w:rPr>
          <w:rFonts w:ascii="Arial" w:eastAsia="Arial" w:hAnsi="Arial" w:cs="Arial"/>
          <w:color w:val="000000" w:themeColor="text1"/>
        </w:rPr>
        <w:t xml:space="preserve">Provinces currently below the business target of </w:t>
      </w:r>
      <w:r w:rsidRPr="08BD914C">
        <w:rPr>
          <w:rFonts w:ascii="Arial" w:eastAsia="Arial" w:hAnsi="Arial" w:cs="Arial"/>
          <w:b/>
          <w:color w:val="000000" w:themeColor="text1"/>
        </w:rPr>
        <w:t>$120 AOV</w:t>
      </w:r>
      <w:r w:rsidRPr="08BD914C">
        <w:rPr>
          <w:rFonts w:ascii="Arial" w:eastAsia="Arial" w:hAnsi="Arial" w:cs="Arial"/>
          <w:color w:val="000000" w:themeColor="text1"/>
        </w:rPr>
        <w:t xml:space="preserve"> may require different marketing or pricing strategies than provinces already exceeding the target.</w:t>
      </w:r>
    </w:p>
    <w:p w14:paraId="57B2CED4" w14:textId="35683A70" w:rsidR="4C170B75" w:rsidRPr="0032186A" w:rsidRDefault="4C170B75" w:rsidP="0617CE99">
      <w:pPr>
        <w:pStyle w:val="ListParagraph"/>
        <w:numPr>
          <w:ilvl w:val="0"/>
          <w:numId w:val="2"/>
        </w:numPr>
        <w:spacing w:after="0"/>
        <w:rPr>
          <w:rFonts w:ascii="Arial" w:eastAsia="Arial" w:hAnsi="Arial" w:cs="Arial"/>
          <w:color w:val="000000" w:themeColor="text1"/>
        </w:rPr>
      </w:pPr>
      <w:r w:rsidRPr="08BD914C">
        <w:rPr>
          <w:rFonts w:ascii="Arial" w:eastAsia="Arial" w:hAnsi="Arial" w:cs="Arial"/>
          <w:color w:val="000000" w:themeColor="text1"/>
        </w:rPr>
        <w:t xml:space="preserve">Provinces with higher total revenue are expected to have higher purchase frequency or larger customer volumes, rather than consistently higher order values. </w:t>
      </w:r>
    </w:p>
    <w:p w14:paraId="75FFF155" w14:textId="16FFF2E5" w:rsidR="4C170B75" w:rsidRPr="0032186A" w:rsidRDefault="4C170B75" w:rsidP="0617CE99">
      <w:pPr>
        <w:pStyle w:val="ListParagraph"/>
        <w:numPr>
          <w:ilvl w:val="0"/>
          <w:numId w:val="2"/>
        </w:numPr>
        <w:spacing w:after="0"/>
        <w:rPr>
          <w:rFonts w:ascii="Arial" w:eastAsia="Arial" w:hAnsi="Arial" w:cs="Arial"/>
          <w:color w:val="000000" w:themeColor="text1"/>
        </w:rPr>
      </w:pPr>
      <w:r w:rsidRPr="08BD914C">
        <w:rPr>
          <w:rFonts w:ascii="Arial" w:eastAsia="Arial" w:hAnsi="Arial" w:cs="Arial"/>
          <w:color w:val="000000" w:themeColor="text1"/>
        </w:rPr>
        <w:t>The differences in average order value observed across provinces may be influenced by regional purchasing behaviour</w:t>
      </w:r>
      <w:r w:rsidR="7132E7AA" w:rsidRPr="08BD914C">
        <w:rPr>
          <w:rFonts w:ascii="Arial" w:eastAsia="Arial" w:hAnsi="Arial" w:cs="Arial"/>
          <w:color w:val="000000" w:themeColor="text1"/>
        </w:rPr>
        <w:t>.</w:t>
      </w:r>
      <w:r w:rsidRPr="08BD914C">
        <w:rPr>
          <w:rFonts w:ascii="Arial" w:eastAsia="Arial" w:hAnsi="Arial" w:cs="Arial"/>
          <w:color w:val="000000" w:themeColor="text1"/>
        </w:rPr>
        <w:t xml:space="preserve"> </w:t>
      </w:r>
    </w:p>
    <w:p w14:paraId="29661DEC" w14:textId="568F88BD" w:rsidR="4C170B75" w:rsidRPr="0032186A" w:rsidRDefault="3C680049" w:rsidP="0617CE99">
      <w:pPr>
        <w:pStyle w:val="ListParagraph"/>
        <w:numPr>
          <w:ilvl w:val="0"/>
          <w:numId w:val="2"/>
        </w:numPr>
        <w:spacing w:after="0"/>
        <w:rPr>
          <w:rFonts w:ascii="Arial" w:eastAsia="Arial" w:hAnsi="Arial" w:cs="Arial"/>
          <w:color w:val="000000" w:themeColor="text1"/>
        </w:rPr>
      </w:pPr>
      <w:r w:rsidRPr="08BD914C">
        <w:rPr>
          <w:rFonts w:ascii="Arial" w:eastAsia="Arial" w:hAnsi="Arial" w:cs="Arial"/>
          <w:color w:val="000000" w:themeColor="text1"/>
        </w:rPr>
        <w:t>High</w:t>
      </w:r>
      <w:r w:rsidR="4C170B75" w:rsidRPr="08BD914C">
        <w:rPr>
          <w:rFonts w:ascii="Arial" w:eastAsia="Arial" w:hAnsi="Arial" w:cs="Arial"/>
          <w:color w:val="000000" w:themeColor="text1"/>
        </w:rPr>
        <w:t>-value purchases identified as outliers may represent a distinct customer segment</w:t>
      </w:r>
      <w:r w:rsidRPr="08BD914C">
        <w:rPr>
          <w:rFonts w:ascii="Arial" w:eastAsia="Arial" w:hAnsi="Arial" w:cs="Arial"/>
          <w:color w:val="000000" w:themeColor="text1"/>
        </w:rPr>
        <w:t>. Understanding the characteristics of these customers may help identify opportunities to increase average order value.</w:t>
      </w:r>
    </w:p>
    <w:p w14:paraId="774DF789" w14:textId="45538810" w:rsidR="004F241B" w:rsidRPr="0032186A" w:rsidRDefault="004F241B" w:rsidP="38EB0C5D">
      <w:pPr>
        <w:pStyle w:val="ListParagraph"/>
        <w:spacing w:after="0"/>
        <w:rPr>
          <w:rFonts w:ascii="Arial" w:eastAsia="Arial" w:hAnsi="Arial" w:cs="Arial"/>
          <w:color w:val="000000" w:themeColor="text1"/>
        </w:rPr>
      </w:pPr>
    </w:p>
    <w:p w14:paraId="2E75F426" w14:textId="193F132B" w:rsidR="004F241B" w:rsidRPr="0032186A" w:rsidRDefault="0541ECB8" w:rsidP="001E6397">
      <w:pPr>
        <w:pStyle w:val="Heading3"/>
        <w:rPr>
          <w:rFonts w:ascii="Arial" w:eastAsia="Arial" w:hAnsi="Arial" w:cs="Arial"/>
          <w:b/>
          <w:color w:val="000000" w:themeColor="text1"/>
        </w:rPr>
      </w:pPr>
      <w:bookmarkStart w:id="19" w:name="_Toc235035135"/>
      <w:r w:rsidRPr="08BD914C">
        <w:t>Patterns</w:t>
      </w:r>
      <w:r w:rsidRPr="08BD914C">
        <w:rPr>
          <w:rFonts w:ascii="Arial" w:eastAsia="Arial" w:hAnsi="Arial" w:cs="Arial"/>
          <w:b/>
          <w:color w:val="000000" w:themeColor="text1"/>
        </w:rPr>
        <w:t>, Anomalies &amp; Outliers:</w:t>
      </w:r>
      <w:bookmarkEnd w:id="19"/>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3420"/>
        <w:gridCol w:w="5930"/>
      </w:tblGrid>
      <w:tr w:rsidR="550D4A8A" w14:paraId="4112771B" w14:textId="77777777" w:rsidTr="550D4A8A">
        <w:trPr>
          <w:trHeight w:val="300"/>
        </w:trPr>
        <w:tc>
          <w:tcPr>
            <w:tcW w:w="3423" w:type="dxa"/>
            <w:vAlign w:val="center"/>
          </w:tcPr>
          <w:p w14:paraId="54C1F0B9" w14:textId="7066750A" w:rsidR="550D4A8A" w:rsidRDefault="550D4A8A" w:rsidP="550D4A8A">
            <w:pPr>
              <w:spacing w:after="0"/>
              <w:jc w:val="center"/>
              <w:rPr>
                <w:rFonts w:ascii="Arial" w:eastAsia="Arial" w:hAnsi="Arial" w:cs="Arial"/>
                <w:b/>
              </w:rPr>
            </w:pPr>
            <w:r w:rsidRPr="08BD914C">
              <w:rPr>
                <w:rFonts w:ascii="Arial" w:eastAsia="Arial" w:hAnsi="Arial" w:cs="Arial"/>
                <w:b/>
              </w:rPr>
              <w:t>Pattern / Anomaly</w:t>
            </w:r>
          </w:p>
        </w:tc>
        <w:tc>
          <w:tcPr>
            <w:tcW w:w="5937" w:type="dxa"/>
            <w:vAlign w:val="center"/>
          </w:tcPr>
          <w:p w14:paraId="2AC613CE" w14:textId="132F381F" w:rsidR="550D4A8A" w:rsidRDefault="550D4A8A" w:rsidP="550D4A8A">
            <w:pPr>
              <w:spacing w:after="0"/>
              <w:jc w:val="center"/>
              <w:rPr>
                <w:rFonts w:ascii="Arial" w:eastAsia="Arial" w:hAnsi="Arial" w:cs="Arial"/>
                <w:b/>
              </w:rPr>
            </w:pPr>
            <w:r w:rsidRPr="08BD914C">
              <w:rPr>
                <w:rFonts w:ascii="Arial" w:eastAsia="Arial" w:hAnsi="Arial" w:cs="Arial"/>
                <w:b/>
              </w:rPr>
              <w:t>Data Error or Genuine Phenomenon</w:t>
            </w:r>
          </w:p>
        </w:tc>
      </w:tr>
      <w:tr w:rsidR="550D4A8A" w14:paraId="05C21E33" w14:textId="77777777" w:rsidTr="550D4A8A">
        <w:trPr>
          <w:trHeight w:val="300"/>
        </w:trPr>
        <w:tc>
          <w:tcPr>
            <w:tcW w:w="3423" w:type="dxa"/>
            <w:vAlign w:val="center"/>
          </w:tcPr>
          <w:p w14:paraId="48F53989" w14:textId="38271B2B" w:rsidR="550D4A8A" w:rsidRDefault="550D4A8A" w:rsidP="550D4A8A">
            <w:pPr>
              <w:spacing w:after="0"/>
              <w:rPr>
                <w:rFonts w:ascii="Arial" w:eastAsia="Arial" w:hAnsi="Arial" w:cs="Arial"/>
              </w:rPr>
            </w:pPr>
            <w:r w:rsidRPr="08BD914C">
              <w:rPr>
                <w:rFonts w:ascii="Arial" w:eastAsia="Arial" w:hAnsi="Arial" w:cs="Arial"/>
              </w:rPr>
              <w:t xml:space="preserve">High-value AOV transactions (maximum AOV ≈ </w:t>
            </w:r>
            <w:r w:rsidRPr="08BD914C">
              <w:rPr>
                <w:rFonts w:ascii="Arial" w:eastAsia="Arial" w:hAnsi="Arial" w:cs="Arial"/>
                <w:b/>
              </w:rPr>
              <w:t>$1,614</w:t>
            </w:r>
            <w:r w:rsidRPr="08BD914C">
              <w:rPr>
                <w:rFonts w:ascii="Arial" w:eastAsia="Arial" w:hAnsi="Arial" w:cs="Arial"/>
              </w:rPr>
              <w:t>)</w:t>
            </w:r>
          </w:p>
        </w:tc>
        <w:tc>
          <w:tcPr>
            <w:tcW w:w="5937" w:type="dxa"/>
            <w:vAlign w:val="center"/>
          </w:tcPr>
          <w:p w14:paraId="07D7C448" w14:textId="1BDE0A1B" w:rsidR="550D4A8A" w:rsidRDefault="550D4A8A" w:rsidP="550D4A8A">
            <w:pPr>
              <w:spacing w:after="0"/>
              <w:rPr>
                <w:rFonts w:ascii="Arial" w:eastAsia="Arial" w:hAnsi="Arial" w:cs="Arial"/>
              </w:rPr>
            </w:pPr>
            <w:r w:rsidRPr="08BD914C">
              <w:rPr>
                <w:rFonts w:ascii="Arial" w:eastAsia="Arial" w:hAnsi="Arial" w:cs="Arial"/>
                <w:b/>
              </w:rPr>
              <w:t>Genuine phenomenon.</w:t>
            </w:r>
            <w:r w:rsidRPr="08BD914C">
              <w:rPr>
                <w:rFonts w:ascii="Arial" w:eastAsia="Arial" w:hAnsi="Arial" w:cs="Arial"/>
              </w:rPr>
              <w:t xml:space="preserve"> The records showed no signs of duplication or data entry errors and reflected actual customer purchases.</w:t>
            </w:r>
          </w:p>
        </w:tc>
      </w:tr>
      <w:tr w:rsidR="550D4A8A" w14:paraId="305A4994" w14:textId="77777777" w:rsidTr="550D4A8A">
        <w:trPr>
          <w:trHeight w:val="300"/>
        </w:trPr>
        <w:tc>
          <w:tcPr>
            <w:tcW w:w="3423" w:type="dxa"/>
            <w:vAlign w:val="center"/>
          </w:tcPr>
          <w:p w14:paraId="405C8585" w14:textId="2DD6DF7A" w:rsidR="550D4A8A" w:rsidRDefault="550D4A8A" w:rsidP="550D4A8A">
            <w:pPr>
              <w:spacing w:after="0"/>
              <w:rPr>
                <w:rFonts w:ascii="Arial" w:eastAsia="Arial" w:hAnsi="Arial" w:cs="Arial"/>
              </w:rPr>
            </w:pPr>
            <w:r w:rsidRPr="08BD914C">
              <w:rPr>
                <w:rFonts w:ascii="Arial" w:eastAsia="Arial" w:hAnsi="Arial" w:cs="Arial"/>
              </w:rPr>
              <w:t>Missing City or Region values (</w:t>
            </w:r>
            <w:r w:rsidRPr="08BD914C">
              <w:rPr>
                <w:rFonts w:ascii="Arial" w:eastAsia="Arial" w:hAnsi="Arial" w:cs="Arial"/>
                <w:b/>
              </w:rPr>
              <w:t>68 records</w:t>
            </w:r>
            <w:r w:rsidRPr="08BD914C">
              <w:rPr>
                <w:rFonts w:ascii="Arial" w:eastAsia="Arial" w:hAnsi="Arial" w:cs="Arial"/>
              </w:rPr>
              <w:t>)</w:t>
            </w:r>
          </w:p>
        </w:tc>
        <w:tc>
          <w:tcPr>
            <w:tcW w:w="5937" w:type="dxa"/>
            <w:vAlign w:val="center"/>
          </w:tcPr>
          <w:p w14:paraId="0FFB2570" w14:textId="208EF49C" w:rsidR="550D4A8A" w:rsidRDefault="550D4A8A" w:rsidP="550D4A8A">
            <w:pPr>
              <w:spacing w:after="0"/>
              <w:rPr>
                <w:rFonts w:ascii="Arial" w:eastAsia="Arial" w:hAnsi="Arial" w:cs="Arial"/>
              </w:rPr>
            </w:pPr>
            <w:r w:rsidRPr="08BD914C">
              <w:rPr>
                <w:rFonts w:ascii="Arial" w:eastAsia="Arial" w:hAnsi="Arial" w:cs="Arial"/>
                <w:b/>
              </w:rPr>
              <w:t>Data quality issue.</w:t>
            </w:r>
            <w:r w:rsidRPr="08BD914C">
              <w:rPr>
                <w:rFonts w:ascii="Arial" w:eastAsia="Arial" w:hAnsi="Arial" w:cs="Arial"/>
              </w:rPr>
              <w:t xml:space="preserve"> Missing location information prevented reliable provincial analysis.</w:t>
            </w:r>
          </w:p>
        </w:tc>
      </w:tr>
      <w:tr w:rsidR="550D4A8A" w14:paraId="31B01819" w14:textId="77777777" w:rsidTr="550D4A8A">
        <w:trPr>
          <w:trHeight w:val="300"/>
        </w:trPr>
        <w:tc>
          <w:tcPr>
            <w:tcW w:w="3423" w:type="dxa"/>
            <w:vAlign w:val="center"/>
          </w:tcPr>
          <w:p w14:paraId="265DD02C" w14:textId="3004F7A2" w:rsidR="550D4A8A" w:rsidRDefault="550D4A8A" w:rsidP="550D4A8A">
            <w:pPr>
              <w:spacing w:after="0"/>
              <w:rPr>
                <w:rFonts w:ascii="Arial" w:eastAsia="Arial" w:hAnsi="Arial" w:cs="Arial"/>
              </w:rPr>
            </w:pPr>
            <w:r w:rsidRPr="08BD914C">
              <w:rPr>
                <w:rFonts w:ascii="Arial" w:eastAsia="Arial" w:hAnsi="Arial" w:cs="Arial"/>
              </w:rPr>
              <w:t>Zero-value AOV or Total Spend (</w:t>
            </w:r>
            <w:r w:rsidRPr="08BD914C">
              <w:rPr>
                <w:rFonts w:ascii="Arial" w:eastAsia="Arial" w:hAnsi="Arial" w:cs="Arial"/>
                <w:b/>
              </w:rPr>
              <w:t>157 records</w:t>
            </w:r>
            <w:r w:rsidRPr="08BD914C">
              <w:rPr>
                <w:rFonts w:ascii="Arial" w:eastAsia="Arial" w:hAnsi="Arial" w:cs="Arial"/>
              </w:rPr>
              <w:t>)</w:t>
            </w:r>
          </w:p>
        </w:tc>
        <w:tc>
          <w:tcPr>
            <w:tcW w:w="5937" w:type="dxa"/>
            <w:vAlign w:val="center"/>
          </w:tcPr>
          <w:p w14:paraId="39C052D8" w14:textId="67B424B2" w:rsidR="550D4A8A" w:rsidRDefault="550D4A8A" w:rsidP="550D4A8A">
            <w:pPr>
              <w:spacing w:after="0"/>
              <w:rPr>
                <w:rFonts w:ascii="Arial" w:eastAsia="Arial" w:hAnsi="Arial" w:cs="Arial"/>
              </w:rPr>
            </w:pPr>
            <w:r w:rsidRPr="08BD914C">
              <w:rPr>
                <w:rFonts w:ascii="Arial" w:eastAsia="Arial" w:hAnsi="Arial" w:cs="Arial"/>
                <w:b/>
              </w:rPr>
              <w:t>Data quality issue.</w:t>
            </w:r>
            <w:r w:rsidRPr="08BD914C">
              <w:rPr>
                <w:rFonts w:ascii="Arial" w:eastAsia="Arial" w:hAnsi="Arial" w:cs="Arial"/>
              </w:rPr>
              <w:t xml:space="preserve"> These records did not represent meaningful customer purchases and could bias the analysis.</w:t>
            </w:r>
          </w:p>
        </w:tc>
      </w:tr>
      <w:tr w:rsidR="550D4A8A" w14:paraId="4BC16538" w14:textId="77777777" w:rsidTr="550D4A8A">
        <w:trPr>
          <w:trHeight w:val="300"/>
        </w:trPr>
        <w:tc>
          <w:tcPr>
            <w:tcW w:w="3423" w:type="dxa"/>
            <w:vAlign w:val="center"/>
          </w:tcPr>
          <w:p w14:paraId="59AD4674" w14:textId="159F5125" w:rsidR="550D4A8A" w:rsidRDefault="550D4A8A" w:rsidP="550D4A8A">
            <w:pPr>
              <w:spacing w:after="0"/>
              <w:rPr>
                <w:rFonts w:ascii="Arial" w:eastAsia="Arial" w:hAnsi="Arial" w:cs="Arial"/>
              </w:rPr>
            </w:pPr>
            <w:r w:rsidRPr="08BD914C">
              <w:rPr>
                <w:rFonts w:ascii="Arial" w:eastAsia="Arial" w:hAnsi="Arial" w:cs="Arial"/>
              </w:rPr>
              <w:t>Provinces with the highest AOV were not the highest revenue contributors</w:t>
            </w:r>
          </w:p>
        </w:tc>
        <w:tc>
          <w:tcPr>
            <w:tcW w:w="5937" w:type="dxa"/>
            <w:vAlign w:val="center"/>
          </w:tcPr>
          <w:p w14:paraId="1AEB8706" w14:textId="35AD7872" w:rsidR="550D4A8A" w:rsidRDefault="550D4A8A" w:rsidP="550D4A8A">
            <w:pPr>
              <w:spacing w:after="0"/>
              <w:rPr>
                <w:rFonts w:ascii="Arial" w:eastAsia="Arial" w:hAnsi="Arial" w:cs="Arial"/>
              </w:rPr>
            </w:pPr>
            <w:r w:rsidRPr="08BD914C">
              <w:rPr>
                <w:rFonts w:ascii="Arial" w:eastAsia="Arial" w:hAnsi="Arial" w:cs="Arial"/>
                <w:b/>
              </w:rPr>
              <w:t>Genuine phenomenon.</w:t>
            </w:r>
            <w:r w:rsidRPr="08BD914C">
              <w:rPr>
                <w:rFonts w:ascii="Arial" w:eastAsia="Arial" w:hAnsi="Arial" w:cs="Arial"/>
              </w:rPr>
              <w:t xml:space="preserve"> Revenue and AOV measured different aspects of customer purchasing behaviour.</w:t>
            </w:r>
          </w:p>
        </w:tc>
      </w:tr>
      <w:tr w:rsidR="550D4A8A" w14:paraId="66861861" w14:textId="77777777" w:rsidTr="550D4A8A">
        <w:trPr>
          <w:trHeight w:val="300"/>
        </w:trPr>
        <w:tc>
          <w:tcPr>
            <w:tcW w:w="3423" w:type="dxa"/>
            <w:vAlign w:val="center"/>
          </w:tcPr>
          <w:p w14:paraId="1B85A8D3" w14:textId="2A68C72B" w:rsidR="550D4A8A" w:rsidRDefault="550D4A8A" w:rsidP="550D4A8A">
            <w:pPr>
              <w:spacing w:after="0"/>
              <w:rPr>
                <w:rFonts w:ascii="Arial" w:eastAsia="Arial" w:hAnsi="Arial" w:cs="Arial"/>
              </w:rPr>
            </w:pPr>
            <w:r w:rsidRPr="08BD914C">
              <w:rPr>
                <w:rFonts w:ascii="Arial" w:eastAsia="Arial" w:hAnsi="Arial" w:cs="Arial"/>
              </w:rPr>
              <w:t>Customer tenure did not consistently align with higher AOV</w:t>
            </w:r>
          </w:p>
        </w:tc>
        <w:tc>
          <w:tcPr>
            <w:tcW w:w="5937" w:type="dxa"/>
            <w:vAlign w:val="center"/>
          </w:tcPr>
          <w:p w14:paraId="443B8C31" w14:textId="4B98241F" w:rsidR="550D4A8A" w:rsidRDefault="550D4A8A" w:rsidP="550D4A8A">
            <w:pPr>
              <w:spacing w:after="0"/>
              <w:rPr>
                <w:rFonts w:ascii="Arial" w:eastAsia="Arial" w:hAnsi="Arial" w:cs="Arial"/>
              </w:rPr>
            </w:pPr>
            <w:r w:rsidRPr="08BD914C">
              <w:rPr>
                <w:rFonts w:ascii="Arial" w:eastAsia="Arial" w:hAnsi="Arial" w:cs="Arial"/>
                <w:b/>
              </w:rPr>
              <w:t>Genuine phenomenon.</w:t>
            </w:r>
            <w:r w:rsidRPr="08BD914C">
              <w:rPr>
                <w:rFonts w:ascii="Arial" w:eastAsia="Arial" w:hAnsi="Arial" w:cs="Arial"/>
              </w:rPr>
              <w:t xml:space="preserve"> No clear relationship was observed during the exploratory analysis.</w:t>
            </w:r>
          </w:p>
        </w:tc>
      </w:tr>
    </w:tbl>
    <w:p w14:paraId="63254D49" w14:textId="6503FBD1" w:rsidR="0294D350" w:rsidRDefault="0294D350" w:rsidP="0294D350">
      <w:pPr>
        <w:rPr>
          <w:rFonts w:ascii="Arial" w:eastAsia="Arial" w:hAnsi="Arial" w:cs="Arial"/>
          <w:b/>
          <w:color w:val="000000" w:themeColor="text1"/>
        </w:rPr>
      </w:pPr>
    </w:p>
    <w:p w14:paraId="019F8A86" w14:textId="5800671A" w:rsidR="190F715C" w:rsidRDefault="190F715C" w:rsidP="08BD914C">
      <w:pPr>
        <w:spacing w:before="240" w:after="240"/>
        <w:rPr>
          <w:rFonts w:ascii="Arial" w:eastAsia="Arial" w:hAnsi="Arial" w:cs="Arial"/>
        </w:rPr>
      </w:pPr>
      <w:r w:rsidRPr="08BD914C">
        <w:rPr>
          <w:rFonts w:ascii="Arial" w:eastAsia="Arial" w:hAnsi="Arial" w:cs="Arial"/>
        </w:rPr>
        <w:t>Missing values:</w:t>
      </w:r>
      <w:r>
        <w:br/>
      </w:r>
      <w:r w:rsidRPr="08BD914C">
        <w:rPr>
          <w:rFonts w:ascii="Arial" w:eastAsia="Arial" w:hAnsi="Arial" w:cs="Arial"/>
        </w:rPr>
        <w:t xml:space="preserve"> Records with missing City or Region values were removed because they could not be assigned to a province. Since this report compares customer behaviour across provinces, these records would not have contributed meaningful insights.</w:t>
      </w:r>
    </w:p>
    <w:p w14:paraId="2584A1AA" w14:textId="00FD73BB" w:rsidR="190F715C" w:rsidRDefault="190F715C" w:rsidP="08BD914C">
      <w:pPr>
        <w:spacing w:before="240" w:after="240"/>
        <w:rPr>
          <w:rFonts w:ascii="Arial" w:eastAsia="Arial" w:hAnsi="Arial" w:cs="Arial"/>
        </w:rPr>
      </w:pPr>
      <w:r w:rsidRPr="08BD914C">
        <w:rPr>
          <w:rFonts w:ascii="Arial" w:eastAsia="Arial" w:hAnsi="Arial" w:cs="Arial"/>
        </w:rPr>
        <w:t>Zero-value transactions:</w:t>
      </w:r>
      <w:r>
        <w:br/>
      </w:r>
      <w:r w:rsidRPr="08BD914C">
        <w:rPr>
          <w:rFonts w:ascii="Arial" w:eastAsia="Arial" w:hAnsi="Arial" w:cs="Arial"/>
        </w:rPr>
        <w:t xml:space="preserve"> Records with an AOV or Total Spend of $0 were also removed because they did not </w:t>
      </w:r>
      <w:r w:rsidRPr="08BD914C">
        <w:rPr>
          <w:rFonts w:ascii="Arial" w:eastAsia="Arial" w:hAnsi="Arial" w:cs="Arial"/>
        </w:rPr>
        <w:lastRenderedPageBreak/>
        <w:t>represent actual customer purchases. Keeping them would have lowered the averages and affected the overall results.</w:t>
      </w:r>
    </w:p>
    <w:p w14:paraId="7BAD1B72" w14:textId="3556BCB8" w:rsidR="190F715C" w:rsidRDefault="190F715C" w:rsidP="08BD914C">
      <w:pPr>
        <w:spacing w:before="240" w:after="240"/>
        <w:rPr>
          <w:rFonts w:ascii="Arial" w:eastAsia="Arial" w:hAnsi="Arial" w:cs="Arial"/>
        </w:rPr>
      </w:pPr>
      <w:r w:rsidRPr="08BD914C">
        <w:rPr>
          <w:rFonts w:ascii="Arial" w:eastAsia="Arial" w:hAnsi="Arial" w:cs="Arial"/>
        </w:rPr>
        <w:t>Outliers:</w:t>
      </w:r>
      <w:r>
        <w:br/>
      </w:r>
      <w:r w:rsidRPr="08BD914C">
        <w:rPr>
          <w:rFonts w:ascii="Arial" w:eastAsia="Arial" w:hAnsi="Arial" w:cs="Arial"/>
        </w:rPr>
        <w:t xml:space="preserve"> The unusually high AOV values were reviewed before deciding whether to remove them. Although they stood out from the rest of the data, there was no indication that they were data entry errors or duplicate records. They were therefore kept because they reflect real customer purchases and provide a more accurate picture of customer spending.</w:t>
      </w:r>
    </w:p>
    <w:p w14:paraId="07F91A70" w14:textId="1FD18EEE" w:rsidR="190F715C" w:rsidRDefault="190F715C" w:rsidP="08BD914C">
      <w:pPr>
        <w:spacing w:before="240" w:after="240"/>
        <w:rPr>
          <w:rFonts w:ascii="Arial" w:eastAsia="Arial" w:hAnsi="Arial" w:cs="Arial"/>
        </w:rPr>
      </w:pPr>
      <w:r w:rsidRPr="08BD914C">
        <w:rPr>
          <w:rFonts w:ascii="Arial" w:eastAsia="Arial" w:hAnsi="Arial" w:cs="Arial"/>
        </w:rPr>
        <w:t>Data transformations:</w:t>
      </w:r>
      <w:r>
        <w:br/>
      </w:r>
      <w:r w:rsidRPr="08BD914C">
        <w:rPr>
          <w:rFonts w:ascii="Arial" w:eastAsia="Arial" w:hAnsi="Arial" w:cs="Arial"/>
        </w:rPr>
        <w:t xml:space="preserve"> The Sign Up and Last Active fields were converted to a consistent Date/Time format, while Orders, Total Spend, and AOV were stored as numeric values. These changes ensured that calculations, summary statistics, and visualizations were generated correctly.</w:t>
      </w:r>
    </w:p>
    <w:p w14:paraId="00D85C57" w14:textId="64D531BB" w:rsidR="71B22175" w:rsidRPr="0032186A" w:rsidRDefault="6023A954" w:rsidP="001E6397">
      <w:pPr>
        <w:pStyle w:val="Heading1"/>
      </w:pPr>
      <w:bookmarkStart w:id="20" w:name="_Toc235035136"/>
      <w:r w:rsidRPr="0032186A">
        <w:t>Ethics &amp; Governance Assessment</w:t>
      </w:r>
      <w:bookmarkEnd w:id="20"/>
    </w:p>
    <w:p w14:paraId="365B64C8" w14:textId="5F073413" w:rsidR="71B22175" w:rsidRPr="0032186A" w:rsidRDefault="6023A954" w:rsidP="001E6397">
      <w:pPr>
        <w:pStyle w:val="Heading2"/>
      </w:pPr>
      <w:bookmarkStart w:id="21" w:name="_Toc235035137"/>
      <w:r w:rsidRPr="0032186A">
        <w:t>Introduction</w:t>
      </w:r>
      <w:bookmarkEnd w:id="21"/>
    </w:p>
    <w:p w14:paraId="753C5D74" w14:textId="3DF50E47" w:rsidR="71B22175" w:rsidRPr="0032186A" w:rsidRDefault="6023A954" w:rsidP="692F08F8">
      <w:pPr>
        <w:spacing w:line="257" w:lineRule="auto"/>
        <w:rPr>
          <w:rFonts w:ascii="Arial" w:hAnsi="Arial" w:cs="Arial"/>
        </w:rPr>
      </w:pPr>
      <w:r w:rsidRPr="0032186A">
        <w:rPr>
          <w:rFonts w:ascii="Arial" w:eastAsia="Times New Roman" w:hAnsi="Arial" w:cs="Arial"/>
        </w:rPr>
        <w:t>Responsible data management is essential to ensuring that analytical findings are accurate, trustworthy, and ethically sound. This project uses customer-level transactional data provided by Canada Vapes to evaluate purchasing behaviour and identify provincial growth opportunities. Although the dataset does not contain direct personal identifiers such as customer names or contact information, it includes commercially sensitive information related to customer purchasing activity. Therefore, the project follows responsible data governance practices to protect confidentiality, maintain data integrity, and ensure that analytical findings are used appropriately to support business decision-making.</w:t>
      </w:r>
    </w:p>
    <w:p w14:paraId="311FA8F0" w14:textId="4678B3FB" w:rsidR="71B22175" w:rsidRPr="0032186A" w:rsidRDefault="6023A954" w:rsidP="000D3598">
      <w:pPr>
        <w:pStyle w:val="Heading2"/>
      </w:pPr>
      <w:bookmarkStart w:id="22" w:name="_Toc235035138"/>
      <w:r w:rsidRPr="0032186A">
        <w:t>Data Privacy and Confidentiality</w:t>
      </w:r>
      <w:bookmarkEnd w:id="22"/>
    </w:p>
    <w:p w14:paraId="53C9C392" w14:textId="69EF76D8" w:rsidR="71B22175" w:rsidRPr="0032186A" w:rsidRDefault="6023A954" w:rsidP="692F08F8">
      <w:pPr>
        <w:spacing w:line="257" w:lineRule="auto"/>
        <w:rPr>
          <w:rFonts w:ascii="Arial" w:hAnsi="Arial" w:cs="Arial"/>
        </w:rPr>
      </w:pPr>
      <w:r w:rsidRPr="0032186A">
        <w:rPr>
          <w:rFonts w:ascii="Arial" w:eastAsia="Times New Roman" w:hAnsi="Arial" w:cs="Arial"/>
        </w:rPr>
        <w:t>The dataset used for this project contains customer transaction information, including purchase history, order values, activity dates, and geographic location by city and province. While direct personal identifiers are not included, the information remains confidential because it represents proprietary business data.</w:t>
      </w:r>
    </w:p>
    <w:p w14:paraId="569F0FE3" w14:textId="37F95489" w:rsidR="71B22175" w:rsidRPr="0032186A" w:rsidRDefault="6023A954" w:rsidP="692F08F8">
      <w:pPr>
        <w:spacing w:line="257" w:lineRule="auto"/>
        <w:rPr>
          <w:rFonts w:ascii="Arial" w:hAnsi="Arial" w:cs="Arial"/>
        </w:rPr>
      </w:pPr>
      <w:r w:rsidRPr="0032186A">
        <w:rPr>
          <w:rFonts w:ascii="Arial" w:eastAsia="Times New Roman" w:hAnsi="Arial" w:cs="Arial"/>
        </w:rPr>
        <w:t xml:space="preserve">To protect confidentiality, the dataset will be used exclusively for the </w:t>
      </w:r>
      <w:proofErr w:type="spellStart"/>
      <w:r w:rsidRPr="0032186A">
        <w:rPr>
          <w:rFonts w:ascii="Arial" w:eastAsia="Times New Roman" w:hAnsi="Arial" w:cs="Arial"/>
        </w:rPr>
        <w:t>Riipen</w:t>
      </w:r>
      <w:proofErr w:type="spellEnd"/>
      <w:r w:rsidRPr="0032186A">
        <w:rPr>
          <w:rFonts w:ascii="Arial" w:eastAsia="Times New Roman" w:hAnsi="Arial" w:cs="Arial"/>
        </w:rPr>
        <w:t xml:space="preserve"> capstone project and accessed only by authorized team members and course instructors. Project files will be stored within secure collaboration platforms approved by the team, and no confidential business information will be shared outside the project. Results presented in the report and presentation will be aggregated at the provincial level, ensuring that individual customer records cannot be identified.</w:t>
      </w:r>
    </w:p>
    <w:p w14:paraId="7D7C05BD" w14:textId="4A207B76" w:rsidR="71B22175" w:rsidRPr="0032186A" w:rsidRDefault="6023A954" w:rsidP="000D3598">
      <w:pPr>
        <w:pStyle w:val="Heading2"/>
      </w:pPr>
      <w:bookmarkStart w:id="23" w:name="_Toc235035139"/>
      <w:r w:rsidRPr="0032186A">
        <w:lastRenderedPageBreak/>
        <w:t>Data Governance and Integrity</w:t>
      </w:r>
      <w:bookmarkEnd w:id="23"/>
    </w:p>
    <w:p w14:paraId="09B54482" w14:textId="0D38403C" w:rsidR="71B22175" w:rsidRPr="0032186A" w:rsidRDefault="6023A954" w:rsidP="692F08F8">
      <w:pPr>
        <w:spacing w:line="257" w:lineRule="auto"/>
        <w:rPr>
          <w:rFonts w:ascii="Arial" w:hAnsi="Arial" w:cs="Arial"/>
        </w:rPr>
      </w:pPr>
      <w:r w:rsidRPr="0032186A">
        <w:rPr>
          <w:rFonts w:ascii="Arial" w:eastAsia="Times New Roman" w:hAnsi="Arial" w:cs="Arial"/>
        </w:rPr>
        <w:t>Maintaining data integrity was a key consideration throughout the data preparation process. All cleaning decisions were documented to ensure transparency and reproducibility. Records with missing province information were removed because they could not contribute to the project's province-level analysis, while inconsistent transactional records with orders recorded but zero spending were excluded to prevent misleading analytical results. Legitimate high-value transactions were retained after review because they reflected plausible customer behaviour rather than data entry errors.</w:t>
      </w:r>
    </w:p>
    <w:p w14:paraId="5CBD91C7" w14:textId="58CC6F6C" w:rsidR="71B22175" w:rsidRPr="0032186A" w:rsidRDefault="6023A954" w:rsidP="692F08F8">
      <w:pPr>
        <w:spacing w:line="257" w:lineRule="auto"/>
        <w:rPr>
          <w:rFonts w:ascii="Arial" w:hAnsi="Arial" w:cs="Arial"/>
        </w:rPr>
      </w:pPr>
      <w:r w:rsidRPr="0032186A">
        <w:rPr>
          <w:rFonts w:ascii="Arial" w:eastAsia="Times New Roman" w:hAnsi="Arial" w:cs="Arial"/>
        </w:rPr>
        <w:t>The project also follows good governance practices by preserving the original dataset, documenting data transformations, and maintaining version control for analytical files. These practices improve the reliability of the analysis and allow project findings to be reproduced if additional data becomes available.</w:t>
      </w:r>
    </w:p>
    <w:p w14:paraId="60D619CB" w14:textId="30292FDD" w:rsidR="71B22175" w:rsidRPr="0032186A" w:rsidRDefault="6023A954" w:rsidP="692F08F8">
      <w:pPr>
        <w:spacing w:line="257" w:lineRule="auto"/>
        <w:rPr>
          <w:rFonts w:ascii="Arial" w:hAnsi="Arial" w:cs="Arial"/>
        </w:rPr>
      </w:pPr>
      <w:bookmarkStart w:id="24" w:name="_Toc235035140"/>
      <w:r w:rsidRPr="000D3598">
        <w:rPr>
          <w:rStyle w:val="Heading2Char"/>
        </w:rPr>
        <w:t>Fairness, Bias, and Responsible Interpretation</w:t>
      </w:r>
      <w:bookmarkEnd w:id="24"/>
    </w:p>
    <w:p w14:paraId="70BB92D6" w14:textId="03C1473E" w:rsidR="71B22175" w:rsidRPr="0032186A" w:rsidRDefault="6023A954" w:rsidP="692F08F8">
      <w:pPr>
        <w:spacing w:line="257" w:lineRule="auto"/>
        <w:rPr>
          <w:rFonts w:ascii="Arial" w:hAnsi="Arial" w:cs="Arial"/>
        </w:rPr>
      </w:pPr>
      <w:r w:rsidRPr="0032186A">
        <w:rPr>
          <w:rFonts w:ascii="Arial" w:eastAsia="Times New Roman" w:hAnsi="Arial" w:cs="Arial"/>
        </w:rPr>
        <w:t>The project recognizes that historical transactional data may not fully represent future market potential. Provinces with higher revenue or larger customer bases may reflect existing market size, customer distribution, or previous business strategies rather than inherently greater growth opportunities. Similarly, provinces with higher Average Order Values may have relatively small customer populations, making comparisons sensitive to sample size.</w:t>
      </w:r>
    </w:p>
    <w:p w14:paraId="70C65294" w14:textId="4C8C85F5" w:rsidR="71B22175" w:rsidRPr="0032186A" w:rsidRDefault="6023A954" w:rsidP="692F08F8">
      <w:pPr>
        <w:spacing w:line="257" w:lineRule="auto"/>
        <w:rPr>
          <w:rFonts w:ascii="Arial" w:hAnsi="Arial" w:cs="Arial"/>
        </w:rPr>
      </w:pPr>
      <w:r w:rsidRPr="0032186A">
        <w:rPr>
          <w:rFonts w:ascii="Arial" w:eastAsia="Times New Roman" w:hAnsi="Arial" w:cs="Arial"/>
        </w:rPr>
        <w:t>To reduce bias, recommendations will not rely solely on one performance measure. Instead, internal sales data will be interpreted alongside external information on provincial regulations, taxation, competition, and market maturity. This balanced approach helps ensure that recommendations are supported by multiple sources of evidence and avoids overgeneralizing results from historical data.</w:t>
      </w:r>
    </w:p>
    <w:p w14:paraId="3228901B" w14:textId="399C68FC" w:rsidR="71B22175" w:rsidRPr="0032186A" w:rsidRDefault="6023A954" w:rsidP="692F08F8">
      <w:pPr>
        <w:spacing w:line="257" w:lineRule="auto"/>
        <w:rPr>
          <w:rFonts w:ascii="Arial" w:hAnsi="Arial" w:cs="Arial"/>
        </w:rPr>
      </w:pPr>
      <w:r w:rsidRPr="0032186A">
        <w:rPr>
          <w:rFonts w:ascii="Arial" w:eastAsia="Times New Roman" w:hAnsi="Arial" w:cs="Arial"/>
        </w:rPr>
        <w:t>The team also recognizes that the dataset does not include demographic information, product categories, marketing campaign data, or customer identifiers. These limitations will be acknowledged when interpreting findings, and conclusions will be restricted to the available evidence rather than unsupported assumptions.</w:t>
      </w:r>
    </w:p>
    <w:p w14:paraId="60DE1E8B" w14:textId="77777777" w:rsidR="00D30340" w:rsidRDefault="00D30340" w:rsidP="000D3598">
      <w:pPr>
        <w:pStyle w:val="Heading2"/>
      </w:pPr>
    </w:p>
    <w:p w14:paraId="6264AC89" w14:textId="77777777" w:rsidR="00587193" w:rsidRDefault="00587193">
      <w:pPr>
        <w:rPr>
          <w:rFonts w:asciiTheme="majorHAnsi" w:eastAsiaTheme="majorEastAsia" w:hAnsiTheme="majorHAnsi" w:cstheme="majorBidi"/>
          <w:color w:val="0F4761" w:themeColor="accent1" w:themeShade="BF"/>
          <w:sz w:val="32"/>
          <w:szCs w:val="32"/>
        </w:rPr>
      </w:pPr>
      <w:r>
        <w:br w:type="page"/>
      </w:r>
    </w:p>
    <w:p w14:paraId="6871B96F" w14:textId="2ECA34C1" w:rsidR="71B22175" w:rsidRPr="0032186A" w:rsidRDefault="6023A954" w:rsidP="000D3598">
      <w:pPr>
        <w:pStyle w:val="Heading2"/>
      </w:pPr>
      <w:bookmarkStart w:id="25" w:name="_Toc235035141"/>
      <w:r w:rsidRPr="0032186A">
        <w:lastRenderedPageBreak/>
        <w:t>Compliance and Responsible Use of Findings</w:t>
      </w:r>
      <w:bookmarkEnd w:id="25"/>
    </w:p>
    <w:p w14:paraId="44E5804A" w14:textId="0ECE8C98" w:rsidR="71B22175" w:rsidRPr="0032186A" w:rsidRDefault="6023A954" w:rsidP="692F08F8">
      <w:pPr>
        <w:spacing w:line="257" w:lineRule="auto"/>
        <w:rPr>
          <w:rFonts w:ascii="Arial" w:hAnsi="Arial" w:cs="Arial"/>
        </w:rPr>
      </w:pPr>
      <w:r w:rsidRPr="0032186A">
        <w:rPr>
          <w:rFonts w:ascii="Arial" w:eastAsia="Times New Roman" w:hAnsi="Arial" w:cs="Arial"/>
        </w:rPr>
        <w:t xml:space="preserve">The project team is committed to handling Canada Vapes' data responsibly and using it solely for academic analysis within the </w:t>
      </w:r>
      <w:proofErr w:type="spellStart"/>
      <w:r w:rsidRPr="0032186A">
        <w:rPr>
          <w:rFonts w:ascii="Arial" w:eastAsia="Times New Roman" w:hAnsi="Arial" w:cs="Arial"/>
        </w:rPr>
        <w:t>Riipen</w:t>
      </w:r>
      <w:proofErr w:type="spellEnd"/>
      <w:r w:rsidRPr="0032186A">
        <w:rPr>
          <w:rFonts w:ascii="Arial" w:eastAsia="Times New Roman" w:hAnsi="Arial" w:cs="Arial"/>
        </w:rPr>
        <w:t xml:space="preserve"> project. All recommendations will be developed in accordance with applicable privacy principles and with consideration of Canada's regulatory environment for vaping products.</w:t>
      </w:r>
    </w:p>
    <w:p w14:paraId="7ADF02F3" w14:textId="65FE2B7F" w:rsidR="71B22175" w:rsidRPr="0032186A" w:rsidRDefault="6023A954" w:rsidP="692F08F8">
      <w:pPr>
        <w:spacing w:line="257" w:lineRule="auto"/>
        <w:rPr>
          <w:rFonts w:ascii="Arial" w:hAnsi="Arial" w:cs="Arial"/>
        </w:rPr>
      </w:pPr>
      <w:r w:rsidRPr="0032186A">
        <w:rPr>
          <w:rFonts w:ascii="Arial" w:eastAsia="Times New Roman" w:hAnsi="Arial" w:cs="Arial"/>
        </w:rPr>
        <w:t>The purpose of this analysis is to identify business opportunities rather than encourage inappropriate marketing practices. Any recommendations will focus on enhancing customer value and supporting strategic decision-making, while ensuring that marketing activities comply with provincial regulations and do not target underage individuals or encourage irresponsible product use.</w:t>
      </w:r>
    </w:p>
    <w:p w14:paraId="54B5C22C" w14:textId="0511D4A2" w:rsidR="71B22175" w:rsidRPr="0032186A" w:rsidRDefault="6023A954" w:rsidP="000D3598">
      <w:pPr>
        <w:pStyle w:val="Heading2"/>
      </w:pPr>
      <w:bookmarkStart w:id="26" w:name="_Toc235035142"/>
      <w:r w:rsidRPr="0032186A">
        <w:t>Conclusion</w:t>
      </w:r>
      <w:bookmarkEnd w:id="26"/>
    </w:p>
    <w:p w14:paraId="311BD191" w14:textId="05B85C46" w:rsidR="71B22175" w:rsidRDefault="6023A954" w:rsidP="692F08F8">
      <w:pPr>
        <w:spacing w:line="257" w:lineRule="auto"/>
        <w:rPr>
          <w:rFonts w:ascii="Arial" w:eastAsia="Times New Roman" w:hAnsi="Arial" w:cs="Arial"/>
        </w:rPr>
      </w:pPr>
      <w:r w:rsidRPr="0032186A">
        <w:rPr>
          <w:rFonts w:ascii="Arial" w:eastAsia="Times New Roman" w:hAnsi="Arial" w:cs="Arial"/>
        </w:rPr>
        <w:t>Ethical data governance is fundamental to producing credible and responsible business insights. By protecting confidential information, documenting data management decisions, acknowledging potential sources of bias, and interpreting results responsibly, the project aims to provide Canada Vapes with transparent and evidence-based recommendations. These practices enhance the reliability of the analysis, support responsible decision-making, and maintain the project's integrity.</w:t>
      </w:r>
    </w:p>
    <w:p w14:paraId="16D7E05F" w14:textId="77777777" w:rsidR="00DF02E4" w:rsidRDefault="00DF02E4" w:rsidP="692F08F8">
      <w:pPr>
        <w:spacing w:line="257" w:lineRule="auto"/>
        <w:rPr>
          <w:rFonts w:ascii="Arial" w:eastAsia="Times New Roman" w:hAnsi="Arial" w:cs="Arial"/>
        </w:rPr>
      </w:pPr>
    </w:p>
    <w:p w14:paraId="646E21E8" w14:textId="77777777" w:rsidR="00DF02E4" w:rsidRDefault="00DF02E4" w:rsidP="692F08F8">
      <w:pPr>
        <w:spacing w:line="257" w:lineRule="auto"/>
        <w:rPr>
          <w:rFonts w:ascii="Arial" w:eastAsia="Times New Roman" w:hAnsi="Arial" w:cs="Arial"/>
        </w:rPr>
      </w:pPr>
    </w:p>
    <w:p w14:paraId="5FCFAA85" w14:textId="77777777" w:rsidR="00587193" w:rsidRDefault="00587193">
      <w:pPr>
        <w:rPr>
          <w:rFonts w:ascii="Arial" w:eastAsia="Times New Roman" w:hAnsi="Arial" w:cs="Arial"/>
        </w:rPr>
      </w:pPr>
      <w:r>
        <w:rPr>
          <w:rFonts w:ascii="Arial" w:eastAsia="Times New Roman" w:hAnsi="Arial" w:cs="Arial"/>
        </w:rPr>
        <w:br w:type="page"/>
      </w:r>
    </w:p>
    <w:p w14:paraId="54B185C1" w14:textId="209BFABE" w:rsidR="7583F624" w:rsidRPr="00587193" w:rsidRDefault="7583F624" w:rsidP="00587193">
      <w:pPr>
        <w:pStyle w:val="Heading1"/>
      </w:pPr>
      <w:bookmarkStart w:id="27" w:name="_Toc235035143"/>
      <w:r w:rsidRPr="00587193">
        <w:lastRenderedPageBreak/>
        <w:t>References</w:t>
      </w:r>
      <w:bookmarkEnd w:id="27"/>
      <w:r w:rsidRPr="00587193">
        <w:t xml:space="preserve"> </w:t>
      </w:r>
    </w:p>
    <w:p w14:paraId="74691580" w14:textId="095F5792" w:rsidR="7583F624" w:rsidRPr="0032186A" w:rsidRDefault="7583F624" w:rsidP="71B22175">
      <w:pPr>
        <w:shd w:val="clear" w:color="auto" w:fill="FFFFFF" w:themeFill="background1"/>
        <w:spacing w:after="0"/>
        <w:ind w:left="720" w:hanging="720"/>
        <w:rPr>
          <w:rFonts w:ascii="Arial" w:eastAsia="Calibri" w:hAnsi="Arial" w:cs="Arial"/>
          <w:color w:val="000000" w:themeColor="text1"/>
        </w:rPr>
      </w:pPr>
      <w:r w:rsidRPr="0032186A">
        <w:rPr>
          <w:rFonts w:ascii="Arial" w:eastAsia="Calibri" w:hAnsi="Arial" w:cs="Arial"/>
          <w:color w:val="000000" w:themeColor="text1"/>
        </w:rPr>
        <w:t xml:space="preserve">Canada Vapes. (2026). </w:t>
      </w:r>
      <w:proofErr w:type="spellStart"/>
      <w:r w:rsidRPr="0032186A">
        <w:rPr>
          <w:rFonts w:ascii="Arial" w:eastAsia="Calibri" w:hAnsi="Arial" w:cs="Arial"/>
          <w:i/>
          <w:iCs/>
          <w:color w:val="000000" w:themeColor="text1"/>
        </w:rPr>
        <w:t>CanadaVapesDataset_Final</w:t>
      </w:r>
      <w:proofErr w:type="spellEnd"/>
      <w:r w:rsidRPr="0032186A">
        <w:rPr>
          <w:rFonts w:ascii="Arial" w:eastAsia="Calibri" w:hAnsi="Arial" w:cs="Arial"/>
          <w:color w:val="000000" w:themeColor="text1"/>
        </w:rPr>
        <w:t xml:space="preserve"> [Unpublished internal data set].</w:t>
      </w:r>
    </w:p>
    <w:p w14:paraId="31E62AE3" w14:textId="2E66C902" w:rsidR="7583F624" w:rsidRPr="0032186A" w:rsidRDefault="7583F624" w:rsidP="71B22175">
      <w:pPr>
        <w:shd w:val="clear" w:color="auto" w:fill="FFFFFF" w:themeFill="background1"/>
        <w:spacing w:after="0"/>
        <w:ind w:left="720" w:hanging="720"/>
        <w:rPr>
          <w:rFonts w:ascii="Arial" w:eastAsia="Calibri" w:hAnsi="Arial" w:cs="Arial"/>
          <w:color w:val="000000" w:themeColor="text1"/>
        </w:rPr>
      </w:pPr>
      <w:r w:rsidRPr="0032186A">
        <w:rPr>
          <w:rFonts w:ascii="Arial" w:eastAsia="Calibri" w:hAnsi="Arial" w:cs="Arial"/>
          <w:color w:val="000000" w:themeColor="text1"/>
        </w:rPr>
        <w:t xml:space="preserve">International Organization for Standardization. (2008). </w:t>
      </w:r>
      <w:r w:rsidRPr="0032186A">
        <w:rPr>
          <w:rFonts w:ascii="Arial" w:eastAsia="Calibri" w:hAnsi="Arial" w:cs="Arial"/>
          <w:i/>
          <w:iCs/>
          <w:color w:val="000000" w:themeColor="text1"/>
        </w:rPr>
        <w:t>Software engineering—Software product quality requirements and evaluation (</w:t>
      </w:r>
      <w:proofErr w:type="spellStart"/>
      <w:r w:rsidRPr="0032186A">
        <w:rPr>
          <w:rFonts w:ascii="Arial" w:eastAsia="Calibri" w:hAnsi="Arial" w:cs="Arial"/>
          <w:i/>
          <w:iCs/>
          <w:color w:val="000000" w:themeColor="text1"/>
        </w:rPr>
        <w:t>SQuaRE</w:t>
      </w:r>
      <w:proofErr w:type="spellEnd"/>
      <w:r w:rsidRPr="0032186A">
        <w:rPr>
          <w:rFonts w:ascii="Arial" w:eastAsia="Calibri" w:hAnsi="Arial" w:cs="Arial"/>
          <w:i/>
          <w:iCs/>
          <w:color w:val="000000" w:themeColor="text1"/>
        </w:rPr>
        <w:t>)—Data quality model</w:t>
      </w:r>
      <w:r w:rsidRPr="0032186A">
        <w:rPr>
          <w:rFonts w:ascii="Arial" w:eastAsia="Calibri" w:hAnsi="Arial" w:cs="Arial"/>
          <w:color w:val="000000" w:themeColor="text1"/>
        </w:rPr>
        <w:t xml:space="preserve"> (ISO/IEC Standard No. 25012:2008). </w:t>
      </w:r>
      <w:hyperlink r:id="rId15">
        <w:r w:rsidRPr="0032186A">
          <w:rPr>
            <w:rStyle w:val="Hyperlink"/>
            <w:rFonts w:ascii="Arial" w:eastAsia="Calibri" w:hAnsi="Arial" w:cs="Arial"/>
            <w:color w:val="000000" w:themeColor="text1"/>
          </w:rPr>
          <w:t>https://www.iso.org/standard/35736.html</w:t>
        </w:r>
      </w:hyperlink>
    </w:p>
    <w:p w14:paraId="18ABFBE8" w14:textId="6F48769E" w:rsidR="7583F624" w:rsidRPr="0032186A" w:rsidRDefault="7583F624" w:rsidP="71B22175">
      <w:pPr>
        <w:shd w:val="clear" w:color="auto" w:fill="FFFFFF" w:themeFill="background1"/>
        <w:spacing w:after="0"/>
        <w:ind w:left="720" w:hanging="720"/>
        <w:rPr>
          <w:rFonts w:ascii="Arial" w:eastAsia="Calibri" w:hAnsi="Arial" w:cs="Arial"/>
          <w:color w:val="000000" w:themeColor="text1"/>
        </w:rPr>
      </w:pPr>
      <w:r w:rsidRPr="0032186A">
        <w:rPr>
          <w:rFonts w:ascii="Arial" w:eastAsia="Calibri" w:hAnsi="Arial" w:cs="Arial"/>
          <w:color w:val="000000" w:themeColor="text1"/>
        </w:rPr>
        <w:t xml:space="preserve">The </w:t>
      </w:r>
      <w:proofErr w:type="gramStart"/>
      <w:r w:rsidRPr="0032186A">
        <w:rPr>
          <w:rFonts w:ascii="Arial" w:eastAsia="Calibri" w:hAnsi="Arial" w:cs="Arial"/>
          <w:color w:val="000000" w:themeColor="text1"/>
        </w:rPr>
        <w:t>pandas</w:t>
      </w:r>
      <w:proofErr w:type="gramEnd"/>
      <w:r w:rsidRPr="0032186A">
        <w:rPr>
          <w:rFonts w:ascii="Arial" w:eastAsia="Calibri" w:hAnsi="Arial" w:cs="Arial"/>
          <w:color w:val="000000" w:themeColor="text1"/>
        </w:rPr>
        <w:t xml:space="preserve"> development team. (n.d.). </w:t>
      </w:r>
      <w:proofErr w:type="gramStart"/>
      <w:r w:rsidRPr="0032186A">
        <w:rPr>
          <w:rFonts w:ascii="Arial" w:eastAsia="Calibri" w:hAnsi="Arial" w:cs="Arial"/>
          <w:i/>
          <w:iCs/>
          <w:color w:val="000000" w:themeColor="text1"/>
        </w:rPr>
        <w:t>pandas</w:t>
      </w:r>
      <w:proofErr w:type="gramEnd"/>
      <w:r w:rsidRPr="0032186A">
        <w:rPr>
          <w:rFonts w:ascii="Arial" w:eastAsia="Calibri" w:hAnsi="Arial" w:cs="Arial"/>
          <w:i/>
          <w:iCs/>
          <w:color w:val="000000" w:themeColor="text1"/>
        </w:rPr>
        <w:t xml:space="preserve"> documentation</w:t>
      </w:r>
      <w:r w:rsidRPr="0032186A">
        <w:rPr>
          <w:rFonts w:ascii="Arial" w:eastAsia="Calibri" w:hAnsi="Arial" w:cs="Arial"/>
          <w:color w:val="000000" w:themeColor="text1"/>
        </w:rPr>
        <w:t xml:space="preserve">. Retrieved July 15, 2026, from </w:t>
      </w:r>
      <w:hyperlink r:id="rId16">
        <w:r w:rsidRPr="0032186A">
          <w:rPr>
            <w:rStyle w:val="Hyperlink"/>
            <w:rFonts w:ascii="Arial" w:eastAsia="Calibri" w:hAnsi="Arial" w:cs="Arial"/>
            <w:color w:val="000000" w:themeColor="text1"/>
          </w:rPr>
          <w:t>https://pandas.pydata.org/docs/</w:t>
        </w:r>
      </w:hyperlink>
    </w:p>
    <w:p w14:paraId="16387819" w14:textId="1D3FEFAD" w:rsidR="004F241B" w:rsidRPr="0032186A" w:rsidRDefault="7583F624" w:rsidP="001F4288">
      <w:pPr>
        <w:shd w:val="clear" w:color="auto" w:fill="FFFFFF" w:themeFill="background1"/>
        <w:spacing w:before="140" w:after="180"/>
        <w:rPr>
          <w:rFonts w:ascii="Arial" w:eastAsia="Calibri" w:hAnsi="Arial" w:cs="Arial"/>
          <w:i/>
          <w:iCs/>
          <w:color w:val="000000" w:themeColor="text1"/>
        </w:rPr>
      </w:pPr>
      <w:r w:rsidRPr="0032186A">
        <w:rPr>
          <w:rFonts w:ascii="Arial" w:eastAsia="Calibri" w:hAnsi="Arial" w:cs="Arial"/>
          <w:i/>
          <w:iCs/>
          <w:color w:val="000000" w:themeColor="text1"/>
        </w:rPr>
        <w:t xml:space="preserve">Note. </w:t>
      </w:r>
      <w:proofErr w:type="spellStart"/>
      <w:r w:rsidRPr="0032186A">
        <w:rPr>
          <w:rFonts w:ascii="Arial" w:eastAsia="Calibri" w:hAnsi="Arial" w:cs="Arial"/>
          <w:i/>
          <w:iCs/>
          <w:color w:val="000000" w:themeColor="text1"/>
        </w:rPr>
        <w:t>CanadaVapesDataset_Final</w:t>
      </w:r>
      <w:proofErr w:type="spellEnd"/>
      <w:r w:rsidRPr="0032186A">
        <w:rPr>
          <w:rFonts w:ascii="Arial" w:eastAsia="Calibri" w:hAnsi="Arial" w:cs="Arial"/>
          <w:i/>
          <w:iCs/>
          <w:color w:val="000000" w:themeColor="text1"/>
        </w:rPr>
        <w:t xml:space="preserve"> is an internal project file and is not publicly retrievable.</w:t>
      </w:r>
    </w:p>
    <w:sectPr w:rsidR="004F241B" w:rsidRPr="0032186A">
      <w:headerReference w:type="default" r:id="rId17"/>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776F0" w14:textId="77777777" w:rsidR="00C63E8C" w:rsidRDefault="00C63E8C" w:rsidP="00AA10C7">
      <w:pPr>
        <w:spacing w:after="0" w:line="240" w:lineRule="auto"/>
      </w:pPr>
      <w:r>
        <w:separator/>
      </w:r>
    </w:p>
  </w:endnote>
  <w:endnote w:type="continuationSeparator" w:id="0">
    <w:p w14:paraId="7939E330" w14:textId="77777777" w:rsidR="00C63E8C" w:rsidRDefault="00C63E8C" w:rsidP="00AA10C7">
      <w:pPr>
        <w:spacing w:after="0" w:line="240" w:lineRule="auto"/>
      </w:pPr>
      <w:r>
        <w:continuationSeparator/>
      </w:r>
    </w:p>
  </w:endnote>
  <w:endnote w:type="continuationNotice" w:id="1">
    <w:p w14:paraId="3855928E" w14:textId="77777777" w:rsidR="00C63E8C" w:rsidRDefault="00C63E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777D687" w14:paraId="01077C2E" w14:textId="77777777" w:rsidTr="3777D687">
      <w:trPr>
        <w:trHeight w:val="300"/>
      </w:trPr>
      <w:tc>
        <w:tcPr>
          <w:tcW w:w="3120" w:type="dxa"/>
        </w:tcPr>
        <w:p w14:paraId="6B7FCB11" w14:textId="5B8D27BB" w:rsidR="3777D687" w:rsidRDefault="3777D687" w:rsidP="3777D687">
          <w:pPr>
            <w:pStyle w:val="Header"/>
            <w:ind w:left="-115"/>
          </w:pPr>
        </w:p>
      </w:tc>
      <w:tc>
        <w:tcPr>
          <w:tcW w:w="3120" w:type="dxa"/>
        </w:tcPr>
        <w:p w14:paraId="3C99B5CF" w14:textId="30034A6D" w:rsidR="3777D687" w:rsidRDefault="3777D687" w:rsidP="3777D687">
          <w:pPr>
            <w:pStyle w:val="Header"/>
            <w:jc w:val="center"/>
          </w:pPr>
        </w:p>
      </w:tc>
      <w:tc>
        <w:tcPr>
          <w:tcW w:w="3120" w:type="dxa"/>
        </w:tcPr>
        <w:p w14:paraId="765049C2" w14:textId="5E6BFB0B" w:rsidR="3777D687" w:rsidRDefault="3777D687" w:rsidP="3777D687">
          <w:pPr>
            <w:pStyle w:val="Header"/>
            <w:ind w:right="-115"/>
            <w:jc w:val="right"/>
          </w:pPr>
        </w:p>
      </w:tc>
    </w:tr>
  </w:tbl>
  <w:p w14:paraId="322BF607" w14:textId="1DA02867" w:rsidR="00AA10C7" w:rsidRDefault="00AA10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90AD9" w14:textId="77777777" w:rsidR="00C63E8C" w:rsidRDefault="00C63E8C" w:rsidP="00AA10C7">
      <w:pPr>
        <w:spacing w:after="0" w:line="240" w:lineRule="auto"/>
      </w:pPr>
      <w:r>
        <w:separator/>
      </w:r>
    </w:p>
  </w:footnote>
  <w:footnote w:type="continuationSeparator" w:id="0">
    <w:p w14:paraId="70AA5C09" w14:textId="77777777" w:rsidR="00C63E8C" w:rsidRDefault="00C63E8C" w:rsidP="00AA10C7">
      <w:pPr>
        <w:spacing w:after="0" w:line="240" w:lineRule="auto"/>
      </w:pPr>
      <w:r>
        <w:continuationSeparator/>
      </w:r>
    </w:p>
  </w:footnote>
  <w:footnote w:type="continuationNotice" w:id="1">
    <w:p w14:paraId="6BB038F3" w14:textId="77777777" w:rsidR="00C63E8C" w:rsidRDefault="00C63E8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777D687" w14:paraId="5B947F10" w14:textId="77777777" w:rsidTr="3777D687">
      <w:trPr>
        <w:trHeight w:val="300"/>
      </w:trPr>
      <w:tc>
        <w:tcPr>
          <w:tcW w:w="3120" w:type="dxa"/>
        </w:tcPr>
        <w:p w14:paraId="6B1552DF" w14:textId="174A8D48" w:rsidR="3777D687" w:rsidRDefault="3777D687" w:rsidP="3777D687">
          <w:pPr>
            <w:pStyle w:val="Header"/>
            <w:ind w:left="-115"/>
          </w:pPr>
        </w:p>
      </w:tc>
      <w:tc>
        <w:tcPr>
          <w:tcW w:w="3120" w:type="dxa"/>
        </w:tcPr>
        <w:p w14:paraId="06DE96F3" w14:textId="7F996B65" w:rsidR="3777D687" w:rsidRDefault="3777D687" w:rsidP="3777D687">
          <w:pPr>
            <w:pStyle w:val="Header"/>
            <w:jc w:val="center"/>
          </w:pPr>
        </w:p>
      </w:tc>
      <w:tc>
        <w:tcPr>
          <w:tcW w:w="3120" w:type="dxa"/>
        </w:tcPr>
        <w:p w14:paraId="4E2DD044" w14:textId="6A568140" w:rsidR="3777D687" w:rsidRDefault="3777D687" w:rsidP="3777D687">
          <w:pPr>
            <w:pStyle w:val="Header"/>
            <w:ind w:right="-115"/>
            <w:jc w:val="right"/>
          </w:pPr>
        </w:p>
      </w:tc>
    </w:tr>
  </w:tbl>
  <w:p w14:paraId="74BF3DC2" w14:textId="6233B329" w:rsidR="00AA10C7" w:rsidRDefault="00AA10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696E4"/>
    <w:multiLevelType w:val="hybridMultilevel"/>
    <w:tmpl w:val="5052DA86"/>
    <w:lvl w:ilvl="0" w:tplc="E24AC87E">
      <w:start w:val="1"/>
      <w:numFmt w:val="bullet"/>
      <w:lvlText w:val=""/>
      <w:lvlJc w:val="left"/>
      <w:pPr>
        <w:ind w:left="720" w:hanging="360"/>
      </w:pPr>
      <w:rPr>
        <w:rFonts w:ascii="Symbol" w:hAnsi="Symbol" w:hint="default"/>
      </w:rPr>
    </w:lvl>
    <w:lvl w:ilvl="1" w:tplc="11624330">
      <w:start w:val="1"/>
      <w:numFmt w:val="bullet"/>
      <w:lvlText w:val="o"/>
      <w:lvlJc w:val="left"/>
      <w:pPr>
        <w:ind w:left="1440" w:hanging="360"/>
      </w:pPr>
      <w:rPr>
        <w:rFonts w:ascii="Courier New" w:hAnsi="Courier New" w:hint="default"/>
      </w:rPr>
    </w:lvl>
    <w:lvl w:ilvl="2" w:tplc="F53C801C">
      <w:start w:val="1"/>
      <w:numFmt w:val="bullet"/>
      <w:lvlText w:val=""/>
      <w:lvlJc w:val="left"/>
      <w:pPr>
        <w:ind w:left="2160" w:hanging="360"/>
      </w:pPr>
      <w:rPr>
        <w:rFonts w:ascii="Wingdings" w:hAnsi="Wingdings" w:hint="default"/>
      </w:rPr>
    </w:lvl>
    <w:lvl w:ilvl="3" w:tplc="59A20DDC">
      <w:start w:val="1"/>
      <w:numFmt w:val="bullet"/>
      <w:lvlText w:val=""/>
      <w:lvlJc w:val="left"/>
      <w:pPr>
        <w:ind w:left="2880" w:hanging="360"/>
      </w:pPr>
      <w:rPr>
        <w:rFonts w:ascii="Symbol" w:hAnsi="Symbol" w:hint="default"/>
      </w:rPr>
    </w:lvl>
    <w:lvl w:ilvl="4" w:tplc="ECA29370">
      <w:start w:val="1"/>
      <w:numFmt w:val="bullet"/>
      <w:lvlText w:val="o"/>
      <w:lvlJc w:val="left"/>
      <w:pPr>
        <w:ind w:left="3600" w:hanging="360"/>
      </w:pPr>
      <w:rPr>
        <w:rFonts w:ascii="Courier New" w:hAnsi="Courier New" w:hint="default"/>
      </w:rPr>
    </w:lvl>
    <w:lvl w:ilvl="5" w:tplc="B74EE208">
      <w:start w:val="1"/>
      <w:numFmt w:val="bullet"/>
      <w:lvlText w:val=""/>
      <w:lvlJc w:val="left"/>
      <w:pPr>
        <w:ind w:left="4320" w:hanging="360"/>
      </w:pPr>
      <w:rPr>
        <w:rFonts w:ascii="Wingdings" w:hAnsi="Wingdings" w:hint="default"/>
      </w:rPr>
    </w:lvl>
    <w:lvl w:ilvl="6" w:tplc="DDE68188">
      <w:start w:val="1"/>
      <w:numFmt w:val="bullet"/>
      <w:lvlText w:val=""/>
      <w:lvlJc w:val="left"/>
      <w:pPr>
        <w:ind w:left="5040" w:hanging="360"/>
      </w:pPr>
      <w:rPr>
        <w:rFonts w:ascii="Symbol" w:hAnsi="Symbol" w:hint="default"/>
      </w:rPr>
    </w:lvl>
    <w:lvl w:ilvl="7" w:tplc="9B98A7B0">
      <w:start w:val="1"/>
      <w:numFmt w:val="bullet"/>
      <w:lvlText w:val="o"/>
      <w:lvlJc w:val="left"/>
      <w:pPr>
        <w:ind w:left="5760" w:hanging="360"/>
      </w:pPr>
      <w:rPr>
        <w:rFonts w:ascii="Courier New" w:hAnsi="Courier New" w:hint="default"/>
      </w:rPr>
    </w:lvl>
    <w:lvl w:ilvl="8" w:tplc="BFD600C8">
      <w:start w:val="1"/>
      <w:numFmt w:val="bullet"/>
      <w:lvlText w:val=""/>
      <w:lvlJc w:val="left"/>
      <w:pPr>
        <w:ind w:left="6480" w:hanging="360"/>
      </w:pPr>
      <w:rPr>
        <w:rFonts w:ascii="Wingdings" w:hAnsi="Wingdings" w:hint="default"/>
      </w:rPr>
    </w:lvl>
  </w:abstractNum>
  <w:abstractNum w:abstractNumId="1" w15:restartNumberingAfterBreak="0">
    <w:nsid w:val="4CCC0BC2"/>
    <w:multiLevelType w:val="hybridMultilevel"/>
    <w:tmpl w:val="FFFFFFFF"/>
    <w:lvl w:ilvl="0" w:tplc="23361102">
      <w:start w:val="1"/>
      <w:numFmt w:val="bullet"/>
      <w:lvlText w:val=""/>
      <w:lvlJc w:val="left"/>
      <w:pPr>
        <w:ind w:left="720" w:hanging="360"/>
      </w:pPr>
      <w:rPr>
        <w:rFonts w:ascii="Symbol" w:hAnsi="Symbol" w:hint="default"/>
      </w:rPr>
    </w:lvl>
    <w:lvl w:ilvl="1" w:tplc="EBBE5CB6">
      <w:start w:val="1"/>
      <w:numFmt w:val="bullet"/>
      <w:lvlText w:val="o"/>
      <w:lvlJc w:val="left"/>
      <w:pPr>
        <w:ind w:left="1440" w:hanging="360"/>
      </w:pPr>
      <w:rPr>
        <w:rFonts w:ascii="Courier New" w:hAnsi="Courier New" w:hint="default"/>
      </w:rPr>
    </w:lvl>
    <w:lvl w:ilvl="2" w:tplc="1354CEF6">
      <w:start w:val="1"/>
      <w:numFmt w:val="bullet"/>
      <w:lvlText w:val=""/>
      <w:lvlJc w:val="left"/>
      <w:pPr>
        <w:ind w:left="2160" w:hanging="360"/>
      </w:pPr>
      <w:rPr>
        <w:rFonts w:ascii="Wingdings" w:hAnsi="Wingdings" w:hint="default"/>
      </w:rPr>
    </w:lvl>
    <w:lvl w:ilvl="3" w:tplc="32C63A76">
      <w:start w:val="1"/>
      <w:numFmt w:val="bullet"/>
      <w:lvlText w:val=""/>
      <w:lvlJc w:val="left"/>
      <w:pPr>
        <w:ind w:left="2880" w:hanging="360"/>
      </w:pPr>
      <w:rPr>
        <w:rFonts w:ascii="Symbol" w:hAnsi="Symbol" w:hint="default"/>
      </w:rPr>
    </w:lvl>
    <w:lvl w:ilvl="4" w:tplc="0E508C18">
      <w:start w:val="1"/>
      <w:numFmt w:val="bullet"/>
      <w:lvlText w:val="o"/>
      <w:lvlJc w:val="left"/>
      <w:pPr>
        <w:ind w:left="3600" w:hanging="360"/>
      </w:pPr>
      <w:rPr>
        <w:rFonts w:ascii="Courier New" w:hAnsi="Courier New" w:hint="default"/>
      </w:rPr>
    </w:lvl>
    <w:lvl w:ilvl="5" w:tplc="11183BE6">
      <w:start w:val="1"/>
      <w:numFmt w:val="bullet"/>
      <w:lvlText w:val=""/>
      <w:lvlJc w:val="left"/>
      <w:pPr>
        <w:ind w:left="4320" w:hanging="360"/>
      </w:pPr>
      <w:rPr>
        <w:rFonts w:ascii="Wingdings" w:hAnsi="Wingdings" w:hint="default"/>
      </w:rPr>
    </w:lvl>
    <w:lvl w:ilvl="6" w:tplc="3C9E0820">
      <w:start w:val="1"/>
      <w:numFmt w:val="bullet"/>
      <w:lvlText w:val=""/>
      <w:lvlJc w:val="left"/>
      <w:pPr>
        <w:ind w:left="5040" w:hanging="360"/>
      </w:pPr>
      <w:rPr>
        <w:rFonts w:ascii="Symbol" w:hAnsi="Symbol" w:hint="default"/>
      </w:rPr>
    </w:lvl>
    <w:lvl w:ilvl="7" w:tplc="15A248DC">
      <w:start w:val="1"/>
      <w:numFmt w:val="bullet"/>
      <w:lvlText w:val="o"/>
      <w:lvlJc w:val="left"/>
      <w:pPr>
        <w:ind w:left="5760" w:hanging="360"/>
      </w:pPr>
      <w:rPr>
        <w:rFonts w:ascii="Courier New" w:hAnsi="Courier New" w:hint="default"/>
      </w:rPr>
    </w:lvl>
    <w:lvl w:ilvl="8" w:tplc="6D5615DA">
      <w:start w:val="1"/>
      <w:numFmt w:val="bullet"/>
      <w:lvlText w:val=""/>
      <w:lvlJc w:val="left"/>
      <w:pPr>
        <w:ind w:left="6480" w:hanging="360"/>
      </w:pPr>
      <w:rPr>
        <w:rFonts w:ascii="Wingdings" w:hAnsi="Wingdings" w:hint="default"/>
      </w:rPr>
    </w:lvl>
  </w:abstractNum>
  <w:abstractNum w:abstractNumId="2" w15:restartNumberingAfterBreak="0">
    <w:nsid w:val="6CFEAB81"/>
    <w:multiLevelType w:val="hybridMultilevel"/>
    <w:tmpl w:val="FFFFFFFF"/>
    <w:lvl w:ilvl="0" w:tplc="7A161152">
      <w:start w:val="1"/>
      <w:numFmt w:val="bullet"/>
      <w:lvlText w:val=""/>
      <w:lvlJc w:val="left"/>
      <w:pPr>
        <w:ind w:left="720" w:hanging="360"/>
      </w:pPr>
      <w:rPr>
        <w:rFonts w:ascii="Symbol" w:hAnsi="Symbol" w:hint="default"/>
      </w:rPr>
    </w:lvl>
    <w:lvl w:ilvl="1" w:tplc="D1FEBBC2">
      <w:start w:val="1"/>
      <w:numFmt w:val="bullet"/>
      <w:lvlText w:val="o"/>
      <w:lvlJc w:val="left"/>
      <w:pPr>
        <w:ind w:left="1440" w:hanging="360"/>
      </w:pPr>
      <w:rPr>
        <w:rFonts w:ascii="Courier New" w:hAnsi="Courier New" w:hint="default"/>
      </w:rPr>
    </w:lvl>
    <w:lvl w:ilvl="2" w:tplc="ADF2CFA8">
      <w:start w:val="1"/>
      <w:numFmt w:val="bullet"/>
      <w:lvlText w:val=""/>
      <w:lvlJc w:val="left"/>
      <w:pPr>
        <w:ind w:left="2160" w:hanging="360"/>
      </w:pPr>
      <w:rPr>
        <w:rFonts w:ascii="Wingdings" w:hAnsi="Wingdings" w:hint="default"/>
      </w:rPr>
    </w:lvl>
    <w:lvl w:ilvl="3" w:tplc="1CB0CFF8">
      <w:start w:val="1"/>
      <w:numFmt w:val="bullet"/>
      <w:lvlText w:val=""/>
      <w:lvlJc w:val="left"/>
      <w:pPr>
        <w:ind w:left="2880" w:hanging="360"/>
      </w:pPr>
      <w:rPr>
        <w:rFonts w:ascii="Symbol" w:hAnsi="Symbol" w:hint="default"/>
      </w:rPr>
    </w:lvl>
    <w:lvl w:ilvl="4" w:tplc="1812F11E">
      <w:start w:val="1"/>
      <w:numFmt w:val="bullet"/>
      <w:lvlText w:val="o"/>
      <w:lvlJc w:val="left"/>
      <w:pPr>
        <w:ind w:left="3600" w:hanging="360"/>
      </w:pPr>
      <w:rPr>
        <w:rFonts w:ascii="Courier New" w:hAnsi="Courier New" w:hint="default"/>
      </w:rPr>
    </w:lvl>
    <w:lvl w:ilvl="5" w:tplc="946688B2">
      <w:start w:val="1"/>
      <w:numFmt w:val="bullet"/>
      <w:lvlText w:val=""/>
      <w:lvlJc w:val="left"/>
      <w:pPr>
        <w:ind w:left="4320" w:hanging="360"/>
      </w:pPr>
      <w:rPr>
        <w:rFonts w:ascii="Wingdings" w:hAnsi="Wingdings" w:hint="default"/>
      </w:rPr>
    </w:lvl>
    <w:lvl w:ilvl="6" w:tplc="827AE0B6">
      <w:start w:val="1"/>
      <w:numFmt w:val="bullet"/>
      <w:lvlText w:val=""/>
      <w:lvlJc w:val="left"/>
      <w:pPr>
        <w:ind w:left="5040" w:hanging="360"/>
      </w:pPr>
      <w:rPr>
        <w:rFonts w:ascii="Symbol" w:hAnsi="Symbol" w:hint="default"/>
      </w:rPr>
    </w:lvl>
    <w:lvl w:ilvl="7" w:tplc="4FF863D4">
      <w:start w:val="1"/>
      <w:numFmt w:val="bullet"/>
      <w:lvlText w:val="o"/>
      <w:lvlJc w:val="left"/>
      <w:pPr>
        <w:ind w:left="5760" w:hanging="360"/>
      </w:pPr>
      <w:rPr>
        <w:rFonts w:ascii="Courier New" w:hAnsi="Courier New" w:hint="default"/>
      </w:rPr>
    </w:lvl>
    <w:lvl w:ilvl="8" w:tplc="44CE2938">
      <w:start w:val="1"/>
      <w:numFmt w:val="bullet"/>
      <w:lvlText w:val=""/>
      <w:lvlJc w:val="left"/>
      <w:pPr>
        <w:ind w:left="6480" w:hanging="360"/>
      </w:pPr>
      <w:rPr>
        <w:rFonts w:ascii="Wingdings" w:hAnsi="Wingdings" w:hint="default"/>
      </w:rPr>
    </w:lvl>
  </w:abstractNum>
  <w:abstractNum w:abstractNumId="3" w15:restartNumberingAfterBreak="0">
    <w:nsid w:val="773FF669"/>
    <w:multiLevelType w:val="hybridMultilevel"/>
    <w:tmpl w:val="694C1172"/>
    <w:lvl w:ilvl="0" w:tplc="C128999C">
      <w:start w:val="1"/>
      <w:numFmt w:val="bullet"/>
      <w:lvlText w:val="·"/>
      <w:lvlJc w:val="left"/>
      <w:pPr>
        <w:ind w:left="720" w:hanging="360"/>
      </w:pPr>
      <w:rPr>
        <w:rFonts w:ascii="Symbol" w:hAnsi="Symbol" w:hint="default"/>
      </w:rPr>
    </w:lvl>
    <w:lvl w:ilvl="1" w:tplc="A3C43178">
      <w:start w:val="1"/>
      <w:numFmt w:val="bullet"/>
      <w:lvlText w:val="o"/>
      <w:lvlJc w:val="left"/>
      <w:pPr>
        <w:ind w:left="1440" w:hanging="360"/>
      </w:pPr>
      <w:rPr>
        <w:rFonts w:ascii="Courier New" w:hAnsi="Courier New" w:hint="default"/>
      </w:rPr>
    </w:lvl>
    <w:lvl w:ilvl="2" w:tplc="1D62A8F0">
      <w:start w:val="1"/>
      <w:numFmt w:val="bullet"/>
      <w:lvlText w:val=""/>
      <w:lvlJc w:val="left"/>
      <w:pPr>
        <w:ind w:left="2160" w:hanging="360"/>
      </w:pPr>
      <w:rPr>
        <w:rFonts w:ascii="Wingdings" w:hAnsi="Wingdings" w:hint="default"/>
      </w:rPr>
    </w:lvl>
    <w:lvl w:ilvl="3" w:tplc="7F903062">
      <w:start w:val="1"/>
      <w:numFmt w:val="bullet"/>
      <w:lvlText w:val=""/>
      <w:lvlJc w:val="left"/>
      <w:pPr>
        <w:ind w:left="2880" w:hanging="360"/>
      </w:pPr>
      <w:rPr>
        <w:rFonts w:ascii="Symbol" w:hAnsi="Symbol" w:hint="default"/>
      </w:rPr>
    </w:lvl>
    <w:lvl w:ilvl="4" w:tplc="6492CE98">
      <w:start w:val="1"/>
      <w:numFmt w:val="bullet"/>
      <w:lvlText w:val="o"/>
      <w:lvlJc w:val="left"/>
      <w:pPr>
        <w:ind w:left="3600" w:hanging="360"/>
      </w:pPr>
      <w:rPr>
        <w:rFonts w:ascii="Courier New" w:hAnsi="Courier New" w:hint="default"/>
      </w:rPr>
    </w:lvl>
    <w:lvl w:ilvl="5" w:tplc="5450F3D2">
      <w:start w:val="1"/>
      <w:numFmt w:val="bullet"/>
      <w:lvlText w:val=""/>
      <w:lvlJc w:val="left"/>
      <w:pPr>
        <w:ind w:left="4320" w:hanging="360"/>
      </w:pPr>
      <w:rPr>
        <w:rFonts w:ascii="Wingdings" w:hAnsi="Wingdings" w:hint="default"/>
      </w:rPr>
    </w:lvl>
    <w:lvl w:ilvl="6" w:tplc="3F64678E">
      <w:start w:val="1"/>
      <w:numFmt w:val="bullet"/>
      <w:lvlText w:val=""/>
      <w:lvlJc w:val="left"/>
      <w:pPr>
        <w:ind w:left="5040" w:hanging="360"/>
      </w:pPr>
      <w:rPr>
        <w:rFonts w:ascii="Symbol" w:hAnsi="Symbol" w:hint="default"/>
      </w:rPr>
    </w:lvl>
    <w:lvl w:ilvl="7" w:tplc="100617A4">
      <w:start w:val="1"/>
      <w:numFmt w:val="bullet"/>
      <w:lvlText w:val="o"/>
      <w:lvlJc w:val="left"/>
      <w:pPr>
        <w:ind w:left="5760" w:hanging="360"/>
      </w:pPr>
      <w:rPr>
        <w:rFonts w:ascii="Courier New" w:hAnsi="Courier New" w:hint="default"/>
      </w:rPr>
    </w:lvl>
    <w:lvl w:ilvl="8" w:tplc="41862FE4">
      <w:start w:val="1"/>
      <w:numFmt w:val="bullet"/>
      <w:lvlText w:val=""/>
      <w:lvlJc w:val="left"/>
      <w:pPr>
        <w:ind w:left="6480" w:hanging="360"/>
      </w:pPr>
      <w:rPr>
        <w:rFonts w:ascii="Wingdings" w:hAnsi="Wingdings" w:hint="default"/>
      </w:rPr>
    </w:lvl>
  </w:abstractNum>
  <w:num w:numId="1" w16cid:durableId="2087074320">
    <w:abstractNumId w:val="2"/>
  </w:num>
  <w:num w:numId="2" w16cid:durableId="1713309588">
    <w:abstractNumId w:val="1"/>
  </w:num>
  <w:num w:numId="3" w16cid:durableId="1719889263">
    <w:abstractNumId w:val="0"/>
  </w:num>
  <w:num w:numId="4" w16cid:durableId="2107727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04C"/>
    <w:rsid w:val="0000380F"/>
    <w:rsid w:val="000059B5"/>
    <w:rsid w:val="00014847"/>
    <w:rsid w:val="00017D05"/>
    <w:rsid w:val="000317E2"/>
    <w:rsid w:val="000356BD"/>
    <w:rsid w:val="000374A5"/>
    <w:rsid w:val="00042B55"/>
    <w:rsid w:val="00045057"/>
    <w:rsid w:val="000500A6"/>
    <w:rsid w:val="00056738"/>
    <w:rsid w:val="00063FC5"/>
    <w:rsid w:val="00064559"/>
    <w:rsid w:val="00064C9D"/>
    <w:rsid w:val="00070467"/>
    <w:rsid w:val="0007243A"/>
    <w:rsid w:val="00074B30"/>
    <w:rsid w:val="00077E1E"/>
    <w:rsid w:val="00080DE2"/>
    <w:rsid w:val="00081A93"/>
    <w:rsid w:val="0008227A"/>
    <w:rsid w:val="00083EFD"/>
    <w:rsid w:val="000852B3"/>
    <w:rsid w:val="00087EF6"/>
    <w:rsid w:val="00090405"/>
    <w:rsid w:val="00094E0D"/>
    <w:rsid w:val="000A0B48"/>
    <w:rsid w:val="000A615F"/>
    <w:rsid w:val="000A6F96"/>
    <w:rsid w:val="000B712E"/>
    <w:rsid w:val="000C35B1"/>
    <w:rsid w:val="000C3F8A"/>
    <w:rsid w:val="000D2B43"/>
    <w:rsid w:val="000D3598"/>
    <w:rsid w:val="000D3960"/>
    <w:rsid w:val="000E355C"/>
    <w:rsid w:val="000E5E79"/>
    <w:rsid w:val="000F325C"/>
    <w:rsid w:val="000F7BA7"/>
    <w:rsid w:val="001013C2"/>
    <w:rsid w:val="001030D3"/>
    <w:rsid w:val="00103BCC"/>
    <w:rsid w:val="00111520"/>
    <w:rsid w:val="00114629"/>
    <w:rsid w:val="00121A00"/>
    <w:rsid w:val="00122AF9"/>
    <w:rsid w:val="00124463"/>
    <w:rsid w:val="00130DF0"/>
    <w:rsid w:val="00132D39"/>
    <w:rsid w:val="00134113"/>
    <w:rsid w:val="0014547D"/>
    <w:rsid w:val="00153784"/>
    <w:rsid w:val="0015450C"/>
    <w:rsid w:val="00155152"/>
    <w:rsid w:val="0015668B"/>
    <w:rsid w:val="00164520"/>
    <w:rsid w:val="00164599"/>
    <w:rsid w:val="00164B1A"/>
    <w:rsid w:val="001746C5"/>
    <w:rsid w:val="001748D7"/>
    <w:rsid w:val="001758C1"/>
    <w:rsid w:val="001802EA"/>
    <w:rsid w:val="00181325"/>
    <w:rsid w:val="0018379B"/>
    <w:rsid w:val="00186E23"/>
    <w:rsid w:val="00191A88"/>
    <w:rsid w:val="001A060A"/>
    <w:rsid w:val="001A6BF7"/>
    <w:rsid w:val="001B0242"/>
    <w:rsid w:val="001B62D5"/>
    <w:rsid w:val="001C11C8"/>
    <w:rsid w:val="001C1D69"/>
    <w:rsid w:val="001C6DF1"/>
    <w:rsid w:val="001C7941"/>
    <w:rsid w:val="001D355A"/>
    <w:rsid w:val="001D36B2"/>
    <w:rsid w:val="001D63C0"/>
    <w:rsid w:val="001D7D9F"/>
    <w:rsid w:val="001E3FDF"/>
    <w:rsid w:val="001E4E6D"/>
    <w:rsid w:val="001E53A5"/>
    <w:rsid w:val="001E6397"/>
    <w:rsid w:val="001E6D0D"/>
    <w:rsid w:val="001F003A"/>
    <w:rsid w:val="001F158F"/>
    <w:rsid w:val="001F2D33"/>
    <w:rsid w:val="001F4288"/>
    <w:rsid w:val="001F43C8"/>
    <w:rsid w:val="001F569F"/>
    <w:rsid w:val="001F6A04"/>
    <w:rsid w:val="0020216E"/>
    <w:rsid w:val="0020277A"/>
    <w:rsid w:val="00202D04"/>
    <w:rsid w:val="00203983"/>
    <w:rsid w:val="00206D32"/>
    <w:rsid w:val="002221D6"/>
    <w:rsid w:val="0022577F"/>
    <w:rsid w:val="00226D25"/>
    <w:rsid w:val="00230C98"/>
    <w:rsid w:val="0024039A"/>
    <w:rsid w:val="00242CF2"/>
    <w:rsid w:val="0024310F"/>
    <w:rsid w:val="002667A8"/>
    <w:rsid w:val="00270536"/>
    <w:rsid w:val="00272487"/>
    <w:rsid w:val="002804F5"/>
    <w:rsid w:val="0028353A"/>
    <w:rsid w:val="0028526F"/>
    <w:rsid w:val="002937EA"/>
    <w:rsid w:val="0029771C"/>
    <w:rsid w:val="002A22EE"/>
    <w:rsid w:val="002C4522"/>
    <w:rsid w:val="002C4D1B"/>
    <w:rsid w:val="002D0EE3"/>
    <w:rsid w:val="002E1B0A"/>
    <w:rsid w:val="002E1E21"/>
    <w:rsid w:val="002E1E97"/>
    <w:rsid w:val="002E3C84"/>
    <w:rsid w:val="002E7954"/>
    <w:rsid w:val="002F2136"/>
    <w:rsid w:val="002F3C0E"/>
    <w:rsid w:val="002F4940"/>
    <w:rsid w:val="002F680A"/>
    <w:rsid w:val="003001BE"/>
    <w:rsid w:val="00301A75"/>
    <w:rsid w:val="003057EB"/>
    <w:rsid w:val="00310A55"/>
    <w:rsid w:val="00313328"/>
    <w:rsid w:val="00317133"/>
    <w:rsid w:val="00320A01"/>
    <w:rsid w:val="0032169D"/>
    <w:rsid w:val="0032186A"/>
    <w:rsid w:val="00324A10"/>
    <w:rsid w:val="00325317"/>
    <w:rsid w:val="00330904"/>
    <w:rsid w:val="00332007"/>
    <w:rsid w:val="00332B06"/>
    <w:rsid w:val="0033572B"/>
    <w:rsid w:val="0034363F"/>
    <w:rsid w:val="00346228"/>
    <w:rsid w:val="00347459"/>
    <w:rsid w:val="0035551E"/>
    <w:rsid w:val="0035678B"/>
    <w:rsid w:val="00361F7A"/>
    <w:rsid w:val="00362525"/>
    <w:rsid w:val="00364679"/>
    <w:rsid w:val="00373E0E"/>
    <w:rsid w:val="0037684C"/>
    <w:rsid w:val="00381FE2"/>
    <w:rsid w:val="00384143"/>
    <w:rsid w:val="00384FC1"/>
    <w:rsid w:val="0039006D"/>
    <w:rsid w:val="0039146D"/>
    <w:rsid w:val="003916B0"/>
    <w:rsid w:val="003953B3"/>
    <w:rsid w:val="00396638"/>
    <w:rsid w:val="003974EC"/>
    <w:rsid w:val="00397A2E"/>
    <w:rsid w:val="003A0580"/>
    <w:rsid w:val="003A0DF3"/>
    <w:rsid w:val="003A1C22"/>
    <w:rsid w:val="003A3423"/>
    <w:rsid w:val="003B04A6"/>
    <w:rsid w:val="003B225E"/>
    <w:rsid w:val="003B4241"/>
    <w:rsid w:val="003B757F"/>
    <w:rsid w:val="003B776F"/>
    <w:rsid w:val="003C79E2"/>
    <w:rsid w:val="003C7E2B"/>
    <w:rsid w:val="003D0B55"/>
    <w:rsid w:val="003D29B4"/>
    <w:rsid w:val="003D3AA0"/>
    <w:rsid w:val="003D49C3"/>
    <w:rsid w:val="003D5AEF"/>
    <w:rsid w:val="003D65BB"/>
    <w:rsid w:val="003E3BAE"/>
    <w:rsid w:val="003F1634"/>
    <w:rsid w:val="003F327D"/>
    <w:rsid w:val="003F5AF7"/>
    <w:rsid w:val="00402082"/>
    <w:rsid w:val="0041086D"/>
    <w:rsid w:val="00412E5A"/>
    <w:rsid w:val="00420511"/>
    <w:rsid w:val="004232DE"/>
    <w:rsid w:val="00430401"/>
    <w:rsid w:val="0043109B"/>
    <w:rsid w:val="00440BE6"/>
    <w:rsid w:val="00445361"/>
    <w:rsid w:val="0047079C"/>
    <w:rsid w:val="00475891"/>
    <w:rsid w:val="004866D2"/>
    <w:rsid w:val="00490861"/>
    <w:rsid w:val="00496BA4"/>
    <w:rsid w:val="004A2681"/>
    <w:rsid w:val="004A3DB3"/>
    <w:rsid w:val="004A7E16"/>
    <w:rsid w:val="004B0D03"/>
    <w:rsid w:val="004B5CF0"/>
    <w:rsid w:val="004B6E33"/>
    <w:rsid w:val="004C4AB1"/>
    <w:rsid w:val="004C79B0"/>
    <w:rsid w:val="004C7F8E"/>
    <w:rsid w:val="004D3E22"/>
    <w:rsid w:val="004D5383"/>
    <w:rsid w:val="004F200B"/>
    <w:rsid w:val="004F241B"/>
    <w:rsid w:val="004F39BB"/>
    <w:rsid w:val="004F5839"/>
    <w:rsid w:val="00501035"/>
    <w:rsid w:val="00513B35"/>
    <w:rsid w:val="00523E24"/>
    <w:rsid w:val="00532C95"/>
    <w:rsid w:val="005474F9"/>
    <w:rsid w:val="00550800"/>
    <w:rsid w:val="005574D4"/>
    <w:rsid w:val="00560602"/>
    <w:rsid w:val="00561182"/>
    <w:rsid w:val="00567315"/>
    <w:rsid w:val="00584936"/>
    <w:rsid w:val="00585C26"/>
    <w:rsid w:val="00587193"/>
    <w:rsid w:val="005A0262"/>
    <w:rsid w:val="005A3E19"/>
    <w:rsid w:val="005B2839"/>
    <w:rsid w:val="005B4986"/>
    <w:rsid w:val="005B4A80"/>
    <w:rsid w:val="005B597F"/>
    <w:rsid w:val="005C021A"/>
    <w:rsid w:val="005C2B9A"/>
    <w:rsid w:val="005C3F2B"/>
    <w:rsid w:val="005C7EA9"/>
    <w:rsid w:val="005E2981"/>
    <w:rsid w:val="005F435D"/>
    <w:rsid w:val="005F6601"/>
    <w:rsid w:val="006023ED"/>
    <w:rsid w:val="00606A80"/>
    <w:rsid w:val="00606F44"/>
    <w:rsid w:val="00612CF2"/>
    <w:rsid w:val="00615A25"/>
    <w:rsid w:val="00626371"/>
    <w:rsid w:val="006364F1"/>
    <w:rsid w:val="00637B15"/>
    <w:rsid w:val="00641BE4"/>
    <w:rsid w:val="006475F2"/>
    <w:rsid w:val="0064790A"/>
    <w:rsid w:val="0065154F"/>
    <w:rsid w:val="00661390"/>
    <w:rsid w:val="006619F7"/>
    <w:rsid w:val="00664D1C"/>
    <w:rsid w:val="00666298"/>
    <w:rsid w:val="0066746E"/>
    <w:rsid w:val="00676ADB"/>
    <w:rsid w:val="006805FE"/>
    <w:rsid w:val="00682E65"/>
    <w:rsid w:val="0069089D"/>
    <w:rsid w:val="00690B1C"/>
    <w:rsid w:val="00693BB8"/>
    <w:rsid w:val="006957D5"/>
    <w:rsid w:val="006A41F6"/>
    <w:rsid w:val="006A791C"/>
    <w:rsid w:val="006B4F2E"/>
    <w:rsid w:val="006B556D"/>
    <w:rsid w:val="006B76DD"/>
    <w:rsid w:val="006C087E"/>
    <w:rsid w:val="006C1016"/>
    <w:rsid w:val="006C3BCE"/>
    <w:rsid w:val="006C444D"/>
    <w:rsid w:val="006D21EC"/>
    <w:rsid w:val="006D4486"/>
    <w:rsid w:val="006D7000"/>
    <w:rsid w:val="006D7035"/>
    <w:rsid w:val="006E08E9"/>
    <w:rsid w:val="006E2855"/>
    <w:rsid w:val="006E2E55"/>
    <w:rsid w:val="006E7003"/>
    <w:rsid w:val="006F1FCC"/>
    <w:rsid w:val="006F6B59"/>
    <w:rsid w:val="0070269A"/>
    <w:rsid w:val="00711FD4"/>
    <w:rsid w:val="00714B1A"/>
    <w:rsid w:val="00715839"/>
    <w:rsid w:val="00723E8B"/>
    <w:rsid w:val="00725027"/>
    <w:rsid w:val="00725181"/>
    <w:rsid w:val="00734F80"/>
    <w:rsid w:val="00742B4E"/>
    <w:rsid w:val="00744DC1"/>
    <w:rsid w:val="00751158"/>
    <w:rsid w:val="007535D7"/>
    <w:rsid w:val="0075446E"/>
    <w:rsid w:val="00760EE2"/>
    <w:rsid w:val="0076189E"/>
    <w:rsid w:val="00764142"/>
    <w:rsid w:val="00764B89"/>
    <w:rsid w:val="0076504A"/>
    <w:rsid w:val="00765838"/>
    <w:rsid w:val="0076781B"/>
    <w:rsid w:val="00771AB9"/>
    <w:rsid w:val="00772E02"/>
    <w:rsid w:val="007837C8"/>
    <w:rsid w:val="007842E5"/>
    <w:rsid w:val="00790129"/>
    <w:rsid w:val="00794B0A"/>
    <w:rsid w:val="007A0710"/>
    <w:rsid w:val="007A320A"/>
    <w:rsid w:val="007A420D"/>
    <w:rsid w:val="007B2280"/>
    <w:rsid w:val="007B5E21"/>
    <w:rsid w:val="007B62B8"/>
    <w:rsid w:val="007C1B20"/>
    <w:rsid w:val="007C4D95"/>
    <w:rsid w:val="007C636C"/>
    <w:rsid w:val="007D1A78"/>
    <w:rsid w:val="007D2FD8"/>
    <w:rsid w:val="007D414F"/>
    <w:rsid w:val="007D7F5E"/>
    <w:rsid w:val="007E6B98"/>
    <w:rsid w:val="007E7CAD"/>
    <w:rsid w:val="007F1D54"/>
    <w:rsid w:val="007F3351"/>
    <w:rsid w:val="008010E3"/>
    <w:rsid w:val="00803A00"/>
    <w:rsid w:val="008044B6"/>
    <w:rsid w:val="00811245"/>
    <w:rsid w:val="00815436"/>
    <w:rsid w:val="00816120"/>
    <w:rsid w:val="008217F0"/>
    <w:rsid w:val="00830DAE"/>
    <w:rsid w:val="0083104C"/>
    <w:rsid w:val="00831D42"/>
    <w:rsid w:val="00832F69"/>
    <w:rsid w:val="008338E1"/>
    <w:rsid w:val="00834D48"/>
    <w:rsid w:val="0083638D"/>
    <w:rsid w:val="00836896"/>
    <w:rsid w:val="0084588A"/>
    <w:rsid w:val="00854E24"/>
    <w:rsid w:val="00861ABA"/>
    <w:rsid w:val="008709D5"/>
    <w:rsid w:val="00871494"/>
    <w:rsid w:val="00877667"/>
    <w:rsid w:val="00880C01"/>
    <w:rsid w:val="00892A7F"/>
    <w:rsid w:val="008A0A13"/>
    <w:rsid w:val="008A35AB"/>
    <w:rsid w:val="008A5DEC"/>
    <w:rsid w:val="008B6A74"/>
    <w:rsid w:val="008C07AC"/>
    <w:rsid w:val="008C7FAD"/>
    <w:rsid w:val="008D19CA"/>
    <w:rsid w:val="008D2620"/>
    <w:rsid w:val="008D51DE"/>
    <w:rsid w:val="008D5342"/>
    <w:rsid w:val="008D6273"/>
    <w:rsid w:val="008D62ED"/>
    <w:rsid w:val="008E12B6"/>
    <w:rsid w:val="008F2B69"/>
    <w:rsid w:val="008F3AF1"/>
    <w:rsid w:val="008F70C9"/>
    <w:rsid w:val="0090003F"/>
    <w:rsid w:val="00907D42"/>
    <w:rsid w:val="009136A4"/>
    <w:rsid w:val="0091690B"/>
    <w:rsid w:val="0092314F"/>
    <w:rsid w:val="009304BC"/>
    <w:rsid w:val="00936BD6"/>
    <w:rsid w:val="00940CA2"/>
    <w:rsid w:val="00941825"/>
    <w:rsid w:val="009569A3"/>
    <w:rsid w:val="00960D92"/>
    <w:rsid w:val="00962A74"/>
    <w:rsid w:val="0096599D"/>
    <w:rsid w:val="0096639F"/>
    <w:rsid w:val="00972AD5"/>
    <w:rsid w:val="009777CC"/>
    <w:rsid w:val="00984220"/>
    <w:rsid w:val="009937FC"/>
    <w:rsid w:val="00993BCF"/>
    <w:rsid w:val="00995756"/>
    <w:rsid w:val="00997EB8"/>
    <w:rsid w:val="009B0DD9"/>
    <w:rsid w:val="009B0FA6"/>
    <w:rsid w:val="009B38CC"/>
    <w:rsid w:val="009C459F"/>
    <w:rsid w:val="009C7C3B"/>
    <w:rsid w:val="009D1047"/>
    <w:rsid w:val="009D23E0"/>
    <w:rsid w:val="009D74F7"/>
    <w:rsid w:val="009E05A3"/>
    <w:rsid w:val="009E4705"/>
    <w:rsid w:val="009E640F"/>
    <w:rsid w:val="00A029E4"/>
    <w:rsid w:val="00A047F3"/>
    <w:rsid w:val="00A07C03"/>
    <w:rsid w:val="00A107E9"/>
    <w:rsid w:val="00A1135F"/>
    <w:rsid w:val="00A15484"/>
    <w:rsid w:val="00A1564E"/>
    <w:rsid w:val="00A2112C"/>
    <w:rsid w:val="00A27997"/>
    <w:rsid w:val="00A40785"/>
    <w:rsid w:val="00A50C95"/>
    <w:rsid w:val="00A53891"/>
    <w:rsid w:val="00A5418E"/>
    <w:rsid w:val="00A6648E"/>
    <w:rsid w:val="00A66952"/>
    <w:rsid w:val="00A715F8"/>
    <w:rsid w:val="00A73F3C"/>
    <w:rsid w:val="00A8110A"/>
    <w:rsid w:val="00A8637F"/>
    <w:rsid w:val="00A872E7"/>
    <w:rsid w:val="00AA10C7"/>
    <w:rsid w:val="00AB0C26"/>
    <w:rsid w:val="00AC06FB"/>
    <w:rsid w:val="00AC07FA"/>
    <w:rsid w:val="00AC10BB"/>
    <w:rsid w:val="00AC24B9"/>
    <w:rsid w:val="00AC2B7C"/>
    <w:rsid w:val="00AC6CB2"/>
    <w:rsid w:val="00AD2C71"/>
    <w:rsid w:val="00AE009A"/>
    <w:rsid w:val="00AE43EC"/>
    <w:rsid w:val="00AE7A68"/>
    <w:rsid w:val="00AF5B62"/>
    <w:rsid w:val="00B003FE"/>
    <w:rsid w:val="00B02FFB"/>
    <w:rsid w:val="00B223D7"/>
    <w:rsid w:val="00B22430"/>
    <w:rsid w:val="00B27479"/>
    <w:rsid w:val="00B36B52"/>
    <w:rsid w:val="00B4261A"/>
    <w:rsid w:val="00B4748B"/>
    <w:rsid w:val="00B52D9E"/>
    <w:rsid w:val="00B53BAA"/>
    <w:rsid w:val="00B61185"/>
    <w:rsid w:val="00B63D0E"/>
    <w:rsid w:val="00B656D0"/>
    <w:rsid w:val="00B81FEB"/>
    <w:rsid w:val="00B91498"/>
    <w:rsid w:val="00BA1601"/>
    <w:rsid w:val="00BA25D3"/>
    <w:rsid w:val="00BA46BD"/>
    <w:rsid w:val="00BB334A"/>
    <w:rsid w:val="00BB404C"/>
    <w:rsid w:val="00BC3CD0"/>
    <w:rsid w:val="00BD0C58"/>
    <w:rsid w:val="00BD36CF"/>
    <w:rsid w:val="00BD591A"/>
    <w:rsid w:val="00BE238D"/>
    <w:rsid w:val="00BE2BA5"/>
    <w:rsid w:val="00BE66B0"/>
    <w:rsid w:val="00BF0EFE"/>
    <w:rsid w:val="00BF77E6"/>
    <w:rsid w:val="00C04D2C"/>
    <w:rsid w:val="00C1187E"/>
    <w:rsid w:val="00C21417"/>
    <w:rsid w:val="00C21C24"/>
    <w:rsid w:val="00C23BBC"/>
    <w:rsid w:val="00C258A1"/>
    <w:rsid w:val="00C26EBB"/>
    <w:rsid w:val="00C31E1D"/>
    <w:rsid w:val="00C345EE"/>
    <w:rsid w:val="00C34BE4"/>
    <w:rsid w:val="00C37FDB"/>
    <w:rsid w:val="00C41B31"/>
    <w:rsid w:val="00C43ACA"/>
    <w:rsid w:val="00C45E98"/>
    <w:rsid w:val="00C4679F"/>
    <w:rsid w:val="00C54FE8"/>
    <w:rsid w:val="00C63E8C"/>
    <w:rsid w:val="00C646D2"/>
    <w:rsid w:val="00C703B3"/>
    <w:rsid w:val="00C70A30"/>
    <w:rsid w:val="00C75A3A"/>
    <w:rsid w:val="00C77523"/>
    <w:rsid w:val="00C847ED"/>
    <w:rsid w:val="00C8792F"/>
    <w:rsid w:val="00CA3748"/>
    <w:rsid w:val="00CA40D8"/>
    <w:rsid w:val="00CA601A"/>
    <w:rsid w:val="00CA6096"/>
    <w:rsid w:val="00CB4804"/>
    <w:rsid w:val="00CC6F1E"/>
    <w:rsid w:val="00CC742E"/>
    <w:rsid w:val="00CD6015"/>
    <w:rsid w:val="00CE0A76"/>
    <w:rsid w:val="00CE25A1"/>
    <w:rsid w:val="00CE2C6D"/>
    <w:rsid w:val="00CE2FCF"/>
    <w:rsid w:val="00CE47D6"/>
    <w:rsid w:val="00CE6BCC"/>
    <w:rsid w:val="00D00FCB"/>
    <w:rsid w:val="00D13805"/>
    <w:rsid w:val="00D15474"/>
    <w:rsid w:val="00D22E01"/>
    <w:rsid w:val="00D23418"/>
    <w:rsid w:val="00D30340"/>
    <w:rsid w:val="00D322D4"/>
    <w:rsid w:val="00D4520F"/>
    <w:rsid w:val="00D45317"/>
    <w:rsid w:val="00D4716B"/>
    <w:rsid w:val="00D5687E"/>
    <w:rsid w:val="00D61DA2"/>
    <w:rsid w:val="00D61E3C"/>
    <w:rsid w:val="00D62DB8"/>
    <w:rsid w:val="00D63F0B"/>
    <w:rsid w:val="00D66977"/>
    <w:rsid w:val="00D72EC5"/>
    <w:rsid w:val="00D771FC"/>
    <w:rsid w:val="00D90F8A"/>
    <w:rsid w:val="00D90F9C"/>
    <w:rsid w:val="00DA0335"/>
    <w:rsid w:val="00DA4A42"/>
    <w:rsid w:val="00DA569A"/>
    <w:rsid w:val="00DA74A8"/>
    <w:rsid w:val="00DB2329"/>
    <w:rsid w:val="00DB44B3"/>
    <w:rsid w:val="00DC3AEF"/>
    <w:rsid w:val="00DC7ACA"/>
    <w:rsid w:val="00DD2AB8"/>
    <w:rsid w:val="00DE319F"/>
    <w:rsid w:val="00DF02E4"/>
    <w:rsid w:val="00E0095F"/>
    <w:rsid w:val="00E03482"/>
    <w:rsid w:val="00E0502E"/>
    <w:rsid w:val="00E1023F"/>
    <w:rsid w:val="00E217A2"/>
    <w:rsid w:val="00E21BAE"/>
    <w:rsid w:val="00E26D20"/>
    <w:rsid w:val="00E277DE"/>
    <w:rsid w:val="00E31D66"/>
    <w:rsid w:val="00E353EA"/>
    <w:rsid w:val="00E36163"/>
    <w:rsid w:val="00E43D81"/>
    <w:rsid w:val="00E45A66"/>
    <w:rsid w:val="00E57C85"/>
    <w:rsid w:val="00E63E15"/>
    <w:rsid w:val="00E64ED4"/>
    <w:rsid w:val="00E653C2"/>
    <w:rsid w:val="00E66A51"/>
    <w:rsid w:val="00E76151"/>
    <w:rsid w:val="00E77B02"/>
    <w:rsid w:val="00E80351"/>
    <w:rsid w:val="00E8352B"/>
    <w:rsid w:val="00E840D9"/>
    <w:rsid w:val="00E872C1"/>
    <w:rsid w:val="00E90A9C"/>
    <w:rsid w:val="00E91B06"/>
    <w:rsid w:val="00E9526D"/>
    <w:rsid w:val="00EA04FA"/>
    <w:rsid w:val="00EA5528"/>
    <w:rsid w:val="00EA6322"/>
    <w:rsid w:val="00EB7CF8"/>
    <w:rsid w:val="00ED20E4"/>
    <w:rsid w:val="00ED2BA9"/>
    <w:rsid w:val="00ED3462"/>
    <w:rsid w:val="00ED5B05"/>
    <w:rsid w:val="00EE3425"/>
    <w:rsid w:val="00EF179A"/>
    <w:rsid w:val="00F07B94"/>
    <w:rsid w:val="00F121DF"/>
    <w:rsid w:val="00F12F90"/>
    <w:rsid w:val="00F151BE"/>
    <w:rsid w:val="00F16654"/>
    <w:rsid w:val="00F22530"/>
    <w:rsid w:val="00F51A4A"/>
    <w:rsid w:val="00F56954"/>
    <w:rsid w:val="00F5798D"/>
    <w:rsid w:val="00F57ADB"/>
    <w:rsid w:val="00F60B94"/>
    <w:rsid w:val="00F709FA"/>
    <w:rsid w:val="00F729AB"/>
    <w:rsid w:val="00F7392E"/>
    <w:rsid w:val="00F8107B"/>
    <w:rsid w:val="00F85982"/>
    <w:rsid w:val="00F86B9A"/>
    <w:rsid w:val="00F90E4B"/>
    <w:rsid w:val="00F91B38"/>
    <w:rsid w:val="00F9235F"/>
    <w:rsid w:val="00F93CC4"/>
    <w:rsid w:val="00F95D4E"/>
    <w:rsid w:val="00FA35CA"/>
    <w:rsid w:val="00FA5D3D"/>
    <w:rsid w:val="00FA6022"/>
    <w:rsid w:val="00FB485E"/>
    <w:rsid w:val="00FB58A0"/>
    <w:rsid w:val="00FB7F88"/>
    <w:rsid w:val="00FC410C"/>
    <w:rsid w:val="00FC5B77"/>
    <w:rsid w:val="00FC68C3"/>
    <w:rsid w:val="00FD4F94"/>
    <w:rsid w:val="00FE2343"/>
    <w:rsid w:val="00FF1EE9"/>
    <w:rsid w:val="00FF78C1"/>
    <w:rsid w:val="0294D350"/>
    <w:rsid w:val="0304F05B"/>
    <w:rsid w:val="0328DD27"/>
    <w:rsid w:val="0372A87E"/>
    <w:rsid w:val="03BA012D"/>
    <w:rsid w:val="03C3874D"/>
    <w:rsid w:val="0541ECB8"/>
    <w:rsid w:val="05985140"/>
    <w:rsid w:val="0617CE99"/>
    <w:rsid w:val="06A3BD87"/>
    <w:rsid w:val="070AC227"/>
    <w:rsid w:val="07103D12"/>
    <w:rsid w:val="08BB3861"/>
    <w:rsid w:val="08BD914C"/>
    <w:rsid w:val="0966FDCE"/>
    <w:rsid w:val="0970BFEF"/>
    <w:rsid w:val="0A2A283D"/>
    <w:rsid w:val="0AEC5C92"/>
    <w:rsid w:val="0AFC3924"/>
    <w:rsid w:val="0B3403AA"/>
    <w:rsid w:val="0B756A81"/>
    <w:rsid w:val="0BF5C7C1"/>
    <w:rsid w:val="0C57D713"/>
    <w:rsid w:val="0CD73BE0"/>
    <w:rsid w:val="0D955109"/>
    <w:rsid w:val="0DCE04D7"/>
    <w:rsid w:val="0DD83FE8"/>
    <w:rsid w:val="0EB4F3BF"/>
    <w:rsid w:val="0F1D7C11"/>
    <w:rsid w:val="0F6A6FCD"/>
    <w:rsid w:val="0F6ABC69"/>
    <w:rsid w:val="0F7E5012"/>
    <w:rsid w:val="0FF69058"/>
    <w:rsid w:val="10F892B9"/>
    <w:rsid w:val="132389F3"/>
    <w:rsid w:val="144CAB8C"/>
    <w:rsid w:val="14D25B05"/>
    <w:rsid w:val="14EF9D46"/>
    <w:rsid w:val="152834BB"/>
    <w:rsid w:val="15772EF1"/>
    <w:rsid w:val="15F8E010"/>
    <w:rsid w:val="16D42E5F"/>
    <w:rsid w:val="172294F9"/>
    <w:rsid w:val="177221A6"/>
    <w:rsid w:val="17E47607"/>
    <w:rsid w:val="17E6142A"/>
    <w:rsid w:val="18039516"/>
    <w:rsid w:val="18231643"/>
    <w:rsid w:val="190F715C"/>
    <w:rsid w:val="19C6917F"/>
    <w:rsid w:val="1A5A09E0"/>
    <w:rsid w:val="1A846651"/>
    <w:rsid w:val="1AEECF2F"/>
    <w:rsid w:val="1B706C23"/>
    <w:rsid w:val="1B76EA39"/>
    <w:rsid w:val="1BBC2D5F"/>
    <w:rsid w:val="1BFDF228"/>
    <w:rsid w:val="1C66F1CD"/>
    <w:rsid w:val="1D310C60"/>
    <w:rsid w:val="1D36C91D"/>
    <w:rsid w:val="1DE6EED3"/>
    <w:rsid w:val="1E7A6936"/>
    <w:rsid w:val="1EF94FCF"/>
    <w:rsid w:val="1F46FFC0"/>
    <w:rsid w:val="1FD86DFA"/>
    <w:rsid w:val="204CA73A"/>
    <w:rsid w:val="204EF411"/>
    <w:rsid w:val="216DB6CF"/>
    <w:rsid w:val="21AF8357"/>
    <w:rsid w:val="21FC4BD6"/>
    <w:rsid w:val="233C81B4"/>
    <w:rsid w:val="238A6296"/>
    <w:rsid w:val="23C5504B"/>
    <w:rsid w:val="23CCB5D7"/>
    <w:rsid w:val="24025225"/>
    <w:rsid w:val="2414F7DD"/>
    <w:rsid w:val="24290B2D"/>
    <w:rsid w:val="246C7F73"/>
    <w:rsid w:val="25BE6B40"/>
    <w:rsid w:val="268630A2"/>
    <w:rsid w:val="26A3C258"/>
    <w:rsid w:val="283C4C1F"/>
    <w:rsid w:val="2873AC04"/>
    <w:rsid w:val="28BE37BB"/>
    <w:rsid w:val="2B232F07"/>
    <w:rsid w:val="2B8869ED"/>
    <w:rsid w:val="2C5F3FA9"/>
    <w:rsid w:val="2C8CFD80"/>
    <w:rsid w:val="2D23AB6F"/>
    <w:rsid w:val="2DAC25A4"/>
    <w:rsid w:val="2E0EC797"/>
    <w:rsid w:val="2E62F651"/>
    <w:rsid w:val="2E711852"/>
    <w:rsid w:val="2EA73448"/>
    <w:rsid w:val="2ECF5142"/>
    <w:rsid w:val="2EE95359"/>
    <w:rsid w:val="2F5C4129"/>
    <w:rsid w:val="2F6D071B"/>
    <w:rsid w:val="2FA1BA5F"/>
    <w:rsid w:val="2FE616F2"/>
    <w:rsid w:val="2FEC90D3"/>
    <w:rsid w:val="300B0634"/>
    <w:rsid w:val="3019A82E"/>
    <w:rsid w:val="30510B35"/>
    <w:rsid w:val="3096896B"/>
    <w:rsid w:val="30F7A9D0"/>
    <w:rsid w:val="30F8E4FC"/>
    <w:rsid w:val="31DDEBB4"/>
    <w:rsid w:val="32415DB6"/>
    <w:rsid w:val="32AA1CD1"/>
    <w:rsid w:val="33CB4385"/>
    <w:rsid w:val="33DD2CD5"/>
    <w:rsid w:val="34233CD1"/>
    <w:rsid w:val="3473D1F8"/>
    <w:rsid w:val="34B15CEA"/>
    <w:rsid w:val="34DFC90F"/>
    <w:rsid w:val="353104D7"/>
    <w:rsid w:val="35E3A3E4"/>
    <w:rsid w:val="36411DEC"/>
    <w:rsid w:val="373DF2FD"/>
    <w:rsid w:val="3777D687"/>
    <w:rsid w:val="37BD719A"/>
    <w:rsid w:val="38EB0C5D"/>
    <w:rsid w:val="39172C88"/>
    <w:rsid w:val="39951D81"/>
    <w:rsid w:val="39DB03EB"/>
    <w:rsid w:val="3A127019"/>
    <w:rsid w:val="3B071E88"/>
    <w:rsid w:val="3BA24C83"/>
    <w:rsid w:val="3BBA8B41"/>
    <w:rsid w:val="3C532EB1"/>
    <w:rsid w:val="3C680049"/>
    <w:rsid w:val="3CDFC1A9"/>
    <w:rsid w:val="3CE42DCD"/>
    <w:rsid w:val="3D4C7AAF"/>
    <w:rsid w:val="3D5E151C"/>
    <w:rsid w:val="3F9231C1"/>
    <w:rsid w:val="3FA562FE"/>
    <w:rsid w:val="406C86BD"/>
    <w:rsid w:val="40A7501A"/>
    <w:rsid w:val="40EE9393"/>
    <w:rsid w:val="41110279"/>
    <w:rsid w:val="412AE13B"/>
    <w:rsid w:val="41457545"/>
    <w:rsid w:val="417845F5"/>
    <w:rsid w:val="41F38554"/>
    <w:rsid w:val="424477C7"/>
    <w:rsid w:val="425D499A"/>
    <w:rsid w:val="425E03D3"/>
    <w:rsid w:val="42DECC47"/>
    <w:rsid w:val="43359CF6"/>
    <w:rsid w:val="43FCC02A"/>
    <w:rsid w:val="4449B11F"/>
    <w:rsid w:val="44856478"/>
    <w:rsid w:val="4530FC97"/>
    <w:rsid w:val="4614A669"/>
    <w:rsid w:val="4673698A"/>
    <w:rsid w:val="4790F3C5"/>
    <w:rsid w:val="480395E3"/>
    <w:rsid w:val="4875E922"/>
    <w:rsid w:val="48982EEC"/>
    <w:rsid w:val="48ACB2F1"/>
    <w:rsid w:val="48CA485E"/>
    <w:rsid w:val="498A478E"/>
    <w:rsid w:val="4A6325B0"/>
    <w:rsid w:val="4A9F7B51"/>
    <w:rsid w:val="4ABEBF2D"/>
    <w:rsid w:val="4AD734A5"/>
    <w:rsid w:val="4B2DDFFB"/>
    <w:rsid w:val="4BC55F28"/>
    <w:rsid w:val="4BF1254C"/>
    <w:rsid w:val="4C170B75"/>
    <w:rsid w:val="4C2B08A9"/>
    <w:rsid w:val="4C3E6BCA"/>
    <w:rsid w:val="4CFCB16B"/>
    <w:rsid w:val="4D139BD7"/>
    <w:rsid w:val="4D427DB1"/>
    <w:rsid w:val="4D7E4197"/>
    <w:rsid w:val="4DC626B9"/>
    <w:rsid w:val="4DFC3B80"/>
    <w:rsid w:val="4E4A4B9F"/>
    <w:rsid w:val="4E6DE351"/>
    <w:rsid w:val="4E8F63F0"/>
    <w:rsid w:val="4ECBAB55"/>
    <w:rsid w:val="4F168E87"/>
    <w:rsid w:val="4F293F57"/>
    <w:rsid w:val="4F6D7B3B"/>
    <w:rsid w:val="4F858CE6"/>
    <w:rsid w:val="4FB1A89B"/>
    <w:rsid w:val="50CF0C44"/>
    <w:rsid w:val="512C5A0A"/>
    <w:rsid w:val="5144524C"/>
    <w:rsid w:val="51A6FEA6"/>
    <w:rsid w:val="51C09F2D"/>
    <w:rsid w:val="51FE010A"/>
    <w:rsid w:val="524E52FB"/>
    <w:rsid w:val="529B600C"/>
    <w:rsid w:val="53A326EF"/>
    <w:rsid w:val="540CEE0E"/>
    <w:rsid w:val="540FC9B7"/>
    <w:rsid w:val="547F8152"/>
    <w:rsid w:val="550D4A8A"/>
    <w:rsid w:val="556ACE51"/>
    <w:rsid w:val="57DE3018"/>
    <w:rsid w:val="581E9AFC"/>
    <w:rsid w:val="5844C73C"/>
    <w:rsid w:val="58466E64"/>
    <w:rsid w:val="58DB4E6C"/>
    <w:rsid w:val="59639FE7"/>
    <w:rsid w:val="599FE98D"/>
    <w:rsid w:val="5B10D42B"/>
    <w:rsid w:val="5B6512AD"/>
    <w:rsid w:val="5BAD1AA1"/>
    <w:rsid w:val="5C241CC8"/>
    <w:rsid w:val="5C35B301"/>
    <w:rsid w:val="5C67AA8B"/>
    <w:rsid w:val="5CC082BD"/>
    <w:rsid w:val="5CD07B80"/>
    <w:rsid w:val="5CF41933"/>
    <w:rsid w:val="5D387ECC"/>
    <w:rsid w:val="5E461ADB"/>
    <w:rsid w:val="5E6D708B"/>
    <w:rsid w:val="5E88676C"/>
    <w:rsid w:val="5EC682E5"/>
    <w:rsid w:val="5F154B93"/>
    <w:rsid w:val="5F445DDC"/>
    <w:rsid w:val="5F990CC7"/>
    <w:rsid w:val="5FDE800B"/>
    <w:rsid w:val="6023A954"/>
    <w:rsid w:val="605A63FC"/>
    <w:rsid w:val="60C45DC9"/>
    <w:rsid w:val="61322751"/>
    <w:rsid w:val="61A352F5"/>
    <w:rsid w:val="61BE5B73"/>
    <w:rsid w:val="61EF3527"/>
    <w:rsid w:val="621F5DCC"/>
    <w:rsid w:val="62F88DFA"/>
    <w:rsid w:val="631AFDDB"/>
    <w:rsid w:val="632446CA"/>
    <w:rsid w:val="6395C62C"/>
    <w:rsid w:val="64F800B9"/>
    <w:rsid w:val="6667FA24"/>
    <w:rsid w:val="66FD10BF"/>
    <w:rsid w:val="67E39DD7"/>
    <w:rsid w:val="686289B0"/>
    <w:rsid w:val="689E4FEC"/>
    <w:rsid w:val="692F08F8"/>
    <w:rsid w:val="693C494D"/>
    <w:rsid w:val="69662E9F"/>
    <w:rsid w:val="69ED255B"/>
    <w:rsid w:val="69FD08F0"/>
    <w:rsid w:val="6A2F05F5"/>
    <w:rsid w:val="6A97CAB0"/>
    <w:rsid w:val="6AEBDC59"/>
    <w:rsid w:val="6B309599"/>
    <w:rsid w:val="6B3E6642"/>
    <w:rsid w:val="6BC078A5"/>
    <w:rsid w:val="6BCF2EBF"/>
    <w:rsid w:val="6C12470E"/>
    <w:rsid w:val="6C4EFA8B"/>
    <w:rsid w:val="6CAF466B"/>
    <w:rsid w:val="6CBB08B3"/>
    <w:rsid w:val="6D652B84"/>
    <w:rsid w:val="6E12472C"/>
    <w:rsid w:val="6EBBBB1E"/>
    <w:rsid w:val="6ED07147"/>
    <w:rsid w:val="6F420A34"/>
    <w:rsid w:val="6F83659A"/>
    <w:rsid w:val="70743575"/>
    <w:rsid w:val="7132E7AA"/>
    <w:rsid w:val="71B22175"/>
    <w:rsid w:val="71EAA386"/>
    <w:rsid w:val="7200A8E5"/>
    <w:rsid w:val="721235EE"/>
    <w:rsid w:val="7297E922"/>
    <w:rsid w:val="73513358"/>
    <w:rsid w:val="73AA45E0"/>
    <w:rsid w:val="74F330D7"/>
    <w:rsid w:val="7583F624"/>
    <w:rsid w:val="75BDA5FE"/>
    <w:rsid w:val="773D6406"/>
    <w:rsid w:val="774629B6"/>
    <w:rsid w:val="7757FE1C"/>
    <w:rsid w:val="77833F54"/>
    <w:rsid w:val="77FC4ECA"/>
    <w:rsid w:val="79169A13"/>
    <w:rsid w:val="79BADD53"/>
    <w:rsid w:val="79FE56F9"/>
    <w:rsid w:val="7A0B7122"/>
    <w:rsid w:val="7AD654DB"/>
    <w:rsid w:val="7ADA593D"/>
    <w:rsid w:val="7BEFCCC9"/>
    <w:rsid w:val="7C8FBC47"/>
    <w:rsid w:val="7D1913AB"/>
    <w:rsid w:val="7D7F2D9C"/>
    <w:rsid w:val="7D858EF0"/>
    <w:rsid w:val="7DAE34AD"/>
    <w:rsid w:val="7DC7915D"/>
    <w:rsid w:val="7E758D4A"/>
    <w:rsid w:val="7EB53B27"/>
    <w:rsid w:val="7F7B4E6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8FC383"/>
  <w15:chartTrackingRefBased/>
  <w15:docId w15:val="{29428EC5-AEFC-2947-9BDC-1B4C2BD5C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1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10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0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0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1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10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0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0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04C"/>
    <w:rPr>
      <w:rFonts w:eastAsiaTheme="majorEastAsia" w:cstheme="majorBidi"/>
      <w:color w:val="272727" w:themeColor="text1" w:themeTint="D8"/>
    </w:rPr>
  </w:style>
  <w:style w:type="paragraph" w:styleId="Title">
    <w:name w:val="Title"/>
    <w:basedOn w:val="Normal"/>
    <w:next w:val="Normal"/>
    <w:link w:val="TitleChar"/>
    <w:uiPriority w:val="10"/>
    <w:qFormat/>
    <w:rsid w:val="00831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04C"/>
    <w:pPr>
      <w:spacing w:before="160"/>
      <w:jc w:val="center"/>
    </w:pPr>
    <w:rPr>
      <w:i/>
      <w:iCs/>
      <w:color w:val="404040" w:themeColor="text1" w:themeTint="BF"/>
    </w:rPr>
  </w:style>
  <w:style w:type="character" w:customStyle="1" w:styleId="QuoteChar">
    <w:name w:val="Quote Char"/>
    <w:basedOn w:val="DefaultParagraphFont"/>
    <w:link w:val="Quote"/>
    <w:uiPriority w:val="29"/>
    <w:rsid w:val="0083104C"/>
    <w:rPr>
      <w:i/>
      <w:iCs/>
      <w:color w:val="404040" w:themeColor="text1" w:themeTint="BF"/>
    </w:rPr>
  </w:style>
  <w:style w:type="paragraph" w:styleId="ListParagraph">
    <w:name w:val="List Paragraph"/>
    <w:basedOn w:val="Normal"/>
    <w:uiPriority w:val="34"/>
    <w:qFormat/>
    <w:rsid w:val="0083104C"/>
    <w:pPr>
      <w:ind w:left="720"/>
      <w:contextualSpacing/>
    </w:pPr>
  </w:style>
  <w:style w:type="character" w:styleId="IntenseEmphasis">
    <w:name w:val="Intense Emphasis"/>
    <w:basedOn w:val="DefaultParagraphFont"/>
    <w:uiPriority w:val="21"/>
    <w:qFormat/>
    <w:rsid w:val="0083104C"/>
    <w:rPr>
      <w:i/>
      <w:iCs/>
      <w:color w:val="0F4761" w:themeColor="accent1" w:themeShade="BF"/>
    </w:rPr>
  </w:style>
  <w:style w:type="paragraph" w:styleId="IntenseQuote">
    <w:name w:val="Intense Quote"/>
    <w:basedOn w:val="Normal"/>
    <w:next w:val="Normal"/>
    <w:link w:val="IntenseQuoteChar"/>
    <w:uiPriority w:val="30"/>
    <w:qFormat/>
    <w:rsid w:val="00831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04C"/>
    <w:rPr>
      <w:i/>
      <w:iCs/>
      <w:color w:val="0F4761" w:themeColor="accent1" w:themeShade="BF"/>
    </w:rPr>
  </w:style>
  <w:style w:type="character" w:styleId="IntenseReference">
    <w:name w:val="Intense Reference"/>
    <w:basedOn w:val="DefaultParagraphFont"/>
    <w:uiPriority w:val="32"/>
    <w:qFormat/>
    <w:rsid w:val="0083104C"/>
    <w:rPr>
      <w:b/>
      <w:bCs/>
      <w:smallCaps/>
      <w:color w:val="0F4761" w:themeColor="accent1" w:themeShade="BF"/>
      <w:spacing w:val="5"/>
    </w:rPr>
  </w:style>
  <w:style w:type="table" w:customStyle="1" w:styleId="TableGrid">
    <w:name w:val="TableGrid"/>
    <w:rsid w:val="00C75A3A"/>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6957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57D5"/>
  </w:style>
  <w:style w:type="paragraph" w:styleId="Footer">
    <w:name w:val="footer"/>
    <w:basedOn w:val="Normal"/>
    <w:link w:val="FooterChar"/>
    <w:uiPriority w:val="99"/>
    <w:unhideWhenUsed/>
    <w:rsid w:val="006957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57D5"/>
  </w:style>
  <w:style w:type="character" w:styleId="Hyperlink">
    <w:name w:val="Hyperlink"/>
    <w:basedOn w:val="DefaultParagraphFont"/>
    <w:uiPriority w:val="99"/>
    <w:unhideWhenUsed/>
    <w:rsid w:val="009C459F"/>
    <w:rPr>
      <w:color w:val="467886"/>
      <w:u w:val="single"/>
    </w:rPr>
  </w:style>
  <w:style w:type="paragraph" w:styleId="TOCHeading">
    <w:name w:val="TOC Heading"/>
    <w:basedOn w:val="Heading1"/>
    <w:next w:val="Normal"/>
    <w:uiPriority w:val="39"/>
    <w:unhideWhenUsed/>
    <w:qFormat/>
    <w:rsid w:val="0008227A"/>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08227A"/>
    <w:pPr>
      <w:spacing w:before="120" w:after="0"/>
      <w:ind w:left="240"/>
    </w:pPr>
    <w:rPr>
      <w:b/>
      <w:bCs/>
      <w:sz w:val="22"/>
      <w:szCs w:val="22"/>
    </w:rPr>
  </w:style>
  <w:style w:type="paragraph" w:styleId="TOC1">
    <w:name w:val="toc 1"/>
    <w:basedOn w:val="Normal"/>
    <w:next w:val="Normal"/>
    <w:autoRedefine/>
    <w:uiPriority w:val="39"/>
    <w:unhideWhenUsed/>
    <w:rsid w:val="0008227A"/>
    <w:pPr>
      <w:spacing w:before="120" w:after="0"/>
    </w:pPr>
    <w:rPr>
      <w:b/>
      <w:bCs/>
      <w:i/>
      <w:iCs/>
    </w:rPr>
  </w:style>
  <w:style w:type="paragraph" w:styleId="TOC3">
    <w:name w:val="toc 3"/>
    <w:basedOn w:val="Normal"/>
    <w:next w:val="Normal"/>
    <w:autoRedefine/>
    <w:uiPriority w:val="39"/>
    <w:unhideWhenUsed/>
    <w:rsid w:val="0008227A"/>
    <w:pPr>
      <w:spacing w:after="0"/>
      <w:ind w:left="480"/>
    </w:pPr>
    <w:rPr>
      <w:sz w:val="20"/>
      <w:szCs w:val="20"/>
    </w:rPr>
  </w:style>
  <w:style w:type="paragraph" w:styleId="TOC4">
    <w:name w:val="toc 4"/>
    <w:basedOn w:val="Normal"/>
    <w:next w:val="Normal"/>
    <w:autoRedefine/>
    <w:uiPriority w:val="39"/>
    <w:semiHidden/>
    <w:unhideWhenUsed/>
    <w:rsid w:val="0008227A"/>
    <w:pPr>
      <w:spacing w:after="0"/>
      <w:ind w:left="720"/>
    </w:pPr>
    <w:rPr>
      <w:sz w:val="20"/>
      <w:szCs w:val="20"/>
    </w:rPr>
  </w:style>
  <w:style w:type="paragraph" w:styleId="TOC5">
    <w:name w:val="toc 5"/>
    <w:basedOn w:val="Normal"/>
    <w:next w:val="Normal"/>
    <w:autoRedefine/>
    <w:uiPriority w:val="39"/>
    <w:semiHidden/>
    <w:unhideWhenUsed/>
    <w:rsid w:val="0008227A"/>
    <w:pPr>
      <w:spacing w:after="0"/>
      <w:ind w:left="960"/>
    </w:pPr>
    <w:rPr>
      <w:sz w:val="20"/>
      <w:szCs w:val="20"/>
    </w:rPr>
  </w:style>
  <w:style w:type="paragraph" w:styleId="TOC6">
    <w:name w:val="toc 6"/>
    <w:basedOn w:val="Normal"/>
    <w:next w:val="Normal"/>
    <w:autoRedefine/>
    <w:uiPriority w:val="39"/>
    <w:semiHidden/>
    <w:unhideWhenUsed/>
    <w:rsid w:val="0008227A"/>
    <w:pPr>
      <w:spacing w:after="0"/>
      <w:ind w:left="1200"/>
    </w:pPr>
    <w:rPr>
      <w:sz w:val="20"/>
      <w:szCs w:val="20"/>
    </w:rPr>
  </w:style>
  <w:style w:type="paragraph" w:styleId="TOC7">
    <w:name w:val="toc 7"/>
    <w:basedOn w:val="Normal"/>
    <w:next w:val="Normal"/>
    <w:autoRedefine/>
    <w:uiPriority w:val="39"/>
    <w:semiHidden/>
    <w:unhideWhenUsed/>
    <w:rsid w:val="0008227A"/>
    <w:pPr>
      <w:spacing w:after="0"/>
      <w:ind w:left="1440"/>
    </w:pPr>
    <w:rPr>
      <w:sz w:val="20"/>
      <w:szCs w:val="20"/>
    </w:rPr>
  </w:style>
  <w:style w:type="paragraph" w:styleId="TOC8">
    <w:name w:val="toc 8"/>
    <w:basedOn w:val="Normal"/>
    <w:next w:val="Normal"/>
    <w:autoRedefine/>
    <w:uiPriority w:val="39"/>
    <w:semiHidden/>
    <w:unhideWhenUsed/>
    <w:rsid w:val="0008227A"/>
    <w:pPr>
      <w:spacing w:after="0"/>
      <w:ind w:left="1680"/>
    </w:pPr>
    <w:rPr>
      <w:sz w:val="20"/>
      <w:szCs w:val="20"/>
    </w:rPr>
  </w:style>
  <w:style w:type="paragraph" w:styleId="TOC9">
    <w:name w:val="toc 9"/>
    <w:basedOn w:val="Normal"/>
    <w:next w:val="Normal"/>
    <w:autoRedefine/>
    <w:uiPriority w:val="39"/>
    <w:semiHidden/>
    <w:unhideWhenUsed/>
    <w:rsid w:val="0008227A"/>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pandas.pydata.org/do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iso.org/standard/35736.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79D83-1C61-3344-8438-95028ED5C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3903</Words>
  <Characters>22253</Characters>
  <Application>Microsoft Office Word</Application>
  <DocSecurity>0</DocSecurity>
  <Lines>185</Lines>
  <Paragraphs>52</Paragraphs>
  <ScaleCrop>false</ScaleCrop>
  <Company/>
  <LinksUpToDate>false</LinksUpToDate>
  <CharactersWithSpaces>26104</CharactersWithSpaces>
  <SharedDoc>false</SharedDoc>
  <HLinks>
    <vt:vector size="168" baseType="variant">
      <vt:variant>
        <vt:i4>6815847</vt:i4>
      </vt:variant>
      <vt:variant>
        <vt:i4>162</vt:i4>
      </vt:variant>
      <vt:variant>
        <vt:i4>0</vt:i4>
      </vt:variant>
      <vt:variant>
        <vt:i4>5</vt:i4>
      </vt:variant>
      <vt:variant>
        <vt:lpwstr>https://pandas.pydata.org/docs/</vt:lpwstr>
      </vt:variant>
      <vt:variant>
        <vt:lpwstr/>
      </vt:variant>
      <vt:variant>
        <vt:i4>6291513</vt:i4>
      </vt:variant>
      <vt:variant>
        <vt:i4>159</vt:i4>
      </vt:variant>
      <vt:variant>
        <vt:i4>0</vt:i4>
      </vt:variant>
      <vt:variant>
        <vt:i4>5</vt:i4>
      </vt:variant>
      <vt:variant>
        <vt:lpwstr>https://www.iso.org/standard/35736.html</vt:lpwstr>
      </vt:variant>
      <vt:variant>
        <vt:lpwstr/>
      </vt:variant>
      <vt:variant>
        <vt:i4>1114162</vt:i4>
      </vt:variant>
      <vt:variant>
        <vt:i4>152</vt:i4>
      </vt:variant>
      <vt:variant>
        <vt:i4>0</vt:i4>
      </vt:variant>
      <vt:variant>
        <vt:i4>5</vt:i4>
      </vt:variant>
      <vt:variant>
        <vt:lpwstr/>
      </vt:variant>
      <vt:variant>
        <vt:lpwstr>_Toc235034614</vt:lpwstr>
      </vt:variant>
      <vt:variant>
        <vt:i4>1114162</vt:i4>
      </vt:variant>
      <vt:variant>
        <vt:i4>146</vt:i4>
      </vt:variant>
      <vt:variant>
        <vt:i4>0</vt:i4>
      </vt:variant>
      <vt:variant>
        <vt:i4>5</vt:i4>
      </vt:variant>
      <vt:variant>
        <vt:lpwstr/>
      </vt:variant>
      <vt:variant>
        <vt:lpwstr>_Toc235034613</vt:lpwstr>
      </vt:variant>
      <vt:variant>
        <vt:i4>1114162</vt:i4>
      </vt:variant>
      <vt:variant>
        <vt:i4>140</vt:i4>
      </vt:variant>
      <vt:variant>
        <vt:i4>0</vt:i4>
      </vt:variant>
      <vt:variant>
        <vt:i4>5</vt:i4>
      </vt:variant>
      <vt:variant>
        <vt:lpwstr/>
      </vt:variant>
      <vt:variant>
        <vt:lpwstr>_Toc235034612</vt:lpwstr>
      </vt:variant>
      <vt:variant>
        <vt:i4>1114162</vt:i4>
      </vt:variant>
      <vt:variant>
        <vt:i4>134</vt:i4>
      </vt:variant>
      <vt:variant>
        <vt:i4>0</vt:i4>
      </vt:variant>
      <vt:variant>
        <vt:i4>5</vt:i4>
      </vt:variant>
      <vt:variant>
        <vt:lpwstr/>
      </vt:variant>
      <vt:variant>
        <vt:lpwstr>_Toc235034611</vt:lpwstr>
      </vt:variant>
      <vt:variant>
        <vt:i4>1114162</vt:i4>
      </vt:variant>
      <vt:variant>
        <vt:i4>128</vt:i4>
      </vt:variant>
      <vt:variant>
        <vt:i4>0</vt:i4>
      </vt:variant>
      <vt:variant>
        <vt:i4>5</vt:i4>
      </vt:variant>
      <vt:variant>
        <vt:lpwstr/>
      </vt:variant>
      <vt:variant>
        <vt:lpwstr>_Toc235034610</vt:lpwstr>
      </vt:variant>
      <vt:variant>
        <vt:i4>1048626</vt:i4>
      </vt:variant>
      <vt:variant>
        <vt:i4>122</vt:i4>
      </vt:variant>
      <vt:variant>
        <vt:i4>0</vt:i4>
      </vt:variant>
      <vt:variant>
        <vt:i4>5</vt:i4>
      </vt:variant>
      <vt:variant>
        <vt:lpwstr/>
      </vt:variant>
      <vt:variant>
        <vt:lpwstr>_Toc235034609</vt:lpwstr>
      </vt:variant>
      <vt:variant>
        <vt:i4>1048626</vt:i4>
      </vt:variant>
      <vt:variant>
        <vt:i4>116</vt:i4>
      </vt:variant>
      <vt:variant>
        <vt:i4>0</vt:i4>
      </vt:variant>
      <vt:variant>
        <vt:i4>5</vt:i4>
      </vt:variant>
      <vt:variant>
        <vt:lpwstr/>
      </vt:variant>
      <vt:variant>
        <vt:lpwstr>_Toc235034608</vt:lpwstr>
      </vt:variant>
      <vt:variant>
        <vt:i4>1048626</vt:i4>
      </vt:variant>
      <vt:variant>
        <vt:i4>110</vt:i4>
      </vt:variant>
      <vt:variant>
        <vt:i4>0</vt:i4>
      </vt:variant>
      <vt:variant>
        <vt:i4>5</vt:i4>
      </vt:variant>
      <vt:variant>
        <vt:lpwstr/>
      </vt:variant>
      <vt:variant>
        <vt:lpwstr>_Toc235034607</vt:lpwstr>
      </vt:variant>
      <vt:variant>
        <vt:i4>1048626</vt:i4>
      </vt:variant>
      <vt:variant>
        <vt:i4>104</vt:i4>
      </vt:variant>
      <vt:variant>
        <vt:i4>0</vt:i4>
      </vt:variant>
      <vt:variant>
        <vt:i4>5</vt:i4>
      </vt:variant>
      <vt:variant>
        <vt:lpwstr/>
      </vt:variant>
      <vt:variant>
        <vt:lpwstr>_Toc235034606</vt:lpwstr>
      </vt:variant>
      <vt:variant>
        <vt:i4>1048626</vt:i4>
      </vt:variant>
      <vt:variant>
        <vt:i4>98</vt:i4>
      </vt:variant>
      <vt:variant>
        <vt:i4>0</vt:i4>
      </vt:variant>
      <vt:variant>
        <vt:i4>5</vt:i4>
      </vt:variant>
      <vt:variant>
        <vt:lpwstr/>
      </vt:variant>
      <vt:variant>
        <vt:lpwstr>_Toc235034605</vt:lpwstr>
      </vt:variant>
      <vt:variant>
        <vt:i4>1048626</vt:i4>
      </vt:variant>
      <vt:variant>
        <vt:i4>92</vt:i4>
      </vt:variant>
      <vt:variant>
        <vt:i4>0</vt:i4>
      </vt:variant>
      <vt:variant>
        <vt:i4>5</vt:i4>
      </vt:variant>
      <vt:variant>
        <vt:lpwstr/>
      </vt:variant>
      <vt:variant>
        <vt:lpwstr>_Toc235034604</vt:lpwstr>
      </vt:variant>
      <vt:variant>
        <vt:i4>1048626</vt:i4>
      </vt:variant>
      <vt:variant>
        <vt:i4>86</vt:i4>
      </vt:variant>
      <vt:variant>
        <vt:i4>0</vt:i4>
      </vt:variant>
      <vt:variant>
        <vt:i4>5</vt:i4>
      </vt:variant>
      <vt:variant>
        <vt:lpwstr/>
      </vt:variant>
      <vt:variant>
        <vt:lpwstr>_Toc235034603</vt:lpwstr>
      </vt:variant>
      <vt:variant>
        <vt:i4>1048626</vt:i4>
      </vt:variant>
      <vt:variant>
        <vt:i4>80</vt:i4>
      </vt:variant>
      <vt:variant>
        <vt:i4>0</vt:i4>
      </vt:variant>
      <vt:variant>
        <vt:i4>5</vt:i4>
      </vt:variant>
      <vt:variant>
        <vt:lpwstr/>
      </vt:variant>
      <vt:variant>
        <vt:lpwstr>_Toc235034602</vt:lpwstr>
      </vt:variant>
      <vt:variant>
        <vt:i4>1048626</vt:i4>
      </vt:variant>
      <vt:variant>
        <vt:i4>74</vt:i4>
      </vt:variant>
      <vt:variant>
        <vt:i4>0</vt:i4>
      </vt:variant>
      <vt:variant>
        <vt:i4>5</vt:i4>
      </vt:variant>
      <vt:variant>
        <vt:lpwstr/>
      </vt:variant>
      <vt:variant>
        <vt:lpwstr>_Toc235034601</vt:lpwstr>
      </vt:variant>
      <vt:variant>
        <vt:i4>1048626</vt:i4>
      </vt:variant>
      <vt:variant>
        <vt:i4>68</vt:i4>
      </vt:variant>
      <vt:variant>
        <vt:i4>0</vt:i4>
      </vt:variant>
      <vt:variant>
        <vt:i4>5</vt:i4>
      </vt:variant>
      <vt:variant>
        <vt:lpwstr/>
      </vt:variant>
      <vt:variant>
        <vt:lpwstr>_Toc235034600</vt:lpwstr>
      </vt:variant>
      <vt:variant>
        <vt:i4>1638449</vt:i4>
      </vt:variant>
      <vt:variant>
        <vt:i4>62</vt:i4>
      </vt:variant>
      <vt:variant>
        <vt:i4>0</vt:i4>
      </vt:variant>
      <vt:variant>
        <vt:i4>5</vt:i4>
      </vt:variant>
      <vt:variant>
        <vt:lpwstr/>
      </vt:variant>
      <vt:variant>
        <vt:lpwstr>_Toc235034599</vt:lpwstr>
      </vt:variant>
      <vt:variant>
        <vt:i4>1638449</vt:i4>
      </vt:variant>
      <vt:variant>
        <vt:i4>56</vt:i4>
      </vt:variant>
      <vt:variant>
        <vt:i4>0</vt:i4>
      </vt:variant>
      <vt:variant>
        <vt:i4>5</vt:i4>
      </vt:variant>
      <vt:variant>
        <vt:lpwstr/>
      </vt:variant>
      <vt:variant>
        <vt:lpwstr>_Toc235034598</vt:lpwstr>
      </vt:variant>
      <vt:variant>
        <vt:i4>1638449</vt:i4>
      </vt:variant>
      <vt:variant>
        <vt:i4>50</vt:i4>
      </vt:variant>
      <vt:variant>
        <vt:i4>0</vt:i4>
      </vt:variant>
      <vt:variant>
        <vt:i4>5</vt:i4>
      </vt:variant>
      <vt:variant>
        <vt:lpwstr/>
      </vt:variant>
      <vt:variant>
        <vt:lpwstr>_Toc235034597</vt:lpwstr>
      </vt:variant>
      <vt:variant>
        <vt:i4>1638449</vt:i4>
      </vt:variant>
      <vt:variant>
        <vt:i4>44</vt:i4>
      </vt:variant>
      <vt:variant>
        <vt:i4>0</vt:i4>
      </vt:variant>
      <vt:variant>
        <vt:i4>5</vt:i4>
      </vt:variant>
      <vt:variant>
        <vt:lpwstr/>
      </vt:variant>
      <vt:variant>
        <vt:lpwstr>_Toc235034596</vt:lpwstr>
      </vt:variant>
      <vt:variant>
        <vt:i4>1638449</vt:i4>
      </vt:variant>
      <vt:variant>
        <vt:i4>38</vt:i4>
      </vt:variant>
      <vt:variant>
        <vt:i4>0</vt:i4>
      </vt:variant>
      <vt:variant>
        <vt:i4>5</vt:i4>
      </vt:variant>
      <vt:variant>
        <vt:lpwstr/>
      </vt:variant>
      <vt:variant>
        <vt:lpwstr>_Toc235034595</vt:lpwstr>
      </vt:variant>
      <vt:variant>
        <vt:i4>1638449</vt:i4>
      </vt:variant>
      <vt:variant>
        <vt:i4>32</vt:i4>
      </vt:variant>
      <vt:variant>
        <vt:i4>0</vt:i4>
      </vt:variant>
      <vt:variant>
        <vt:i4>5</vt:i4>
      </vt:variant>
      <vt:variant>
        <vt:lpwstr/>
      </vt:variant>
      <vt:variant>
        <vt:lpwstr>_Toc235034594</vt:lpwstr>
      </vt:variant>
      <vt:variant>
        <vt:i4>1638449</vt:i4>
      </vt:variant>
      <vt:variant>
        <vt:i4>26</vt:i4>
      </vt:variant>
      <vt:variant>
        <vt:i4>0</vt:i4>
      </vt:variant>
      <vt:variant>
        <vt:i4>5</vt:i4>
      </vt:variant>
      <vt:variant>
        <vt:lpwstr/>
      </vt:variant>
      <vt:variant>
        <vt:lpwstr>_Toc235034593</vt:lpwstr>
      </vt:variant>
      <vt:variant>
        <vt:i4>1638449</vt:i4>
      </vt:variant>
      <vt:variant>
        <vt:i4>20</vt:i4>
      </vt:variant>
      <vt:variant>
        <vt:i4>0</vt:i4>
      </vt:variant>
      <vt:variant>
        <vt:i4>5</vt:i4>
      </vt:variant>
      <vt:variant>
        <vt:lpwstr/>
      </vt:variant>
      <vt:variant>
        <vt:lpwstr>_Toc235034592</vt:lpwstr>
      </vt:variant>
      <vt:variant>
        <vt:i4>1638449</vt:i4>
      </vt:variant>
      <vt:variant>
        <vt:i4>14</vt:i4>
      </vt:variant>
      <vt:variant>
        <vt:i4>0</vt:i4>
      </vt:variant>
      <vt:variant>
        <vt:i4>5</vt:i4>
      </vt:variant>
      <vt:variant>
        <vt:lpwstr/>
      </vt:variant>
      <vt:variant>
        <vt:lpwstr>_Toc235034591</vt:lpwstr>
      </vt:variant>
      <vt:variant>
        <vt:i4>1638449</vt:i4>
      </vt:variant>
      <vt:variant>
        <vt:i4>8</vt:i4>
      </vt:variant>
      <vt:variant>
        <vt:i4>0</vt:i4>
      </vt:variant>
      <vt:variant>
        <vt:i4>5</vt:i4>
      </vt:variant>
      <vt:variant>
        <vt:lpwstr/>
      </vt:variant>
      <vt:variant>
        <vt:lpwstr>_Toc235034590</vt:lpwstr>
      </vt:variant>
      <vt:variant>
        <vt:i4>1572913</vt:i4>
      </vt:variant>
      <vt:variant>
        <vt:i4>2</vt:i4>
      </vt:variant>
      <vt:variant>
        <vt:i4>0</vt:i4>
      </vt:variant>
      <vt:variant>
        <vt:i4>5</vt:i4>
      </vt:variant>
      <vt:variant>
        <vt:lpwstr/>
      </vt:variant>
      <vt:variant>
        <vt:lpwstr>_Toc235034589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Adebayo, Busayo</dc:creator>
  <cp:keywords/>
  <dc:description/>
  <cp:lastModifiedBy>Adebayo, Busayo</cp:lastModifiedBy>
  <cp:revision>5</cp:revision>
  <dcterms:created xsi:type="dcterms:W3CDTF">2026-07-15T23:03:00Z</dcterms:created>
  <dcterms:modified xsi:type="dcterms:W3CDTF">2026-07-15T23:11:00Z</dcterms:modified>
</cp:coreProperties>
</file>