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AEGIS-DocIntel</w:t>
      </w:r>
      <w:r>
        <w:t xml:space="preserve"> </w:t>
      </w:r>
      <w:r>
        <w:t xml:space="preserve">/</w:t>
      </w:r>
      <w:r>
        <w:t xml:space="preserve"> </w:t>
      </w:r>
      <w:r>
        <w:t xml:space="preserve">AMDI-OS</w:t>
      </w:r>
    </w:p>
    <w:p>
      <w:pPr>
        <w:pStyle w:val="Subtitle"/>
      </w:pPr>
      <w:r>
        <w:t xml:space="preserve">Repository</w:t>
      </w:r>
      <w:r>
        <w:t xml:space="preserve"> </w:t>
      </w:r>
      <w:r>
        <w:t xml:space="preserve">Audit</w:t>
      </w:r>
      <w:r>
        <w:t xml:space="preserve"> </w:t>
      </w:r>
      <w:r>
        <w:t xml:space="preserve">and</w:t>
      </w:r>
      <w:r>
        <w:t xml:space="preserve"> </w:t>
      </w:r>
      <w:r>
        <w:t xml:space="preserve">Immediate</w:t>
      </w:r>
      <w:r>
        <w:t xml:space="preserve"> </w:t>
      </w:r>
      <w:r>
        <w:t xml:space="preserve">Task</w:t>
      </w:r>
      <w:r>
        <w:t xml:space="preserve"> </w:t>
      </w:r>
      <w:r>
        <w:t xml:space="preserve">List:</w:t>
      </w:r>
      <w:r>
        <w:t xml:space="preserve"> </w:t>
      </w:r>
      <w:r>
        <w:t xml:space="preserve">Findings</w:t>
      </w:r>
      <w:r>
        <w:t xml:space="preserve"> </w:t>
      </w:r>
      <w:r>
        <w:t xml:space="preserve">from</w:t>
      </w:r>
      <w:r>
        <w:t xml:space="preserve"> </w:t>
      </w:r>
      <w:r>
        <w:t xml:space="preserve">the</w:t>
      </w:r>
      <w:r>
        <w:t xml:space="preserve"> </w:t>
      </w:r>
      <w:r>
        <w:t xml:space="preserve">Actual</w:t>
      </w:r>
      <w:r>
        <w:t xml:space="preserve"> </w:t>
      </w:r>
      <w:r>
        <w:t xml:space="preserve">Codebase,</w:t>
      </w:r>
      <w:r>
        <w:t xml:space="preserve"> </w:t>
      </w:r>
      <w:r>
        <w:t xml:space="preserve">July</w:t>
      </w:r>
      <w:r>
        <w:t xml:space="preserve"> </w:t>
      </w:r>
      <w:r>
        <w:t xml:space="preserve">2026</w:t>
      </w:r>
    </w:p>
    <w:p>
      <w:pPr>
        <w:pStyle w:val="Author"/>
      </w:pPr>
      <w:r>
        <w:t xml:space="preserve">Sahil</w:t>
      </w:r>
      <w:r>
        <w:t xml:space="preserve"> </w:t>
      </w:r>
      <w:r>
        <w:t xml:space="preserve">Khutey,</w:t>
      </w:r>
      <w:r>
        <w:t xml:space="preserve"> </w:t>
      </w:r>
      <w:r>
        <w:t xml:space="preserve">with</w:t>
      </w:r>
      <w:r>
        <w:t xml:space="preserve"> </w:t>
      </w:r>
      <w:r>
        <w:t xml:space="preserve">AI</w:t>
      </w:r>
      <w:r>
        <w:t xml:space="preserve"> </w:t>
      </w:r>
      <w:r>
        <w:t xml:space="preserve">Research</w:t>
      </w:r>
      <w:r>
        <w:t xml:space="preserve"> </w:t>
      </w:r>
      <w:r>
        <w:t xml:space="preserve">Collaborator</w:t>
      </w:r>
      <w:r>
        <w:t xml:space="preserve"> </w:t>
      </w:r>
      <w:r>
        <w:t xml:space="preserve">(Gensouls</w:t>
      </w:r>
      <w:r>
        <w:t xml:space="preserve"> </w:t>
      </w:r>
      <w:r>
        <w:t xml:space="preserve">Lab)</w:t>
      </w:r>
    </w:p>
    <w:p>
      <w:pPr>
        <w:pStyle w:val="Date"/>
      </w:pPr>
      <w:r>
        <w:t xml:space="preserve">July</w:t>
      </w:r>
      <w:r>
        <w:t xml:space="preserve"> </w:t>
      </w:r>
      <w:r>
        <w:t xml:space="preserve">2026</w:t>
      </w:r>
    </w:p>
    <w:bookmarkStart w:id="20" w:name="table-of-contents"/>
    <w:p>
      <w:pPr>
        <w:pStyle w:val="Heading1"/>
      </w:pPr>
      <w:r>
        <w:t xml:space="preserve">Table of Contents</w:t>
      </w:r>
    </w:p>
    <w:p>
      <w:pPr>
        <w:pStyle w:val="FirstParagraph"/>
      </w:pPr>
      <w:r>
        <w:t xml:space="preserve">Executive Summary …………………………………………………………… 3</w:t>
      </w:r>
      <w:r>
        <w:br/>
      </w:r>
      <w:r>
        <w:t xml:space="preserve">1. Audit Methodology ………………………………………………………… 4</w:t>
      </w:r>
      <w:r>
        <w:br/>
      </w:r>
      <w:r>
        <w:t xml:space="preserve">2. Finding 1 (Highest Priority): Duplicate and Divergent Source Trees …………….. 5</w:t>
      </w:r>
      <w:r>
        <w:br/>
      </w:r>
      <w:r>
        <w:t xml:space="preserve">3. Finding 2: Unhandled Network Dependency Crashes Application Startup ……………. 7</w:t>
      </w:r>
      <w:r>
        <w:br/>
      </w:r>
      <w:r>
        <w:t xml:space="preserve">4. Finding 3: Silent Degraded-Mode Fallback in the Semantic Engine ……………….. 10</w:t>
      </w:r>
      <w:r>
        <w:br/>
      </w:r>
      <w:r>
        <w:t xml:space="preserve">5. Finding 4: Broken Import in tests/test_mios.py ………………………………. 13</w:t>
      </w:r>
      <w:r>
        <w:br/>
      </w:r>
      <w:r>
        <w:t xml:space="preserve">6. Finding 5: No CI/CD Pipeline ………………………………………………. 15</w:t>
      </w:r>
      <w:r>
        <w:br/>
      </w:r>
      <w:r>
        <w:t xml:space="preserve">7. Finding 6: Dependency Version Pinning Is Nearly Absent ……………………….. 17</w:t>
      </w:r>
      <w:r>
        <w:br/>
      </w:r>
      <w:r>
        <w:t xml:space="preserve">8. Extreme-Detail Task List ………………………………………………….. 18</w:t>
      </w:r>
      <w:r>
        <w:br/>
      </w:r>
      <w:r>
        <w:t xml:space="preserve">9. Relationship to the Previously-Delivered Master Task List …………………….. 22</w:t>
      </w:r>
      <w:r>
        <w:br/>
      </w:r>
      <w:r>
        <w:t xml:space="preserve">Conclusion …………………………………………………………………. 23</w:t>
      </w:r>
    </w:p>
    <w:bookmarkEnd w:id="20"/>
    <w:bookmarkStart w:id="66" w:name="executive-summary"/>
    <w:p>
      <w:pPr>
        <w:pStyle w:val="Heading1"/>
      </w:pPr>
      <w:r>
        <w:t xml:space="preserve">Executive Summary</w:t>
      </w:r>
    </w:p>
    <w:p>
      <w:pPr>
        <w:pStyle w:val="FirstParagraph"/>
      </w:pPr>
      <w:r>
        <w:t xml:space="preserve">Every prior document in this body of work reasoned about AEGIS-DocIntel from its architectural monograph and its own reference-implementation claims. This document instead reasons from the repository itself: a fresh clone of</w:t>
      </w:r>
      <w:r>
        <w:t xml:space="preserve"> </w:t>
      </w:r>
      <w:r>
        <w:rPr>
          <w:rStyle w:val="VerbatimChar"/>
        </w:rPr>
        <w:t xml:space="preserve">SahilKhutey/AEGIS-DocIntel</w:t>
      </w:r>
      <w:r>
        <w:t xml:space="preserve"> </w:t>
      </w:r>
      <w:r>
        <w:t xml:space="preserve">at commit</w:t>
      </w:r>
      <w:r>
        <w:t xml:space="preserve"> </w:t>
      </w:r>
      <w:r>
        <w:rPr>
          <w:rStyle w:val="VerbatimChar"/>
        </w:rPr>
        <w:t xml:space="preserve">2f7a4de</w:t>
      </w:r>
      <w:r>
        <w:t xml:space="preserve"> </w:t>
      </w:r>
      <w:r>
        <w:t xml:space="preserve">was pulled, its dependencies installed, its test suite actually executed, and its source trees actually diffed against each other. This document reports exactly what that inspection found, in the same evidentiary spirit as everything preceding it — distinguishing what is real and working from what is aspirational, and turning every finding into a concrete, immediately actionable task.</w:t>
      </w:r>
    </w:p>
    <w:p>
      <w:pPr>
        <w:pStyle w:val="BodyText"/>
      </w:pPr>
      <w:r>
        <w:rPr>
          <w:bCs/>
          <w:b/>
        </w:rPr>
        <w:t xml:space="preserve">Headline finding, positive.</w:t>
      </w:r>
      <w:r>
        <w:t xml:space="preserve"> </w:t>
      </w:r>
      <w:r>
        <w:t xml:space="preserve">The test suite is real and substantial: 670 tests pass. This is a materially larger and more genuine evidentiary base than the monograph’s own more conservative</w:t>
      </w:r>
      <w:r>
        <w:t xml:space="preserve"> </w:t>
      </w:r>
      <w:r>
        <w:t xml:space="preserve">“</w:t>
      </w:r>
      <w:r>
        <w:t xml:space="preserve">18/18</w:t>
      </w:r>
      <w:r>
        <w:t xml:space="preserve">”</w:t>
      </w:r>
      <w:r>
        <w:t xml:space="preserve"> </w:t>
      </w:r>
      <w:r>
        <w:t xml:space="preserve">framing suggested was the full picture — the repository as a whole has grown well beyond the mathematically-hardened core the monograph documents in detail.</w:t>
      </w:r>
    </w:p>
    <w:p>
      <w:pPr>
        <w:pStyle w:val="BodyText"/>
      </w:pPr>
      <w:r>
        <w:rPr>
          <w:bCs/>
          <w:b/>
        </w:rPr>
        <w:t xml:space="preserve">Headline finding, negative.</w:t>
      </w:r>
      <w:r>
        <w:t xml:space="preserve"> </w:t>
      </w:r>
      <w:r>
        <w:t xml:space="preserve">The repository contains at least two nearly-full-size, independently-diverged parallel implementations of the same system — a root</w:t>
      </w:r>
      <w:r>
        <w:t xml:space="preserve"> </w:t>
      </w:r>
      <w:r>
        <w:rPr>
          <w:rStyle w:val="VerbatimChar"/>
        </w:rPr>
        <w:t xml:space="preserve">src/</w:t>
      </w:r>
      <w:r>
        <w:t xml:space="preserve"> </w:t>
      </w:r>
      <w:r>
        <w:t xml:space="preserve">tree (48,599 lines) and an</w:t>
      </w:r>
      <w:r>
        <w:t xml:space="preserve"> </w:t>
      </w:r>
      <w:r>
        <w:rPr>
          <w:rStyle w:val="VerbatimChar"/>
        </w:rPr>
        <w:t xml:space="preserve">amdi-os/src/</w:t>
      </w:r>
      <w:r>
        <w:t xml:space="preserve"> </w:t>
      </w:r>
      <w:r>
        <w:t xml:space="preserve">tree (52,144 lines) — plus a third, partially-overlapping</w:t>
      </w:r>
      <w:r>
        <w:t xml:space="preserve"> </w:t>
      </w:r>
      <w:r>
        <w:rPr>
          <w:rStyle w:val="VerbatimChar"/>
        </w:rPr>
        <w:t xml:space="preserve">backend/src/</w:t>
      </w:r>
      <w:r>
        <w:t xml:space="preserve"> </w:t>
      </w:r>
      <w:r>
        <w:t xml:space="preserve">tree (15,846 lines) and two smaller, apparently-abandoned early-prototype trees (</w:t>
      </w:r>
      <w:r>
        <w:rPr>
          <w:rStyle w:val="VerbatimChar"/>
        </w:rPr>
        <w:t xml:space="preserve">AMDI/</w:t>
      </w:r>
      <w:r>
        <w:t xml:space="preserve">,</w:t>
      </w:r>
      <w:r>
        <w:t xml:space="preserve"> </w:t>
      </w:r>
      <w:r>
        <w:rPr>
          <w:rStyle w:val="VerbatimChar"/>
        </w:rPr>
        <w:t xml:space="preserve">MDIE/</w:t>
      </w:r>
      <w:r>
        <w:t xml:space="preserve">, together ~7,100 lines). Diffing</w:t>
      </w:r>
      <w:r>
        <w:t xml:space="preserve"> </w:t>
      </w:r>
      <w:r>
        <w:rPr>
          <w:rStyle w:val="VerbatimChar"/>
        </w:rPr>
        <w:t xml:space="preserve">src/</w:t>
      </w:r>
      <w:r>
        <w:t xml:space="preserve"> </w:t>
      </w:r>
      <w:r>
        <w:t xml:space="preserve">against</w:t>
      </w:r>
      <w:r>
        <w:t xml:space="preserve"> </w:t>
      </w:r>
      <w:r>
        <w:rPr>
          <w:rStyle w:val="VerbatimChar"/>
        </w:rPr>
        <w:t xml:space="preserve">amdi-os/src/</w:t>
      </w:r>
      <w:r>
        <w:t xml:space="preserve"> </w:t>
      </w:r>
      <w:r>
        <w:t xml:space="preserve">finds 204 files that differ and zero that are identical. This is the single most consequential finding in this document: it means</w:t>
      </w:r>
      <w:r>
        <w:t xml:space="preserve"> </w:t>
      </w:r>
      <w:r>
        <w:t xml:space="preserve">“</w:t>
      </w:r>
      <w:r>
        <w:t xml:space="preserve">the codebase</w:t>
      </w:r>
      <w:r>
        <w:t xml:space="preserve">”</w:t>
      </w:r>
      <w:r>
        <w:t xml:space="preserve"> </w:t>
      </w:r>
      <w:r>
        <w:t xml:space="preserve">is not currently one thing, and every other finding and every future task in this document (and, retroactively, several tasks in the previously-delivered Master Task List) needs to specify which tree it applies to.</w:t>
      </w:r>
    </w:p>
    <w:p>
      <w:pPr>
        <w:pStyle w:val="BodyText"/>
      </w:pPr>
      <w:r>
        <w:rPr>
          <w:bCs/>
          <w:b/>
        </w:rPr>
        <w:t xml:space="preserve">Three further concrete defects</w:t>
      </w:r>
      <w:r>
        <w:t xml:space="preserve"> </w:t>
      </w:r>
      <w:r>
        <w:t xml:space="preserve">were found by actually running the system, in the same spirit as the monograph’s own Section 11 defect-and-fix methodology: a hard, unhandled network dependency at module-import time (</w:t>
      </w:r>
      <w:r>
        <w:rPr>
          <w:rStyle w:val="VerbatimChar"/>
        </w:rPr>
        <w:t xml:space="preserve">tiktoken.get_encoding()</w:t>
      </w:r>
      <w:r>
        <w:t xml:space="preserve">, called with no fallback, which will crash the entire application on startup in any network-restricted deployment — a serious problem given AEGIS’s stated regulated-industry target market); a silent degraded-mode fallback in the Semantic Engine that produces an incorrect extractive summary when its embedding model cannot load, with no signal to the caller that degraded mode is active; and a broken test file (</w:t>
      </w:r>
      <w:r>
        <w:rPr>
          <w:rStyle w:val="VerbatimChar"/>
        </w:rPr>
        <w:t xml:space="preserve">tests/test_mios.py</w:t>
      </w:r>
      <w:r>
        <w:t xml:space="preserve">) whose imports reference a package path that does not exist at that location.</w:t>
      </w:r>
      <w:r>
        <w:t xml:space="preserve"> </w:t>
      </w:r>
      <w:r>
        <w:rPr>
          <w:bCs/>
          <w:b/>
        </w:rPr>
        <w:t xml:space="preserve">Two further structural gaps</w:t>
      </w:r>
      <w:r>
        <w:t xml:space="preserve"> </w:t>
      </w:r>
      <w:r>
        <w:t xml:space="preserve">were confirmed by direct inspection: no CI/CD pipeline exists anywhere in the repository, so the 670 passing tests are never run automatically, and only one of the project’s roughly 40 declared dependencies is version-pinned, leaving builds unreproducible.</w:t>
      </w:r>
    </w:p>
    <w:p>
      <w:pPr>
        <w:pStyle w:val="BodyText"/>
      </w:pPr>
      <w:r>
        <w:t xml:space="preserve">This document’s task list (Section 8) treats the tree-consolidation finding as the literal first task — every other fix in this document is specified against the canonical tree Section 2 designates, precisely so that fixing a bug in the wrong copy does not become a seventh finding of its own.</w:t>
      </w:r>
    </w:p>
    <w:bookmarkStart w:id="24" w:name="audit-methodology"/>
    <w:p>
      <w:pPr>
        <w:pStyle w:val="Heading2"/>
      </w:pPr>
      <w:r>
        <w:t xml:space="preserve">1. Audit Methodology</w:t>
      </w:r>
    </w:p>
    <w:bookmarkStart w:id="21" w:name="what-was-actually-done"/>
    <w:p>
      <w:pPr>
        <w:pStyle w:val="Heading3"/>
      </w:pPr>
      <w:r>
        <w:t xml:space="preserve">1.1 What Was Actually Done</w:t>
      </w:r>
    </w:p>
    <w:p>
      <w:pPr>
        <w:pStyle w:val="FirstParagraph"/>
      </w:pPr>
      <w:r>
        <w:t xml:space="preserve">This audit consisted of five concrete steps against a fresh clone of the repository at commit</w:t>
      </w:r>
      <w:r>
        <w:t xml:space="preserve"> </w:t>
      </w:r>
      <w:r>
        <w:rPr>
          <w:rStyle w:val="VerbatimChar"/>
        </w:rPr>
        <w:t xml:space="preserve">2f7a4de10a1a3d78ad6a7af26ec4d34724e35627</w:t>
      </w:r>
      <w:r>
        <w:t xml:space="preserve"> </w:t>
      </w:r>
      <w:r>
        <w:t xml:space="preserve">(2026-06-23), performed in the order given so each step’s findings could inform the next: (1) installing the declared dependencies from the repository’s root</w:t>
      </w:r>
      <w:r>
        <w:t xml:space="preserve"> </w:t>
      </w:r>
      <w:r>
        <w:rPr>
          <w:rStyle w:val="VerbatimChar"/>
        </w:rPr>
        <w:t xml:space="preserve">requirements.txt</w:t>
      </w:r>
      <w:r>
        <w:t xml:space="preserve"> </w:t>
      </w:r>
      <w:r>
        <w:t xml:space="preserve">and confirming which install cleanly; (2) running the full</w:t>
      </w:r>
      <w:r>
        <w:t xml:space="preserve"> </w:t>
      </w:r>
      <w:r>
        <w:rPr>
          <w:rStyle w:val="VerbatimChar"/>
        </w:rPr>
        <w:t xml:space="preserve">pytest</w:t>
      </w:r>
      <w:r>
        <w:t xml:space="preserve"> </w:t>
      </w:r>
      <w:r>
        <w:t xml:space="preserve">suite under</w:t>
      </w:r>
      <w:r>
        <w:t xml:space="preserve"> </w:t>
      </w:r>
      <w:r>
        <w:rPr>
          <w:rStyle w:val="VerbatimChar"/>
        </w:rPr>
        <w:t xml:space="preserve">tests/</w:t>
      </w:r>
      <w:r>
        <w:t xml:space="preserve"> </w:t>
      </w:r>
      <w:r>
        <w:t xml:space="preserve">and recording every pass, fail, and collection error verbatim; (3) grepping the entire codebase for stub markers (</w:t>
      </w:r>
      <w:r>
        <w:rPr>
          <w:rStyle w:val="VerbatimChar"/>
        </w:rPr>
        <w:t xml:space="preserve">NotImplementedError</w:t>
      </w:r>
      <w:r>
        <w:t xml:space="preserve">,</w:t>
      </w:r>
      <w:r>
        <w:t xml:space="preserve"> </w:t>
      </w:r>
      <w:r>
        <w:rPr>
          <w:rStyle w:val="VerbatimChar"/>
        </w:rPr>
        <w:t xml:space="preserve">TODO</w:t>
      </w:r>
      <w:r>
        <w:t xml:space="preserve">/</w:t>
      </w:r>
      <w:r>
        <w:rPr>
          <w:rStyle w:val="VerbatimChar"/>
        </w:rPr>
        <w:t xml:space="preserve">FIXME</w:t>
      </w:r>
      <w:r>
        <w:t xml:space="preserve">/</w:t>
      </w:r>
      <w:r>
        <w:rPr>
          <w:rStyle w:val="VerbatimChar"/>
        </w:rPr>
        <w:t xml:space="preserve">XXX</w:t>
      </w:r>
      <w:r>
        <w:t xml:space="preserve">, and bare</w:t>
      </w:r>
      <w:r>
        <w:t xml:space="preserve"> </w:t>
      </w:r>
      <w:r>
        <w:rPr>
          <w:rStyle w:val="VerbatimChar"/>
        </w:rPr>
        <w:t xml:space="preserve">pass</w:t>
      </w:r>
      <w:r>
        <w:t xml:space="preserve">-only function bodies) to distinguish genuinely-implemented code from scaffolding; (4) running a recursive</w:t>
      </w:r>
      <w:r>
        <w:t xml:space="preserve"> </w:t>
      </w:r>
      <w:r>
        <w:rPr>
          <w:rStyle w:val="VerbatimChar"/>
        </w:rPr>
        <w:t xml:space="preserve">diff</w:t>
      </w:r>
      <w:r>
        <w:t xml:space="preserve"> </w:t>
      </w:r>
      <w:r>
        <w:t xml:space="preserve">between every top-level source tree found in the repository to establish which are duplicates, near-duplicates, or genuinely distinct; and (5) inspecting the specific source of every test failure and collection error to distinguish a real logic defect from an environment-caused failure (a blocked network call, a missing live server).</w:t>
      </w:r>
    </w:p>
    <w:bookmarkEnd w:id="21"/>
    <w:bookmarkStart w:id="22" w:name="environment-caveats"/>
    <w:p>
      <w:pPr>
        <w:pStyle w:val="Heading3"/>
      </w:pPr>
      <w:r>
        <w:t xml:space="preserve">1.2 Environment Caveats</w:t>
      </w:r>
    </w:p>
    <w:p>
      <w:pPr>
        <w:pStyle w:val="FirstParagraph"/>
      </w:pPr>
      <w:r>
        <w:t xml:space="preserve">This audit was run in a sandboxed environment with restricted outbound network access, which is itself informative rather than merely a limitation — Section 4 turns the specific failures this restriction caused into this document’s highest-priority finding, precisely because a sandboxed CI runner or an enterprise customer’s network-restricted VPC deployment would hit the identical failures for the identical reason. Where a test failure is judged environment-caused rather than a logic defect, this document says so explicitly and states the specific evidence for that judgment, consistent with this body of work’s standing evidentiary discipline.</w:t>
      </w:r>
    </w:p>
    <w:bookmarkEnd w:id="22"/>
    <w:bookmarkStart w:id="23" w:name="scope-boundary"/>
    <w:p>
      <w:pPr>
        <w:pStyle w:val="Heading3"/>
      </w:pPr>
      <w:r>
        <w:t xml:space="preserve">1.3 Scope Boundary</w:t>
      </w:r>
    </w:p>
    <w:p>
      <w:pPr>
        <w:pStyle w:val="FirstParagraph"/>
      </w:pPr>
      <w:r>
        <w:t xml:space="preserve">This audit covers the repository’s Python source trees, its test suite, its dependency manifests, and its CI/CD configuration (or lack thereof). It does not re-audit the mathematical claims the monograph already treats in Sections 6, 9, and 11-12 — those proofs and their synthetic-instance verification stand independently of which source tree currently contains their implementation, and this document’s Section 2 finding is precisely that the</w:t>
      </w:r>
      <w:r>
        <w:t xml:space="preserve"> </w:t>
      </w:r>
      <w:r>
        <w:rPr>
          <w:iCs/>
          <w:i/>
        </w:rPr>
        <w:t xml:space="preserve">location</w:t>
      </w:r>
      <w:r>
        <w:t xml:space="preserve"> </w:t>
      </w:r>
      <w:r>
        <w:t xml:space="preserve">of the canonical implementation is now the open question, not its correctness.</w:t>
      </w:r>
    </w:p>
    <w:bookmarkEnd w:id="23"/>
    <w:bookmarkEnd w:id="24"/>
    <w:bookmarkStart w:id="30" w:name="X400f5565394e0d3429f718fc997c97fad8d81f2"/>
    <w:p>
      <w:pPr>
        <w:pStyle w:val="Heading2"/>
      </w:pPr>
      <w:r>
        <w:t xml:space="preserve">2. Finding 1 (Highest Priority): Duplicate and Divergent Source Trees</w:t>
      </w:r>
    </w:p>
    <w:bookmarkStart w:id="25" w:name="evidence"/>
    <w:p>
      <w:pPr>
        <w:pStyle w:val="Heading3"/>
      </w:pPr>
      <w:r>
        <w:t xml:space="preserve">2.1 Evidence</w:t>
      </w:r>
    </w:p>
    <w:p>
      <w:pPr>
        <w:pStyle w:val="FirstParagraph"/>
      </w:pPr>
      <w:r>
        <w:t xml:space="preserve">Table 2.1 gives the measured size of every top-level Python source tree found in the repository.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Tree</w:t>
            </w:r>
          </w:p>
        </w:tc>
        <w:tc>
          <w:tcPr/>
          <w:p>
            <w:pPr>
              <w:pStyle w:val="Compact"/>
              <w:jc w:val="left"/>
            </w:pPr>
            <w:r>
              <w:t xml:space="preserve">Lines of Python</w:t>
            </w:r>
          </w:p>
        </w:tc>
        <w:tc>
          <w:tcPr/>
          <w:p>
            <w:pPr>
              <w:pStyle w:val="Compact"/>
              <w:jc w:val="left"/>
            </w:pPr>
            <w:r>
              <w:t xml:space="preserve">Apparent role</w:t>
            </w:r>
          </w:p>
        </w:tc>
      </w:tr>
      <w:tr>
        <w:tc>
          <w:tcPr/>
          <w:p>
            <w:pPr>
              <w:pStyle w:val="Compact"/>
              <w:jc w:val="left"/>
            </w:pPr>
            <w:r>
              <w:rPr>
                <w:rStyle w:val="VerbatimChar"/>
              </w:rPr>
              <w:t xml:space="preserve">src/</w:t>
            </w:r>
          </w:p>
        </w:tc>
        <w:tc>
          <w:tcPr/>
          <w:p>
            <w:pPr>
              <w:pStyle w:val="Compact"/>
              <w:jc w:val="left"/>
            </w:pPr>
            <w:r>
              <w:t xml:space="preserve">48,599</w:t>
            </w:r>
          </w:p>
        </w:tc>
        <w:tc>
          <w:tcPr/>
          <w:p>
            <w:pPr>
              <w:pStyle w:val="Compact"/>
              <w:jc w:val="left"/>
            </w:pPr>
            <w:r>
              <w:t xml:space="preserve">Root-level implementation; imported by</w:t>
            </w:r>
            <w:r>
              <w:t xml:space="preserve"> </w:t>
            </w:r>
            <w:r>
              <w:rPr>
                <w:rStyle w:val="VerbatimChar"/>
              </w:rPr>
              <w:t xml:space="preserve">src/main.py</w:t>
            </w:r>
            <w:r>
              <w:t xml:space="preserve">, the FastAPI entry point</w:t>
            </w:r>
          </w:p>
        </w:tc>
      </w:tr>
      <w:tr>
        <w:tc>
          <w:tcPr/>
          <w:p>
            <w:pPr>
              <w:pStyle w:val="Compact"/>
              <w:jc w:val="left"/>
            </w:pPr>
            <w:r>
              <w:rPr>
                <w:rStyle w:val="VerbatimChar"/>
              </w:rPr>
              <w:t xml:space="preserve">amdi-os/src/</w:t>
            </w:r>
          </w:p>
        </w:tc>
        <w:tc>
          <w:tcPr/>
          <w:p>
            <w:pPr>
              <w:pStyle w:val="Compact"/>
              <w:jc w:val="left"/>
            </w:pPr>
            <w:r>
              <w:t xml:space="preserve">52,144</w:t>
            </w:r>
          </w:p>
        </w:tc>
        <w:tc>
          <w:tcPr/>
          <w:p>
            <w:pPr>
              <w:pStyle w:val="Compact"/>
              <w:jc w:val="left"/>
            </w:pPr>
            <w:r>
              <w:t xml:space="preserve">A near-complete, independently-diverged copy of</w:t>
            </w:r>
            <w:r>
              <w:t xml:space="preserve"> </w:t>
            </w:r>
            <w:r>
              <w:rPr>
                <w:rStyle w:val="VerbatimChar"/>
              </w:rPr>
              <w:t xml:space="preserve">src/</w:t>
            </w:r>
          </w:p>
        </w:tc>
      </w:tr>
      <w:tr>
        <w:tc>
          <w:tcPr/>
          <w:p>
            <w:pPr>
              <w:pStyle w:val="Compact"/>
              <w:jc w:val="left"/>
            </w:pPr>
            <w:r>
              <w:rPr>
                <w:rStyle w:val="VerbatimChar"/>
              </w:rPr>
              <w:t xml:space="preserve">backend/src/</w:t>
            </w:r>
          </w:p>
        </w:tc>
        <w:tc>
          <w:tcPr/>
          <w:p>
            <w:pPr>
              <w:pStyle w:val="Compact"/>
              <w:jc w:val="left"/>
            </w:pPr>
            <w:r>
              <w:t xml:space="preserve">15,846 (partial)</w:t>
            </w:r>
          </w:p>
        </w:tc>
        <w:tc>
          <w:tcPr/>
          <w:p>
            <w:pPr>
              <w:pStyle w:val="Compact"/>
              <w:jc w:val="left"/>
            </w:pPr>
            <w:r>
              <w:t xml:space="preserve">Additive modules not present in</w:t>
            </w:r>
            <w:r>
              <w:t xml:space="preserve"> </w:t>
            </w:r>
            <w:r>
              <w:rPr>
                <w:rStyle w:val="VerbatimChar"/>
              </w:rPr>
              <w:t xml:space="preserve">src/</w:t>
            </w:r>
            <w:r>
              <w:t xml:space="preserve"> </w:t>
            </w:r>
            <w:r>
              <w:t xml:space="preserve">(analytics, GraphQL, multimodal, multitenancy) plus</w:t>
            </w:r>
            <w:r>
              <w:t xml:space="preserve"> </w:t>
            </w:r>
            <w:r>
              <w:rPr>
                <w:rStyle w:val="VerbatimChar"/>
              </w:rPr>
              <w:t xml:space="preserve">backend/{benchmarks,optimization,security,validation}</w:t>
            </w:r>
            <w:r>
              <w:t xml:space="preserve"> </w:t>
            </w:r>
            <w:r>
              <w:t xml:space="preserve">at the</w:t>
            </w:r>
            <w:r>
              <w:t xml:space="preserve"> </w:t>
            </w:r>
            <w:r>
              <w:rPr>
                <w:rStyle w:val="VerbatimChar"/>
              </w:rPr>
              <w:t xml:space="preserve">backend/</w:t>
            </w:r>
            <w:r>
              <w:t xml:space="preserve"> </w:t>
            </w:r>
            <w:r>
              <w:t xml:space="preserve">root</w:t>
            </w:r>
          </w:p>
        </w:tc>
      </w:tr>
      <w:tr>
        <w:tc>
          <w:tcPr/>
          <w:p>
            <w:pPr>
              <w:pStyle w:val="Compact"/>
              <w:jc w:val="left"/>
            </w:pPr>
            <w:r>
              <w:rPr>
                <w:rStyle w:val="VerbatimChar"/>
              </w:rPr>
              <w:t xml:space="preserve">AMDI/</w:t>
            </w:r>
          </w:p>
        </w:tc>
        <w:tc>
          <w:tcPr/>
          <w:p>
            <w:pPr>
              <w:pStyle w:val="Compact"/>
              <w:jc w:val="left"/>
            </w:pPr>
            <w:r>
              <w:t xml:space="preserve">2,994</w:t>
            </w:r>
          </w:p>
        </w:tc>
        <w:tc>
          <w:tcPr/>
          <w:p>
            <w:pPr>
              <w:pStyle w:val="Compact"/>
              <w:jc w:val="left"/>
            </w:pPr>
            <w:r>
              <w:t xml:space="preserve">A small, self-contained package with its own</w:t>
            </w:r>
            <w:r>
              <w:t xml:space="preserve"> </w:t>
            </w:r>
            <w:r>
              <w:rPr>
                <w:rStyle w:val="VerbatimChar"/>
              </w:rPr>
              <w:t xml:space="preserve">tests/</w:t>
            </w:r>
            <w:r>
              <w:t xml:space="preserve">; naming (</w:t>
            </w:r>
            <w:r>
              <w:t xml:space="preserve">“</w:t>
            </w:r>
            <w:r>
              <w:t xml:space="preserve">Adaptive Mathematical Document Intelligence</w:t>
            </w:r>
            <w:r>
              <w:t xml:space="preserve">”</w:t>
            </w:r>
            <w:r>
              <w:t xml:space="preserve">) suggests an earlier project name before settling on AMDI-OS</w:t>
            </w:r>
          </w:p>
        </w:tc>
      </w:tr>
      <w:tr>
        <w:tc>
          <w:tcPr/>
          <w:p>
            <w:pPr>
              <w:pStyle w:val="Compact"/>
              <w:jc w:val="left"/>
            </w:pPr>
            <w:r>
              <w:rPr>
                <w:rStyle w:val="VerbatimChar"/>
              </w:rPr>
              <w:t xml:space="preserve">MDIE/</w:t>
            </w:r>
          </w:p>
        </w:tc>
        <w:tc>
          <w:tcPr/>
          <w:p>
            <w:pPr>
              <w:pStyle w:val="Compact"/>
              <w:jc w:val="left"/>
            </w:pPr>
            <w:r>
              <w:t xml:space="preserve">4,135</w:t>
            </w:r>
          </w:p>
        </w:tc>
        <w:tc>
          <w:tcPr/>
          <w:p>
            <w:pPr>
              <w:pStyle w:val="Compact"/>
              <w:jc w:val="left"/>
            </w:pPr>
            <w:r>
              <w:t xml:space="preserve">A second small, self-contained package with its own</w:t>
            </w:r>
            <w:r>
              <w:t xml:space="preserve"> </w:t>
            </w:r>
            <w:r>
              <w:rPr>
                <w:rStyle w:val="VerbatimChar"/>
              </w:rPr>
              <w:t xml:space="preserve">tests/</w:t>
            </w:r>
            <w:r>
              <w:t xml:space="preserve">; naming (</w:t>
            </w:r>
            <w:r>
              <w:t xml:space="preserve">“</w:t>
            </w:r>
            <w:r>
              <w:t xml:space="preserve">Multimodal Document Intelligence Engine</w:t>
            </w:r>
            <w:r>
              <w:t xml:space="preserve">”</w:t>
            </w:r>
            <w:r>
              <w:t xml:space="preserve">) suggests a still-earlier or parallel prototype</w:t>
            </w:r>
          </w:p>
        </w:tc>
      </w:tr>
    </w:tbl>
    <w:p>
      <w:pPr>
        <w:pStyle w:val="BodyText"/>
      </w:pPr>
      <w:r>
        <w:t xml:space="preserve">A recursive diff between</w:t>
      </w:r>
      <w:r>
        <w:t xml:space="preserve"> </w:t>
      </w:r>
      <w:r>
        <w:rPr>
          <w:rStyle w:val="VerbatimChar"/>
        </w:rPr>
        <w:t xml:space="preserve">src/</w:t>
      </w:r>
      <w:r>
        <w:t xml:space="preserve"> </w:t>
      </w:r>
      <w:r>
        <w:t xml:space="preserve">and</w:t>
      </w:r>
      <w:r>
        <w:t xml:space="preserve"> </w:t>
      </w:r>
      <w:r>
        <w:rPr>
          <w:rStyle w:val="VerbatimChar"/>
        </w:rPr>
        <w:t xml:space="preserve">amdi-os/src/</w:t>
      </w:r>
      <w:r>
        <w:t xml:space="preserve"> </w:t>
      </w:r>
      <w:r>
        <w:t xml:space="preserve">finds 204 files that differ and zero that are byte-identical. This rules out the benign explanation (a symlink, a build artifact, an intentional read-only mirror) — these are two source trees that started from a common ancestor and have since been edited independently and differently.</w:t>
      </w:r>
    </w:p>
    <w:bookmarkEnd w:id="25"/>
    <w:bookmarkStart w:id="26" w:name="why-this-is-the-top-priority-finding"/>
    <w:p>
      <w:pPr>
        <w:pStyle w:val="Heading3"/>
      </w:pPr>
      <w:r>
        <w:t xml:space="preserve">2.2 Why This Is the Top-Priority Finding</w:t>
      </w:r>
    </w:p>
    <w:p>
      <w:pPr>
        <w:pStyle w:val="FirstParagraph"/>
      </w:pPr>
      <w:r>
        <w:t xml:space="preserve">Every subsequent finding in this document, and every task in the eight prior documents in this body of work, implicitly assumed a single canonical codebase. In fact:</w:t>
      </w:r>
      <w:r>
        <w:t xml:space="preserve"> </w:t>
      </w:r>
      <w:r>
        <w:rPr>
          <w:rStyle w:val="VerbatimChar"/>
        </w:rPr>
        <w:t xml:space="preserve">src/main.py</w:t>
      </w:r>
      <w:r>
        <w:t xml:space="preserve"> </w:t>
      </w:r>
      <w:r>
        <w:t xml:space="preserve">(the FastAPI application entry point actually exercised by</w:t>
      </w:r>
      <w:r>
        <w:t xml:space="preserve"> </w:t>
      </w:r>
      <w:r>
        <w:rPr>
          <w:rStyle w:val="VerbatimChar"/>
        </w:rPr>
        <w:t xml:space="preserve">tests/test_aegis.py</w:t>
      </w:r>
      <w:r>
        <w:t xml:space="preserve">) imports from</w:t>
      </w:r>
      <w:r>
        <w:t xml:space="preserve"> </w:t>
      </w:r>
      <w:r>
        <w:rPr>
          <w:rStyle w:val="VerbatimChar"/>
        </w:rPr>
        <w:t xml:space="preserve">src/</w:t>
      </w:r>
      <w:r>
        <w:t xml:space="preserve">, not</w:t>
      </w:r>
      <w:r>
        <w:t xml:space="preserve"> </w:t>
      </w:r>
      <w:r>
        <w:rPr>
          <w:rStyle w:val="VerbatimChar"/>
        </w:rPr>
        <w:t xml:space="preserve">amdi-os/src/</w:t>
      </w:r>
      <w:r>
        <w:t xml:space="preserve">, which is the concrete evidence this document uses to designate</w:t>
      </w:r>
      <w:r>
        <w:t xml:space="preserve"> </w:t>
      </w:r>
      <w:r>
        <w:rPr>
          <w:rStyle w:val="VerbatimChar"/>
        </w:rPr>
        <w:t xml:space="preserve">src/</w:t>
      </w:r>
      <w:r>
        <w:t xml:space="preserve"> </w:t>
      </w:r>
      <w:r>
        <w:t xml:space="preserve">as canonical (Section 2.4). But</w:t>
      </w:r>
      <w:r>
        <w:t xml:space="preserve"> </w:t>
      </w:r>
      <w:r>
        <w:rPr>
          <w:rStyle w:val="VerbatimChar"/>
        </w:rPr>
        <w:t xml:space="preserve">amdi-os/mios/</w:t>
      </w:r>
      <w:r>
        <w:t xml:space="preserve"> </w:t>
      </w:r>
      <w:r>
        <w:t xml:space="preserve">is the</w:t>
      </w:r>
      <w:r>
        <w:t xml:space="preserve"> </w:t>
      </w:r>
      <w:r>
        <w:rPr>
          <w:iCs/>
          <w:i/>
        </w:rPr>
        <w:t xml:space="preserve">only</w:t>
      </w:r>
      <w:r>
        <w:t xml:space="preserve"> </w:t>
      </w:r>
      <w:r>
        <w:t xml:space="preserve">location containing the twelve-engine</w:t>
      </w:r>
      <w:r>
        <w:t xml:space="preserve"> </w:t>
      </w:r>
      <w:r>
        <w:t xml:space="preserve">“</w:t>
      </w:r>
      <w:r>
        <w:t xml:space="preserve">MIOS</w:t>
      </w:r>
      <w:r>
        <w:t xml:space="preserve">”</w:t>
      </w:r>
      <w:r>
        <w:t xml:space="preserve"> </w:t>
      </w:r>
      <w:r>
        <w:t xml:space="preserve">(Mathematical Intelligence Operating System) module structure the broken</w:t>
      </w:r>
      <w:r>
        <w:t xml:space="preserve"> </w:t>
      </w:r>
      <w:r>
        <w:rPr>
          <w:rStyle w:val="VerbatimChar"/>
        </w:rPr>
        <w:t xml:space="preserve">tests/test_mios.py</w:t>
      </w:r>
      <w:r>
        <w:t xml:space="preserve"> </w:t>
      </w:r>
      <w:r>
        <w:t xml:space="preserve">(Section 5) expects to import — meaning canonicity is not even consistent within the repository’s own test suite. A developer, or an AI coding agent, asked to</w:t>
      </w:r>
      <w:r>
        <w:t xml:space="preserve"> </w:t>
      </w:r>
      <w:r>
        <w:t xml:space="preserve">“</w:t>
      </w:r>
      <w:r>
        <w:t xml:space="preserve">fix the Matrix Engine</w:t>
      </w:r>
      <w:r>
        <w:t xml:space="preserve">”</w:t>
      </w:r>
      <w:r>
        <w:t xml:space="preserve"> </w:t>
      </w:r>
      <w:r>
        <w:t xml:space="preserve">has no way to know from the repository alone whether</w:t>
      </w:r>
      <w:r>
        <w:t xml:space="preserve"> </w:t>
      </w:r>
      <w:r>
        <w:rPr>
          <w:rStyle w:val="VerbatimChar"/>
        </w:rPr>
        <w:t xml:space="preserve">src/engines/matrix/matrix_engine.py</w:t>
      </w:r>
      <w:r>
        <w:t xml:space="preserve"> </w:t>
      </w:r>
      <w:r>
        <w:t xml:space="preserve">or</w:t>
      </w:r>
      <w:r>
        <w:t xml:space="preserve"> </w:t>
      </w:r>
      <w:r>
        <w:rPr>
          <w:rStyle w:val="VerbatimChar"/>
        </w:rPr>
        <w:t xml:space="preserve">amdi-os/src/engines/matrix/matrix_engine.py</w:t>
      </w:r>
      <w:r>
        <w:t xml:space="preserve"> </w:t>
      </w:r>
      <w:r>
        <w:t xml:space="preserve">is the one that matters, and — per Section 2.1’s zero-identical-files finding — fixing the wrong one will not even fail loudly; it will simply not be the code any running instance of the application executes.</w:t>
      </w:r>
    </w:p>
    <w:bookmarkEnd w:id="26"/>
    <w:bookmarkStart w:id="27" w:name="root-cause-hypothesis"/>
    <w:p>
      <w:pPr>
        <w:pStyle w:val="Heading3"/>
      </w:pPr>
      <w:r>
        <w:t xml:space="preserve">2.3 Root Cause Hypothesis</w:t>
      </w:r>
    </w:p>
    <w:p>
      <w:pPr>
        <w:pStyle w:val="FirstParagraph"/>
      </w:pPr>
      <w:r>
        <w:t xml:space="preserve">The naming and structure strongly suggest an incremental-migration pattern that was started and never finished:</w:t>
      </w:r>
      <w:r>
        <w:t xml:space="preserve"> </w:t>
      </w:r>
      <w:r>
        <w:rPr>
          <w:rStyle w:val="VerbatimChar"/>
        </w:rPr>
        <w:t xml:space="preserve">amdi-os/</w:t>
      </w:r>
      <w:r>
        <w:t xml:space="preserve"> </w:t>
      </w:r>
      <w:r>
        <w:t xml:space="preserve">(the larger, more fully-featured tree, including the</w:t>
      </w:r>
      <w:r>
        <w:t xml:space="preserve"> </w:t>
      </w:r>
      <w:r>
        <w:rPr>
          <w:rStyle w:val="VerbatimChar"/>
        </w:rPr>
        <w:t xml:space="preserve">mios/</w:t>
      </w:r>
      <w:r>
        <w:t xml:space="preserve"> </w:t>
      </w:r>
      <w:r>
        <w:t xml:space="preserve">twelve-engine structure and a</w:t>
      </w:r>
      <w:r>
        <w:t xml:space="preserve"> </w:t>
      </w:r>
      <w:r>
        <w:rPr>
          <w:rStyle w:val="VerbatimChar"/>
        </w:rPr>
        <w:t xml:space="preserve">benchmarks/</w:t>
      </w:r>
      <w:r>
        <w:t xml:space="preserve"> </w:t>
      </w:r>
      <w:r>
        <w:t xml:space="preserve">suite not present at the repository root) appears to be a self-contained project scaffold that was later partially copied into the repository root as</w:t>
      </w:r>
      <w:r>
        <w:t xml:space="preserve"> </w:t>
      </w:r>
      <w:r>
        <w:rPr>
          <w:rStyle w:val="VerbatimChar"/>
        </w:rPr>
        <w:t xml:space="preserve">src/</w:t>
      </w:r>
      <w:r>
        <w:t xml:space="preserve"> </w:t>
      </w:r>
      <w:r>
        <w:t xml:space="preserve">and</w:t>
      </w:r>
      <w:r>
        <w:t xml:space="preserve"> </w:t>
      </w:r>
      <w:r>
        <w:rPr>
          <w:rStyle w:val="VerbatimChar"/>
        </w:rPr>
        <w:t xml:space="preserve">backend/</w:t>
      </w:r>
      <w:r>
        <w:t xml:space="preserve"> </w:t>
      </w:r>
      <w:r>
        <w:t xml:space="preserve">during a restructuring, with the original</w:t>
      </w:r>
      <w:r>
        <w:t xml:space="preserve"> </w:t>
      </w:r>
      <w:r>
        <w:rPr>
          <w:rStyle w:val="VerbatimChar"/>
        </w:rPr>
        <w:t xml:space="preserve">amdi-os/</w:t>
      </w:r>
      <w:r>
        <w:t xml:space="preserve"> </w:t>
      </w:r>
      <w:r>
        <w:t xml:space="preserve">left in place rather than removed, and</w:t>
      </w:r>
      <w:r>
        <w:t xml:space="preserve"> </w:t>
      </w:r>
      <w:r>
        <w:rPr>
          <w:rStyle w:val="VerbatimChar"/>
        </w:rPr>
        <w:t xml:space="preserve">AMDI/</w:t>
      </w:r>
      <w:r>
        <w:t xml:space="preserve"> </w:t>
      </w:r>
      <w:r>
        <w:t xml:space="preserve">and</w:t>
      </w:r>
      <w:r>
        <w:t xml:space="preserve"> </w:t>
      </w:r>
      <w:r>
        <w:rPr>
          <w:rStyle w:val="VerbatimChar"/>
        </w:rPr>
        <w:t xml:space="preserve">MDIE/</w:t>
      </w:r>
      <w:r>
        <w:t xml:space="preserve"> </w:t>
      </w:r>
      <w:r>
        <w:t xml:space="preserve">left over from even earlier naming iterations. This document does not treat this hypothesis as confirmed — Section 8’s task list begins with a diff-based reconciliation step specifically to establish, file by file, which tree actually holds the most recent and most complete version of each component, rather than assuming the hypothesis above is correct and deleting on that assumption alone.</w:t>
      </w:r>
    </w:p>
    <w:bookmarkEnd w:id="27"/>
    <w:bookmarkStart w:id="28" w:name="designating-a-canonical-tree"/>
    <w:p>
      <w:pPr>
        <w:pStyle w:val="Heading3"/>
      </w:pPr>
      <w:r>
        <w:t xml:space="preserve">2.4 Designating a Canonical Tree</w:t>
      </w:r>
    </w:p>
    <w:p>
      <w:pPr>
        <w:pStyle w:val="FirstParagraph"/>
      </w:pPr>
      <w:r>
        <w:t xml:space="preserve">For the remainder of this document,</w:t>
      </w:r>
      <w:r>
        <w:t xml:space="preserve"> </w:t>
      </w:r>
      <w:r>
        <w:rPr>
          <w:rStyle w:val="VerbatimChar"/>
        </w:rPr>
        <w:t xml:space="preserve">src/</w:t>
      </w:r>
      <w:r>
        <w:t xml:space="preserve"> </w:t>
      </w:r>
      <w:r>
        <w:t xml:space="preserve">is treated as canonical, on the concrete evidence that it is the tree</w:t>
      </w:r>
      <w:r>
        <w:t xml:space="preserve"> </w:t>
      </w:r>
      <w:r>
        <w:rPr>
          <w:rStyle w:val="VerbatimChar"/>
        </w:rPr>
        <w:t xml:space="preserve">src/main.py</w:t>
      </w:r>
      <w:r>
        <w:t xml:space="preserve">’s FastAPI application — the only entry point with its own passing integration-test file (</w:t>
      </w:r>
      <w:r>
        <w:rPr>
          <w:rStyle w:val="VerbatimChar"/>
        </w:rPr>
        <w:t xml:space="preserve">tests/test_aegis.py</w:t>
      </w:r>
      <w:r>
        <w:t xml:space="preserve">, modulo the live-server-dependent errors Section 6 addresses) — actually imports from. This designation is provisional, pending Section 8’s Task R-1 reconciliation; it is used here only so that Sections 3-7’s fixes have an unambiguous target.</w:t>
      </w:r>
    </w:p>
    <w:bookmarkEnd w:id="28"/>
    <w:bookmarkStart w:id="29" w:name="immediate-task"/>
    <w:p>
      <w:pPr>
        <w:pStyle w:val="Heading3"/>
      </w:pPr>
      <w:r>
        <w:t xml:space="preserve">2.5 Immediate Task</w:t>
      </w:r>
    </w:p>
    <w:p>
      <w:pPr>
        <w:pStyle w:val="FirstParagraph"/>
      </w:pPr>
      <w:r>
        <w:t xml:space="preserve">See Section 8, Task R-1 (reconciliation and consolidation) — this is the first task in this document’s task list, and every other task in Sections 8.2-8.6 is specified against its outcome.</w:t>
      </w:r>
    </w:p>
    <w:bookmarkEnd w:id="29"/>
    <w:bookmarkEnd w:id="30"/>
    <w:bookmarkStart w:id="36" w:name="X35b2e6abbe982d2e4674cc46b024620a911eda6"/>
    <w:p>
      <w:pPr>
        <w:pStyle w:val="Heading2"/>
      </w:pPr>
      <w:r>
        <w:t xml:space="preserve">3. Finding 2: Unhandled Network Dependency Crashes Application Startup</w:t>
      </w:r>
    </w:p>
    <w:bookmarkStart w:id="31" w:name="evidence-1"/>
    <w:p>
      <w:pPr>
        <w:pStyle w:val="Heading3"/>
      </w:pPr>
      <w:r>
        <w:t xml:space="preserve">3.1 Evidence</w:t>
      </w:r>
    </w:p>
    <w:p>
      <w:pPr>
        <w:pStyle w:val="FirstParagraph"/>
      </w:pPr>
      <w:r>
        <w:rPr>
          <w:rStyle w:val="VerbatimChar"/>
        </w:rPr>
        <w:t xml:space="preserve">src/ael/token_budget.py</w:t>
      </w:r>
      <w:r>
        <w:t xml:space="preserve"> </w:t>
      </w:r>
      <w:r>
        <w:t xml:space="preserve">contains, at module level (executed immediately on import, not inside a function):</w:t>
      </w:r>
    </w:p>
    <w:p>
      <w:pPr>
        <w:pStyle w:val="SourceCode"/>
      </w:pPr>
      <w:r>
        <w:rPr>
          <w:rStyle w:val="ImportTok"/>
        </w:rPr>
        <w:t xml:space="preserve">import</w:t>
      </w:r>
      <w:r>
        <w:rPr>
          <w:rStyle w:val="NormalTok"/>
        </w:rPr>
        <w:t xml:space="preserve"> tiktoken</w:t>
      </w:r>
      <w:r>
        <w:br/>
      </w:r>
      <w:r>
        <w:rPr>
          <w:rStyle w:val="NormalTok"/>
        </w:rPr>
        <w:t xml:space="preserve">_ENC </w:t>
      </w:r>
      <w:r>
        <w:rPr>
          <w:rStyle w:val="OperatorTok"/>
        </w:rPr>
        <w:t xml:space="preserve">=</w:t>
      </w:r>
      <w:r>
        <w:rPr>
          <w:rStyle w:val="NormalTok"/>
        </w:rPr>
        <w:t xml:space="preserve"> tiktoken.get_encoding(</w:t>
      </w:r>
      <w:r>
        <w:rPr>
          <w:rStyle w:val="StringTok"/>
        </w:rPr>
        <w:t xml:space="preserve">'cl100k_base'</w:t>
      </w:r>
      <w:r>
        <w:rPr>
          <w:rStyle w:val="NormalTok"/>
        </w:rPr>
        <w:t xml:space="preserve">)</w:t>
      </w:r>
    </w:p>
    <w:p>
      <w:pPr>
        <w:pStyle w:val="FirstParagraph"/>
      </w:pPr>
      <w:r>
        <w:rPr>
          <w:rStyle w:val="VerbatimChar"/>
        </w:rPr>
        <w:t xml:space="preserve">tiktoken.get_encoding()</w:t>
      </w:r>
      <w:r>
        <w:t xml:space="preserve"> </w:t>
      </w:r>
      <w:r>
        <w:t xml:space="preserve">downloads its encoding data from</w:t>
      </w:r>
      <w:r>
        <w:t xml:space="preserve"> </w:t>
      </w:r>
      <w:r>
        <w:rPr>
          <w:rStyle w:val="VerbatimChar"/>
        </w:rPr>
        <w:t xml:space="preserve">https://openaipublic.blob.core.windows.net</w:t>
      </w:r>
      <w:r>
        <w:t xml:space="preserve"> </w:t>
      </w:r>
      <w:r>
        <w:t xml:space="preserve">on first use unless a local cache already exists. In this audit’s sandboxed environment, that request returned HTTP 403, and the resulting</w:t>
      </w:r>
      <w:r>
        <w:t xml:space="preserve"> </w:t>
      </w:r>
      <w:r>
        <w:rPr>
          <w:rStyle w:val="VerbatimChar"/>
        </w:rPr>
        <w:t xml:space="preserve">HTTPError</w:t>
      </w:r>
      <w:r>
        <w:t xml:space="preserve"> </w:t>
      </w:r>
      <w:r>
        <w:t xml:space="preserve">propagated all the way up through</w:t>
      </w:r>
      <w:r>
        <w:t xml:space="preserve"> </w:t>
      </w:r>
      <w:r>
        <w:rPr>
          <w:rStyle w:val="VerbatimChar"/>
        </w:rPr>
        <w:t xml:space="preserve">src/ael/__init__.py</w:t>
      </w:r>
      <w:r>
        <w:t xml:space="preserve"> </w:t>
      </w:r>
      <w:r>
        <w:t xml:space="preserve">(which imports</w:t>
      </w:r>
      <w:r>
        <w:t xml:space="preserve"> </w:t>
      </w:r>
      <w:r>
        <w:rPr>
          <w:rStyle w:val="VerbatimChar"/>
        </w:rPr>
        <w:t xml:space="preserve">token_budget</w:t>
      </w:r>
      <w:r>
        <w:t xml:space="preserve"> </w:t>
      </w:r>
      <w:r>
        <w:t xml:space="preserve">at package-import time), through</w:t>
      </w:r>
      <w:r>
        <w:t xml:space="preserve"> </w:t>
      </w:r>
      <w:r>
        <w:rPr>
          <w:rStyle w:val="VerbatimChar"/>
        </w:rPr>
        <w:t xml:space="preserve">src/api/routes/query.py</w:t>
      </w:r>
      <w:r>
        <w:t xml:space="preserve">, through</w:t>
      </w:r>
      <w:r>
        <w:t xml:space="preserve"> </w:t>
      </w:r>
      <w:r>
        <w:rPr>
          <w:rStyle w:val="VerbatimChar"/>
        </w:rPr>
        <w:t xml:space="preserve">src/api/routes/__init__.py</w:t>
      </w:r>
      <w:r>
        <w:t xml:space="preserve">, and into</w:t>
      </w:r>
      <w:r>
        <w:t xml:space="preserve"> </w:t>
      </w:r>
      <w:r>
        <w:rPr>
          <w:rStyle w:val="VerbatimChar"/>
        </w:rPr>
        <w:t xml:space="preserve">src/main.py</w:t>
      </w:r>
      <w:r>
        <w:t xml:space="preserve">’s</w:t>
      </w:r>
      <w:r>
        <w:t xml:space="preserve"> </w:t>
      </w:r>
      <w:r>
        <w:rPr>
          <w:rStyle w:val="VerbatimChar"/>
        </w:rPr>
        <w:t xml:space="preserve">create_app()</w:t>
      </w:r>
      <w:r>
        <w:t xml:space="preserve"> </w:t>
      </w:r>
      <w:r>
        <w:t xml:space="preserve">— meaning the entire FastAPI application fails to construct. This is not a degraded-mode failure; it is a total, unrecoverable startup crash, confirmed directly by this audit’s</w:t>
      </w:r>
      <w:r>
        <w:t xml:space="preserve"> </w:t>
      </w:r>
      <w:r>
        <w:rPr>
          <w:rStyle w:val="VerbatimChar"/>
        </w:rPr>
        <w:t xml:space="preserve">tests/test_ael.py</w:t>
      </w:r>
      <w:r>
        <w:t xml:space="preserve"> </w:t>
      </w:r>
      <w:r>
        <w:t xml:space="preserve">and</w:t>
      </w:r>
      <w:r>
        <w:t xml:space="preserve"> </w:t>
      </w:r>
      <w:r>
        <w:rPr>
          <w:rStyle w:val="VerbatimChar"/>
        </w:rPr>
        <w:t xml:space="preserve">tests/test_ael_integration.py</w:t>
      </w:r>
      <w:r>
        <w:t xml:space="preserve"> </w:t>
      </w:r>
      <w:r>
        <w:t xml:space="preserve">collection errors (Section 1’s methodology, step 2).</w:t>
      </w:r>
    </w:p>
    <w:bookmarkEnd w:id="31"/>
    <w:bookmarkStart w:id="32" w:name="why-this-matters-beyond-the-sandbox"/>
    <w:p>
      <w:pPr>
        <w:pStyle w:val="Heading3"/>
      </w:pPr>
      <w:r>
        <w:t xml:space="preserve">3.2 Why This Matters Beyond the Sandbox</w:t>
      </w:r>
    </w:p>
    <w:p>
      <w:pPr>
        <w:pStyle w:val="FirstParagraph"/>
      </w:pPr>
      <w:r>
        <w:t xml:space="preserve">This audit’s network restriction is a proxy for a real, common deployment condition: any air-gapped, VPC-egress-restricted, or firewalled enterprise environment — precisely the deployment profile the monograph’s own Section 17.1 states AEGIS targets (financial, legal, medical customers, several of whom will have exactly this kind of network policy) — will hit this identical crash on first startup, with no configuration option in the current code to avoid it.</w:t>
      </w:r>
    </w:p>
    <w:bookmarkEnd w:id="32"/>
    <w:bookmarkStart w:id="33" w:name="root-cause"/>
    <w:p>
      <w:pPr>
        <w:pStyle w:val="Heading3"/>
      </w:pPr>
      <w:r>
        <w:t xml:space="preserve">3.3 Root Cause</w:t>
      </w:r>
    </w:p>
    <w:p>
      <w:pPr>
        <w:pStyle w:val="FirstParagraph"/>
      </w:pPr>
      <w:r>
        <w:t xml:space="preserve">No fallback, no pre-vendored encoding file, and no try/except exists around this call anywhere in</w:t>
      </w:r>
      <w:r>
        <w:t xml:space="preserve"> </w:t>
      </w:r>
      <w:r>
        <w:rPr>
          <w:rStyle w:val="VerbatimChar"/>
        </w:rPr>
        <w:t xml:space="preserve">src/ael/token_budget.py</w:t>
      </w:r>
      <w:r>
        <w:t xml:space="preserve">.</w:t>
      </w:r>
      <w:r>
        <w:t xml:space="preserve"> </w:t>
      </w:r>
      <w:r>
        <w:rPr>
          <w:rStyle w:val="VerbatimChar"/>
        </w:rPr>
        <w:t xml:space="preserve">tiktoken</w:t>
      </w:r>
      <w:r>
        <w:t xml:space="preserve"> </w:t>
      </w:r>
      <w:r>
        <w:t xml:space="preserve">does support loading a local</w:t>
      </w:r>
      <w:r>
        <w:t xml:space="preserve"> </w:t>
      </w:r>
      <w:r>
        <w:rPr>
          <w:rStyle w:val="VerbatimChar"/>
        </w:rPr>
        <w:t xml:space="preserve">.tiktoken</w:t>
      </w:r>
      <w:r>
        <w:t xml:space="preserve"> </w:t>
      </w:r>
      <w:r>
        <w:t xml:space="preserve">BPE file directly (bypassing the network call) via its lower-level</w:t>
      </w:r>
      <w:r>
        <w:t xml:space="preserve"> </w:t>
      </w:r>
      <w:r>
        <w:rPr>
          <w:rStyle w:val="VerbatimChar"/>
        </w:rPr>
        <w:t xml:space="preserve">tiktoken.Encoding()</w:t>
      </w:r>
      <w:r>
        <w:t xml:space="preserve"> </w:t>
      </w:r>
      <w:r>
        <w:t xml:space="preserve">constructor, and separately supports pointing</w:t>
      </w:r>
      <w:r>
        <w:t xml:space="preserve"> </w:t>
      </w:r>
      <w:r>
        <w:rPr>
          <w:rStyle w:val="VerbatimChar"/>
        </w:rPr>
        <w:t xml:space="preserve">TIKTOKEN_CACHE_DIR</w:t>
      </w:r>
      <w:r>
        <w:t xml:space="preserve"> </w:t>
      </w:r>
      <w:r>
        <w:t xml:space="preserve">at a pre-populated cache directory — neither mechanism is currently used.</w:t>
      </w:r>
    </w:p>
    <w:bookmarkEnd w:id="33"/>
    <w:bookmarkStart w:id="34" w:name="concrete-fix"/>
    <w:p>
      <w:pPr>
        <w:pStyle w:val="Heading3"/>
      </w:pPr>
      <w:r>
        <w:t xml:space="preserve">3.4 Concrete Fix</w:t>
      </w:r>
    </w:p>
    <w:p>
      <w:pPr>
        <w:pStyle w:val="SourceCode"/>
      </w:pPr>
      <w:r>
        <w:rPr>
          <w:rStyle w:val="CommentTok"/>
        </w:rPr>
        <w:t xml:space="preserve"># src/ael/token_budget.py — replace the current module-level call</w:t>
      </w:r>
      <w:r>
        <w:br/>
      </w:r>
      <w:r>
        <w:br/>
      </w:r>
      <w:r>
        <w:rPr>
          <w:rStyle w:val="ImportTok"/>
        </w:rPr>
        <w:t xml:space="preserve">import</w:t>
      </w:r>
      <w:r>
        <w:rPr>
          <w:rStyle w:val="NormalTok"/>
        </w:rPr>
        <w:t xml:space="preserve"> logging</w:t>
      </w:r>
      <w:r>
        <w:br/>
      </w:r>
      <w:r>
        <w:rPr>
          <w:rStyle w:val="ImportTok"/>
        </w:rPr>
        <w:t xml:space="preserve">import</w:t>
      </w:r>
      <w:r>
        <w:rPr>
          <w:rStyle w:val="NormalTok"/>
        </w:rPr>
        <w:t xml:space="preserve"> os</w:t>
      </w:r>
      <w:r>
        <w:br/>
      </w:r>
      <w:r>
        <w:rPr>
          <w:rStyle w:val="ImportTok"/>
        </w:rPr>
        <w:t xml:space="preserve">import</w:t>
      </w:r>
      <w:r>
        <w:rPr>
          <w:rStyle w:val="NormalTok"/>
        </w:rPr>
        <w:t xml:space="preserve"> tiktoken</w:t>
      </w:r>
      <w:r>
        <w:br/>
      </w:r>
      <w:r>
        <w:br/>
      </w:r>
      <w:r>
        <w:rPr>
          <w:rStyle w:val="NormalTok"/>
        </w:rPr>
        <w:t xml:space="preserve">logger </w:t>
      </w:r>
      <w:r>
        <w:rPr>
          <w:rStyle w:val="OperatorTok"/>
        </w:rPr>
        <w:t xml:space="preserve">=</w:t>
      </w:r>
      <w:r>
        <w:rPr>
          <w:rStyle w:val="NormalTok"/>
        </w:rPr>
        <w:t xml:space="preserve"> logging.getLogger(</w:t>
      </w:r>
      <w:r>
        <w:rPr>
          <w:rStyle w:val="StringTok"/>
        </w:rPr>
        <w:t xml:space="preserve">'amdi.ael.token_budget'</w:t>
      </w:r>
      <w:r>
        <w:rPr>
          <w:rStyle w:val="NormalTok"/>
        </w:rPr>
        <w:t xml:space="preserve">)</w:t>
      </w:r>
      <w:r>
        <w:br/>
      </w:r>
      <w:r>
        <w:br/>
      </w:r>
      <w:r>
        <w:rPr>
          <w:rStyle w:val="KeywordTok"/>
        </w:rPr>
        <w:t xml:space="preserve">def</w:t>
      </w:r>
      <w:r>
        <w:rPr>
          <w:rStyle w:val="NormalTok"/>
        </w:rPr>
        <w:t xml:space="preserve"> _load_encoding() </w:t>
      </w:r>
      <w:r>
        <w:rPr>
          <w:rStyle w:val="OperatorTok"/>
        </w:rPr>
        <w:t xml:space="preserve">-&gt;</w:t>
      </w:r>
      <w:r>
        <w:rPr>
          <w:rStyle w:val="NormalTok"/>
        </w:rPr>
        <w:t xml:space="preserve"> </w:t>
      </w:r>
      <w:r>
        <w:rPr>
          <w:rStyle w:val="StringTok"/>
        </w:rPr>
        <w:t xml:space="preserve">"tiktoken.Encoding"</w:t>
      </w:r>
      <w:r>
        <w:rPr>
          <w:rStyle w:val="NormalTok"/>
        </w:rPr>
        <w:t xml:space="preserve">:</w:t>
      </w:r>
      <w:r>
        <w:br/>
      </w:r>
      <w:r>
        <w:rPr>
          <w:rStyle w:val="NormalTok"/>
        </w:rPr>
        <w:t xml:space="preserve">    </w:t>
      </w:r>
      <w:r>
        <w:rPr>
          <w:rStyle w:val="CommentTok"/>
        </w:rPr>
        <w:t xml:space="preserve">"""Loads the cl100k_base encoding, preferring a locally-vendored copy so</w:t>
      </w:r>
      <w:r>
        <w:br/>
      </w:r>
      <w:r>
        <w:rPr>
          <w:rStyle w:val="CommentTok"/>
        </w:rPr>
        <w:t xml:space="preserve">    startup never depends on network access to openaipublic.blob.core.windows.net."""</w:t>
      </w:r>
      <w:r>
        <w:br/>
      </w:r>
      <w:r>
        <w:rPr>
          <w:rStyle w:val="NormalTok"/>
        </w:rPr>
        <w:t xml:space="preserve">    vendored_path </w:t>
      </w:r>
      <w:r>
        <w:rPr>
          <w:rStyle w:val="OperatorTok"/>
        </w:rPr>
        <w:t xml:space="preserve">=</w:t>
      </w:r>
      <w:r>
        <w:rPr>
          <w:rStyle w:val="NormalTok"/>
        </w:rPr>
        <w:t xml:space="preserve"> os.environ.get(</w:t>
      </w:r>
      <w:r>
        <w:br/>
      </w:r>
      <w:r>
        <w:rPr>
          <w:rStyle w:val="NormalTok"/>
        </w:rPr>
        <w:t xml:space="preserve">        </w:t>
      </w:r>
      <w:r>
        <w:rPr>
          <w:rStyle w:val="StringTok"/>
        </w:rPr>
        <w:t xml:space="preserve">"AEGIS_TIKTOKEN_VENDOR_PATH"</w:t>
      </w:r>
      <w:r>
        <w:rPr>
          <w:rStyle w:val="NormalTok"/>
        </w:rPr>
        <w:t xml:space="preserve">,</w:t>
      </w:r>
      <w:r>
        <w:br/>
      </w:r>
      <w:r>
        <w:rPr>
          <w:rStyle w:val="NormalTok"/>
        </w:rPr>
        <w:t xml:space="preserve">        os.path.join(os.path.dirname(</w:t>
      </w:r>
      <w:r>
        <w:rPr>
          <w:rStyle w:val="VariableTok"/>
        </w:rPr>
        <w:t xml:space="preserve">__file__</w:t>
      </w:r>
      <w:r>
        <w:rPr>
          <w:rStyle w:val="NormalTok"/>
        </w:rPr>
        <w:t xml:space="preserve">), </w:t>
      </w:r>
      <w:r>
        <w:rPr>
          <w:rStyle w:val="StringTok"/>
        </w:rPr>
        <w:t xml:space="preserve">"_vendor"</w:t>
      </w:r>
      <w:r>
        <w:rPr>
          <w:rStyle w:val="NormalTok"/>
        </w:rPr>
        <w:t xml:space="preserve">, </w:t>
      </w:r>
      <w:r>
        <w:rPr>
          <w:rStyle w:val="StringTok"/>
        </w:rPr>
        <w:t xml:space="preserve">"cl100k_base.tiktoken"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os.path.exists(vendored_path):</w:t>
      </w:r>
      <w:r>
        <w:br/>
      </w:r>
      <w:r>
        <w:rPr>
          <w:rStyle w:val="NormalTok"/>
        </w:rPr>
        <w:t xml:space="preserve">        </w:t>
      </w:r>
      <w:r>
        <w:rPr>
          <w:rStyle w:val="CommentTok"/>
        </w:rPr>
        <w:t xml:space="preserve"># Load directly from the vendored BPE file — no network call at all.</w:t>
      </w:r>
      <w:r>
        <w:br/>
      </w:r>
      <w:r>
        <w:rPr>
          <w:rStyle w:val="NormalTok"/>
        </w:rPr>
        <w:t xml:space="preserve">        </w:t>
      </w:r>
      <w:r>
        <w:rPr>
          <w:rStyle w:val="ControlFlowTok"/>
        </w:rPr>
        <w:t xml:space="preserve">return</w:t>
      </w:r>
      <w:r>
        <w:rPr>
          <w:rStyle w:val="NormalTok"/>
        </w:rPr>
        <w:t xml:space="preserve"> tiktoken.Encoding(</w:t>
      </w:r>
      <w:r>
        <w:br/>
      </w:r>
      <w:r>
        <w:rPr>
          <w:rStyle w:val="NormalTok"/>
        </w:rPr>
        <w:t xml:space="preserve">            name</w:t>
      </w:r>
      <w:r>
        <w:rPr>
          <w:rStyle w:val="OperatorTok"/>
        </w:rPr>
        <w:t xml:space="preserve">=</w:t>
      </w:r>
      <w:r>
        <w:rPr>
          <w:rStyle w:val="StringTok"/>
        </w:rPr>
        <w:t xml:space="preserve">"cl100k_base"</w:t>
      </w:r>
      <w:r>
        <w:rPr>
          <w:rStyle w:val="NormalTok"/>
        </w:rPr>
        <w:t xml:space="preserve">,</w:t>
      </w:r>
      <w:r>
        <w:br/>
      </w:r>
      <w:r>
        <w:rPr>
          <w:rStyle w:val="NormalTok"/>
        </w:rPr>
        <w:t xml:space="preserve">            pat_str</w:t>
      </w:r>
      <w:r>
        <w:rPr>
          <w:rStyle w:val="OperatorTok"/>
        </w:rPr>
        <w:t xml:space="preserve">=</w:t>
      </w:r>
      <w:r>
        <w:rPr>
          <w:rStyle w:val="NormalTok"/>
        </w:rPr>
        <w:t xml:space="preserve">tiktoken.get_encoding(</w:t>
      </w:r>
      <w:r>
        <w:rPr>
          <w:rStyle w:val="StringTok"/>
        </w:rPr>
        <w:t xml:space="preserve">"cl100k_base"</w:t>
      </w:r>
      <w:r>
        <w:rPr>
          <w:rStyle w:val="NormalTok"/>
        </w:rPr>
        <w:t xml:space="preserve">)._pat_str </w:t>
      </w:r>
      <w:r>
        <w:rPr>
          <w:rStyle w:val="ControlFlowTok"/>
        </w:rPr>
        <w:t xml:space="preserve">if</w:t>
      </w:r>
      <w:r>
        <w:rPr>
          <w:rStyle w:val="NormalTok"/>
        </w:rPr>
        <w:t xml:space="preserve"> _network_available() </w:t>
      </w:r>
      <w:r>
        <w:rPr>
          <w:rStyle w:val="ControlFlowTok"/>
        </w:rPr>
        <w:t xml:space="preserve">else</w:t>
      </w:r>
      <w:r>
        <w:rPr>
          <w:rStyle w:val="NormalTok"/>
        </w:rPr>
        <w:t xml:space="preserve"> _CL100K_PAT_STR,</w:t>
      </w:r>
      <w:r>
        <w:br/>
      </w:r>
      <w:r>
        <w:rPr>
          <w:rStyle w:val="NormalTok"/>
        </w:rPr>
        <w:t xml:space="preserve">            mergeable_ranks</w:t>
      </w:r>
      <w:r>
        <w:rPr>
          <w:rStyle w:val="OperatorTok"/>
        </w:rPr>
        <w:t xml:space="preserve">=</w:t>
      </w:r>
      <w:r>
        <w:rPr>
          <w:rStyle w:val="NormalTok"/>
        </w:rPr>
        <w:t xml:space="preserve">tiktoken.load.load_tiktoken_bpe(vendored_path),</w:t>
      </w:r>
      <w:r>
        <w:br/>
      </w:r>
      <w:r>
        <w:rPr>
          <w:rStyle w:val="NormalTok"/>
        </w:rPr>
        <w:t xml:space="preserve">            special_tokens</w:t>
      </w:r>
      <w:r>
        <w:rPr>
          <w:rStyle w:val="OperatorTok"/>
        </w:rPr>
        <w:t xml:space="preserve">=</w:t>
      </w:r>
      <w:r>
        <w:rPr>
          <w:rStyle w:val="NormalTok"/>
        </w:rPr>
        <w:t xml:space="preserve">_CL100K_SPECIAL_TOKENS,</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tiktoken.get_encoding(</w:t>
      </w:r>
      <w:r>
        <w:rPr>
          <w:rStyle w:val="StringTok"/>
        </w:rPr>
        <w:t xml:space="preserve">'cl100k_base'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br/>
      </w:r>
      <w:r>
        <w:rPr>
          <w:rStyle w:val="NormalTok"/>
        </w:rPr>
        <w:t xml:space="preserve">            </w:t>
      </w:r>
      <w:r>
        <w:rPr>
          <w:rStyle w:val="StringTok"/>
        </w:rPr>
        <w:t xml:space="preserve">"Failed to load tiktoken cl100k_base encoding (network unavailable and "</w:t>
      </w:r>
      <w:r>
        <w:br/>
      </w:r>
      <w:r>
        <w:rPr>
          <w:rStyle w:val="NormalTok"/>
        </w:rPr>
        <w:t xml:space="preserve">            </w:t>
      </w:r>
      <w:r>
        <w:rPr>
          <w:rStyle w:val="StringTok"/>
        </w:rPr>
        <w:t xml:space="preserve">"no vendored copy found at </w:t>
      </w:r>
      <w:r>
        <w:rPr>
          <w:rStyle w:val="SpecialCharTok"/>
        </w:rPr>
        <w:t xml:space="preserve">%s</w:t>
      </w:r>
      <w:r>
        <w:rPr>
          <w:rStyle w:val="StringTok"/>
        </w:rPr>
        <w:t xml:space="preserve">). Falling back to a character-count-based "</w:t>
      </w:r>
      <w:r>
        <w:br/>
      </w:r>
      <w:r>
        <w:rPr>
          <w:rStyle w:val="NormalTok"/>
        </w:rPr>
        <w:t xml:space="preserve">            </w:t>
      </w:r>
      <w:r>
        <w:rPr>
          <w:rStyle w:val="StringTok"/>
        </w:rPr>
        <w:t xml:space="preserve">"approximate token estimator; token budgets will be less precise."</w:t>
      </w:r>
      <w:r>
        <w:rPr>
          <w:rStyle w:val="NormalTok"/>
        </w:rPr>
        <w:t xml:space="preserve">,</w:t>
      </w:r>
      <w:r>
        <w:br/>
      </w:r>
      <w:r>
        <w:rPr>
          <w:rStyle w:val="NormalTok"/>
        </w:rPr>
        <w:t xml:space="preserve">            vendored_path,</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signals the approximate fallback path, below</w:t>
      </w:r>
      <w:r>
        <w:br/>
      </w:r>
      <w:r>
        <w:br/>
      </w:r>
      <w:r>
        <w:rPr>
          <w:rStyle w:val="NormalTok"/>
        </w:rPr>
        <w:t xml:space="preserve">_ENC </w:t>
      </w:r>
      <w:r>
        <w:rPr>
          <w:rStyle w:val="OperatorTok"/>
        </w:rPr>
        <w:t xml:space="preserve">=</w:t>
      </w:r>
      <w:r>
        <w:rPr>
          <w:rStyle w:val="NormalTok"/>
        </w:rPr>
        <w:t xml:space="preserve"> _load_encoding()</w:t>
      </w:r>
      <w:r>
        <w:br/>
      </w:r>
      <w:r>
        <w:br/>
      </w:r>
      <w:r>
        <w:rPr>
          <w:rStyle w:val="KeywordTok"/>
        </w:rPr>
        <w:t xml:space="preserve">def</w:t>
      </w:r>
      <w:r>
        <w:rPr>
          <w:rStyle w:val="NormalTok"/>
        </w:rPr>
        <w:t xml:space="preserve"> count_tokens(text: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_ENC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(_ENC.encode(text))</w:t>
      </w:r>
      <w:r>
        <w:br/>
      </w:r>
      <w:r>
        <w:rPr>
          <w:rStyle w:val="NormalTok"/>
        </w:rPr>
        <w:t xml:space="preserve">    </w:t>
      </w:r>
      <w:r>
        <w:rPr>
          <w:rStyle w:val="CommentTok"/>
        </w:rPr>
        <w:t xml:space="preserve"># Approximate fallback: ~4 characters per token for English text, a widely-used</w:t>
      </w:r>
      <w:r>
        <w:br/>
      </w:r>
      <w:r>
        <w:rPr>
          <w:rStyle w:val="NormalTok"/>
        </w:rPr>
        <w:t xml:space="preserve">    </w:t>
      </w:r>
      <w:r>
        <w:rPr>
          <w:rStyle w:val="CommentTok"/>
        </w:rPr>
        <w:t xml:space="preserve"># rough heuristic, clearly worse than exact tokenization but strictly better</w:t>
      </w:r>
      <w:r>
        <w:br/>
      </w:r>
      <w:r>
        <w:rPr>
          <w:rStyle w:val="NormalTok"/>
        </w:rPr>
        <w:t xml:space="preserve">    </w:t>
      </w:r>
      <w:r>
        <w:rPr>
          <w:rStyle w:val="CommentTok"/>
        </w:rPr>
        <w:t xml:space="preserve"># than crashing the application.</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(text) </w:t>
      </w:r>
      <w:r>
        <w:rPr>
          <w:rStyle w:val="OperatorTok"/>
        </w:rPr>
        <w:t xml:space="preserve">//</w:t>
      </w:r>
      <w:r>
        <w:rPr>
          <w:rStyle w:val="NormalTok"/>
        </w:rPr>
        <w:t xml:space="preserve"> </w:t>
      </w:r>
      <w:r>
        <w:rPr>
          <w:rStyle w:val="DecValTok"/>
        </w:rPr>
        <w:t xml:space="preserve">4</w:t>
      </w:r>
      <w:r>
        <w:rPr>
          <w:rStyle w:val="NormalTok"/>
        </w:rPr>
        <w:t xml:space="preserve">)</w:t>
      </w:r>
    </w:p>
    <w:p>
      <w:pPr>
        <w:pStyle w:val="FirstParagraph"/>
      </w:pPr>
      <w:r>
        <w:t xml:space="preserve">The vendored</w:t>
      </w:r>
      <w:r>
        <w:t xml:space="preserve"> </w:t>
      </w:r>
      <w:r>
        <w:rPr>
          <w:rStyle w:val="VerbatimChar"/>
        </w:rPr>
        <w:t xml:space="preserve">.tiktoken</w:t>
      </w:r>
      <w:r>
        <w:t xml:space="preserve"> </w:t>
      </w:r>
      <w:r>
        <w:t xml:space="preserve">file itself (a plain-text BPE-rank file, small enough to commit directly to the repository or fetch once during the Docker image build rather than at application runtime) should be added as a build-time step in the project’s Dockerfile, so a production image never needs runtime network access for this specific dependency, and the character-count fallback ensures even a completely fresh, un-vendored checkout degrades gracefully rather than crashing.</w:t>
      </w:r>
    </w:p>
    <w:bookmarkEnd w:id="34"/>
    <w:bookmarkStart w:id="35" w:name="test-plan"/>
    <w:p>
      <w:pPr>
        <w:pStyle w:val="Heading3"/>
      </w:pPr>
      <w:r>
        <w:t xml:space="preserve">3.5 Test Plan</w:t>
      </w:r>
    </w:p>
    <w:p>
      <w:pPr>
        <w:numPr>
          <w:ilvl w:val="0"/>
          <w:numId w:val="1001"/>
        </w:numPr>
        <w:pStyle w:val="Compact"/>
      </w:pPr>
      <w:r>
        <w:rPr>
          <w:bCs/>
          <w:b/>
        </w:rPr>
        <w:t xml:space="preserve">AUDIT-TC-01</w:t>
      </w:r>
      <w:r>
        <w:t xml:space="preserve">: Startup with network unavailable and no vendored file present. Precondition: block outbound access to</w:t>
      </w:r>
      <w:r>
        <w:t xml:space="preserve"> </w:t>
      </w:r>
      <w:r>
        <w:rPr>
          <w:rStyle w:val="VerbatimChar"/>
        </w:rPr>
        <w:t xml:space="preserve">openaipublic.blob.core.windows.net</w:t>
      </w:r>
      <w:r>
        <w:t xml:space="preserve">; ensure no file at the vendored path. Expected: application starts successfully;</w:t>
      </w:r>
      <w:r>
        <w:t xml:space="preserve"> </w:t>
      </w:r>
      <w:r>
        <w:rPr>
          <w:rStyle w:val="VerbatimChar"/>
        </w:rPr>
        <w:t xml:space="preserve">count_tokens()</w:t>
      </w:r>
      <w:r>
        <w:t xml:space="preserve"> </w:t>
      </w:r>
      <w:r>
        <w:t xml:space="preserve">returns the character-count-based approximate value; a warning is logged identifying degraded-mode token counting.</w:t>
      </w:r>
    </w:p>
    <w:p>
      <w:pPr>
        <w:numPr>
          <w:ilvl w:val="0"/>
          <w:numId w:val="1001"/>
        </w:numPr>
        <w:pStyle w:val="Compact"/>
      </w:pPr>
      <w:r>
        <w:rPr>
          <w:bCs/>
          <w:b/>
        </w:rPr>
        <w:t xml:space="preserve">AUDIT-TC-02</w:t>
      </w:r>
      <w:r>
        <w:t xml:space="preserve">: Startup with a vendored encoding file present, network unavailable. Expected: application starts successfully;</w:t>
      </w:r>
      <w:r>
        <w:t xml:space="preserve"> </w:t>
      </w:r>
      <w:r>
        <w:rPr>
          <w:rStyle w:val="VerbatimChar"/>
        </w:rPr>
        <w:t xml:space="preserve">count_tokens()</w:t>
      </w:r>
      <w:r>
        <w:t xml:space="preserve"> </w:t>
      </w:r>
      <w:r>
        <w:t xml:space="preserve">returns exact tiktoken-based counts, confirming the vendored path is actually used rather than silently falling through to the approximation.</w:t>
      </w:r>
    </w:p>
    <w:p>
      <w:pPr>
        <w:numPr>
          <w:ilvl w:val="0"/>
          <w:numId w:val="1001"/>
        </w:numPr>
        <w:pStyle w:val="Compact"/>
      </w:pPr>
      <w:r>
        <w:rPr>
          <w:bCs/>
          <w:b/>
        </w:rPr>
        <w:t xml:space="preserve">AUDIT-TC-03</w:t>
      </w:r>
      <w:r>
        <w:t xml:space="preserve">: Regression — startup with network available (the current, pre-fix behavior). Expected: identical exact token counts to the current implementation, confirming this fix changes failure-mode behavior only, not the happy-path result.</w:t>
      </w:r>
    </w:p>
    <w:bookmarkEnd w:id="35"/>
    <w:bookmarkEnd w:id="36"/>
    <w:bookmarkStart w:id="42" w:name="X885071f9a3aa1413afb70747d4bc2df68725118"/>
    <w:p>
      <w:pPr>
        <w:pStyle w:val="Heading2"/>
      </w:pPr>
      <w:r>
        <w:t xml:space="preserve">4. Finding 3: Silent Degraded-Mode Fallback in the Semantic Engine</w:t>
      </w:r>
    </w:p>
    <w:bookmarkStart w:id="37" w:name="evidence-2"/>
    <w:p>
      <w:pPr>
        <w:pStyle w:val="Heading3"/>
      </w:pPr>
      <w:r>
        <w:t xml:space="preserve">4.1 Evidence</w:t>
      </w:r>
    </w:p>
    <w:p>
      <w:pPr>
        <w:pStyle w:val="FirstParagraph"/>
      </w:pPr>
      <w:r>
        <w:rPr>
          <w:rStyle w:val="VerbatimChar"/>
        </w:rPr>
        <w:t xml:space="preserve">src/engines/semantic/semantic_engine.py</w:t>
      </w:r>
      <w:r>
        <w:t xml:space="preserve">’s</w:t>
      </w:r>
      <w:r>
        <w:t xml:space="preserve"> </w:t>
      </w:r>
      <w:r>
        <w:rPr>
          <w:rStyle w:val="VerbatimChar"/>
        </w:rPr>
        <w:t xml:space="preserve">summarize_extractive()</w:t>
      </w:r>
      <w:r>
        <w:t xml:space="preserve"> </w:t>
      </w:r>
      <w:r>
        <w:t xml:space="preserve">method (line 637) attempts a TextRank-style extractive summary using sentence embeddings, and falls back to a TF-IDF-based method on</w:t>
      </w:r>
      <w:r>
        <w:t xml:space="preserve"> </w:t>
      </w:r>
      <w:r>
        <w:rPr>
          <w:iCs/>
          <w:i/>
        </w:rPr>
        <w:t xml:space="preserve">any</w:t>
      </w:r>
      <w:r>
        <w:t xml:space="preserve"> </w:t>
      </w:r>
      <w:r>
        <w:t xml:space="preserve">exception:</w:t>
      </w:r>
    </w:p>
    <w:p>
      <w:pPr>
        <w:pStyle w:val="SourceCode"/>
      </w:pPr>
      <w:r>
        <w:rPr>
          <w:rStyle w:val="ControlFlowTok"/>
        </w:rPr>
        <w:t xml:space="preserve">try</w:t>
      </w:r>
      <w:r>
        <w:rPr>
          <w:rStyle w:val="NormalTok"/>
        </w:rPr>
        <w:t xml:space="preserve">:</w:t>
      </w:r>
      <w:r>
        <w:br/>
      </w:r>
      <w:r>
        <w:rPr>
          <w:rStyle w:val="NormalTok"/>
        </w:rPr>
        <w:t xml:space="preserve">    embeddings </w:t>
      </w:r>
      <w:r>
        <w:rPr>
          <w:rStyle w:val="OperatorTok"/>
        </w:rPr>
        <w:t xml:space="preserve">=</w:t>
      </w:r>
      <w:r>
        <w:rPr>
          <w:rStyle w:val="NormalTok"/>
        </w:rPr>
        <w:t xml:space="preserve"> </w:t>
      </w:r>
      <w:r>
        <w:rPr>
          <w:rStyle w:val="VariableTok"/>
        </w:rPr>
        <w:t xml:space="preserve">self</w:t>
      </w:r>
      <w:r>
        <w:rPr>
          <w:rStyle w:val="NormalTok"/>
        </w:rPr>
        <w:t xml:space="preserve">.embedder.encode(sentences)</w:t>
      </w:r>
      <w:r>
        <w:br/>
      </w:r>
      <w:r>
        <w:rPr>
          <w:rStyle w:val="NormalTok"/>
        </w:rPr>
        <w:t xml:space="preserve">    sim_matrix </w:t>
      </w:r>
      <w:r>
        <w:rPr>
          <w:rStyle w:val="OperatorTok"/>
        </w:rPr>
        <w:t xml:space="preserve">=</w:t>
      </w:r>
      <w:r>
        <w:rPr>
          <w:rStyle w:val="NormalTok"/>
        </w:rPr>
        <w:t xml:space="preserve"> </w:t>
      </w:r>
      <w:r>
        <w:rPr>
          <w:rStyle w:val="VariableTok"/>
        </w:rPr>
        <w:t xml:space="preserve">self</w:t>
      </w:r>
      <w:r>
        <w:rPr>
          <w:rStyle w:val="NormalTok"/>
        </w:rPr>
        <w:t xml:space="preserve">.cosine_similarity_matrix(embeddings)</w:t>
      </w:r>
      <w:r>
        <w:br/>
      </w:r>
      <w:r>
        <w:rPr>
          <w:rStyle w:val="NormalTok"/>
        </w:rPr>
        <w:t xml:space="preserve">    scores </w:t>
      </w:r>
      <w:r>
        <w:rPr>
          <w:rStyle w:val="OperatorTok"/>
        </w:rPr>
        <w:t xml:space="preserve">=</w:t>
      </w:r>
      <w:r>
        <w:rPr>
          <w:rStyle w:val="NormalTok"/>
        </w:rPr>
        <w:t xml:space="preserve"> </w:t>
      </w:r>
      <w:r>
        <w:rPr>
          <w:rStyle w:val="VariableTok"/>
        </w:rPr>
        <w:t xml:space="preserve">self</w:t>
      </w:r>
      <w:r>
        <w:rPr>
          <w:rStyle w:val="NormalTok"/>
        </w:rPr>
        <w:t xml:space="preserve">._textrank_scores(sim_matrix)</w:t>
      </w:r>
      <w:r>
        <w:br/>
      </w:r>
      <w:r>
        <w:rPr>
          <w:rStyle w:val="NormalTok"/>
        </w:rPr>
        <w:t xml:space="preserve">    top_indices </w:t>
      </w:r>
      <w:r>
        <w:rPr>
          <w:rStyle w:val="OperatorTok"/>
        </w:rPr>
        <w:t xml:space="preserve">=</w:t>
      </w:r>
      <w:r>
        <w:rPr>
          <w:rStyle w:val="NormalTok"/>
        </w:rPr>
        <w:t xml:space="preserve"> </w:t>
      </w:r>
      <w:r>
        <w:rPr>
          <w:rStyle w:val="BuiltInTok"/>
        </w:rPr>
        <w:t xml:space="preserve">sorted</w:t>
      </w:r>
      <w:r>
        <w:rPr>
          <w:rStyle w:val="NormalTok"/>
        </w:rPr>
        <w:t xml:space="preserve">(np.argsort(scores)[::</w:t>
      </w:r>
      <w:r>
        <w:rPr>
          <w:rStyle w:val="OperatorTok"/>
        </w:rPr>
        <w:t xml:space="preserve">-</w:t>
      </w:r>
      <w:r>
        <w:rPr>
          <w:rStyle w:val="DecValTok"/>
        </w:rPr>
        <w:t xml:space="preserve">1</w:t>
      </w:r>
      <w:r>
        <w:rPr>
          <w:rStyle w:val="NormalTok"/>
        </w:rPr>
        <w:t xml:space="preserve">][:n_sentences])</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.join(sentences[i] </w:t>
      </w:r>
      <w:r>
        <w:rPr>
          <w:rStyle w:val="ControlFlowTok"/>
        </w:rPr>
        <w:t xml:space="preserve">for</w:t>
      </w:r>
      <w:r>
        <w:rPr>
          <w:rStyle w:val="NormalTok"/>
        </w:rPr>
        <w:t xml:space="preserve"> i </w:t>
      </w:r>
      <w:r>
        <w:rPr>
          <w:rStyle w:val="KeywordTok"/>
        </w:rPr>
        <w:t xml:space="preserve">in</w:t>
      </w:r>
      <w:r>
        <w:rPr>
          <w:rStyle w:val="NormalTok"/>
        </w:rPr>
        <w:t xml:space="preserve"> top_indices)</w:t>
      </w:r>
      <w:r>
        <w:br/>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._summarize_tfidf(text, n_sentences)</w:t>
      </w:r>
    </w:p>
    <w:p>
      <w:pPr>
        <w:pStyle w:val="FirstParagraph"/>
      </w:pPr>
      <w:r>
        <w:t xml:space="preserve">In this audit’s run,</w:t>
      </w:r>
      <w:r>
        <w:t xml:space="preserve"> </w:t>
      </w:r>
      <w:r>
        <w:rPr>
          <w:rStyle w:val="VerbatimChar"/>
        </w:rPr>
        <w:t xml:space="preserve">self.embedder.encode()</w:t>
      </w:r>
      <w:r>
        <w:t xml:space="preserve"> </w:t>
      </w:r>
      <w:r>
        <w:t xml:space="preserve">failed because the underlying model (</w:t>
      </w:r>
      <w:r>
        <w:rPr>
          <w:rStyle w:val="VerbatimChar"/>
        </w:rPr>
        <w:t xml:space="preserve">BAAI/bge-large-en-v1.5</w:t>
      </w:r>
      <w:r>
        <w:t xml:space="preserve">) could not be downloaded from Hugging Face (network-restricted environment, same category of failure as Section 3). The bare</w:t>
      </w:r>
      <w:r>
        <w:t xml:space="preserve"> </w:t>
      </w:r>
      <w:r>
        <w:rPr>
          <w:rStyle w:val="VerbatimChar"/>
        </w:rPr>
        <w:t xml:space="preserve">except Exception</w:t>
      </w:r>
      <w:r>
        <w:t xml:space="preserve"> </w:t>
      </w:r>
      <w:r>
        <w:t xml:space="preserve">caught this and silently invoked</w:t>
      </w:r>
      <w:r>
        <w:t xml:space="preserve"> </w:t>
      </w:r>
      <w:r>
        <w:rPr>
          <w:rStyle w:val="VerbatimChar"/>
        </w:rPr>
        <w:t xml:space="preserve">_summarize_tfidf()</w:t>
      </w:r>
      <w:r>
        <w:t xml:space="preserve"> </w:t>
      </w:r>
      <w:r>
        <w:t xml:space="preserve">— and the test</w:t>
      </w:r>
      <w:r>
        <w:t xml:space="preserve"> </w:t>
      </w:r>
      <w:r>
        <w:rPr>
          <w:rStyle w:val="VerbatimChar"/>
        </w:rPr>
        <w:t xml:space="preserve">tests/test_semantic.py::test_summarize_extracts_key_sentences</w:t>
      </w:r>
      <w:r>
        <w:t xml:space="preserve"> </w:t>
      </w:r>
      <w:r>
        <w:t xml:space="preserve">then failed: the TF-IDF fallback’s chosen summary sentences did not contain any of the expected keywords (</w:t>
      </w:r>
      <w:r>
        <w:t xml:space="preserve">“</w:t>
      </w:r>
      <w:r>
        <w:t xml:space="preserve">revenue,</w:t>
      </w:r>
      <w:r>
        <w:t xml:space="preserve">”</w:t>
      </w:r>
      <w:r>
        <w:t xml:space="preserve"> </w:t>
      </w:r>
      <w:r>
        <w:t xml:space="preserve">“</w:t>
      </w:r>
      <w:r>
        <w:t xml:space="preserve">profit,</w:t>
      </w:r>
      <w:r>
        <w:t xml:space="preserve">”</w:t>
      </w:r>
      <w:r>
        <w:t xml:space="preserve"> </w:t>
      </w:r>
      <w:r>
        <w:t xml:space="preserve">“</w:t>
      </w:r>
      <w:r>
        <w:t xml:space="preserve">growth,</w:t>
      </w:r>
      <w:r>
        <w:t xml:space="preserve">”</w:t>
      </w:r>
      <w:r>
        <w:t xml:space="preserve"> </w:t>
      </w:r>
      <w:r>
        <w:t xml:space="preserve">“</w:t>
      </w:r>
      <w:r>
        <w:t xml:space="preserve">25</w:t>
      </w:r>
      <w:r>
        <w:t xml:space="preserve">”</w:t>
      </w:r>
      <w:r>
        <w:t xml:space="preserve">) from a five-sentence synthetic financial paragraph.</w:t>
      </w:r>
    </w:p>
    <w:bookmarkEnd w:id="37"/>
    <w:bookmarkStart w:id="38" w:name="two-distinct-defects-not-one"/>
    <w:p>
      <w:pPr>
        <w:pStyle w:val="Heading3"/>
      </w:pPr>
      <w:r>
        <w:t xml:space="preserve">4.2 Two Distinct Defects, Not One</w:t>
      </w:r>
    </w:p>
    <w:p>
      <w:pPr>
        <w:pStyle w:val="FirstParagraph"/>
      </w:pPr>
      <w:r>
        <w:t xml:space="preserve">This finding is deliberately reported as two separate defects, because they have two different fixes and two different priorities.</w:t>
      </w:r>
      <w:r>
        <w:t xml:space="preserve"> </w:t>
      </w:r>
      <w:r>
        <w:rPr>
          <w:bCs/>
          <w:b/>
        </w:rPr>
        <w:t xml:space="preserve">Defect 3a</w:t>
      </w:r>
      <w:r>
        <w:t xml:space="preserve">: the</w:t>
      </w:r>
      <w:r>
        <w:t xml:space="preserve"> </w:t>
      </w:r>
      <w:r>
        <w:rPr>
          <w:rStyle w:val="VerbatimChar"/>
        </w:rPr>
        <w:t xml:space="preserve">except Exception</w:t>
      </w:r>
      <w:r>
        <w:t xml:space="preserve"> </w:t>
      </w:r>
      <w:r>
        <w:t xml:space="preserve">clause is unconditional and silent — it catches genuine embedding-model failures the same way it would catch a one-off numerical edge case, and neither logs a warning nor sets any flag a caller could check to learn that a lower-quality fallback path was used. This is a general robustness and observability problem independent of whether the fallback itself is high quality.</w:t>
      </w:r>
      <w:r>
        <w:t xml:space="preserve"> </w:t>
      </w:r>
      <w:r>
        <w:rPr>
          <w:bCs/>
          <w:b/>
        </w:rPr>
        <w:t xml:space="preserve">Defect 3b</w:t>
      </w:r>
      <w:r>
        <w:t xml:space="preserve">: the TF-IDF fallback’s sentence-selection quality is, on this audit’s evidence, genuinely worse than needed — it failed to select any of the four keyword-bearing sentences out of five in a short, unambiguous synthetic paragraph, suggesting a real algorithmic issue in</w:t>
      </w:r>
      <w:r>
        <w:t xml:space="preserve"> </w:t>
      </w:r>
      <w:r>
        <w:rPr>
          <w:rStyle w:val="VerbatimChar"/>
        </w:rPr>
        <w:t xml:space="preserve">_summarize_tfidf()</w:t>
      </w:r>
      <w:r>
        <w:t xml:space="preserve">, not merely bad luck on one test case.</w:t>
      </w:r>
    </w:p>
    <w:bookmarkEnd w:id="38"/>
    <w:bookmarkStart w:id="39" w:name="concrete-fix-for-defect-3a-observability"/>
    <w:p>
      <w:pPr>
        <w:pStyle w:val="Heading3"/>
      </w:pPr>
      <w:r>
        <w:t xml:space="preserve">4.3 Concrete Fix for Defect 3a (Observability)</w:t>
      </w:r>
    </w:p>
    <w:p>
      <w:pPr>
        <w:pStyle w:val="SourceCode"/>
      </w:pPr>
      <w:r>
        <w:rPr>
          <w:rStyle w:val="CommentTok"/>
        </w:rPr>
        <w:t xml:space="preserve"># src/engines/semantic/semantic_engine.py</w:t>
      </w:r>
      <w:r>
        <w:br/>
      </w:r>
      <w:r>
        <w:br/>
      </w:r>
      <w:r>
        <w:rPr>
          <w:rStyle w:val="KeywordTok"/>
        </w:rPr>
        <w:t xml:space="preserve">def</w:t>
      </w:r>
      <w:r>
        <w:rPr>
          <w:rStyle w:val="NormalTok"/>
        </w:rPr>
        <w:t xml:space="preserve"> summarize_extractive(</w:t>
      </w:r>
      <w:r>
        <w:rPr>
          <w:rStyle w:val="VariableTok"/>
        </w:rPr>
        <w:t xml:space="preserve">self</w:t>
      </w:r>
      <w:r>
        <w:rPr>
          <w:rStyle w:val="NormalTok"/>
        </w:rPr>
        <w:t xml:space="preserve">, text: </w:t>
      </w:r>
      <w:r>
        <w:rPr>
          <w:rStyle w:val="BuiltInTok"/>
        </w:rPr>
        <w:t xml:space="preserve">str</w:t>
      </w:r>
      <w:r>
        <w:rPr>
          <w:rStyle w:val="NormalTok"/>
        </w:rPr>
        <w:t xml:space="preserve">, n_sentences: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embeddings </w:t>
      </w:r>
      <w:r>
        <w:rPr>
          <w:rStyle w:val="OperatorTok"/>
        </w:rPr>
        <w:t xml:space="preserve">=</w:t>
      </w:r>
      <w:r>
        <w:rPr>
          <w:rStyle w:val="NormalTok"/>
        </w:rPr>
        <w:t xml:space="preserve"> </w:t>
      </w:r>
      <w:r>
        <w:rPr>
          <w:rStyle w:val="VariableTok"/>
        </w:rPr>
        <w:t xml:space="preserve">self</w:t>
      </w:r>
      <w:r>
        <w:rPr>
          <w:rStyle w:val="NormalTok"/>
        </w:rPr>
        <w:t xml:space="preserve">.embedder.encode(sentences)</w:t>
      </w:r>
      <w:r>
        <w:br/>
      </w:r>
      <w:r>
        <w:rPr>
          <w:rStyle w:val="NormalTok"/>
        </w:rPr>
        <w:t xml:space="preserve">        sim_matrix </w:t>
      </w:r>
      <w:r>
        <w:rPr>
          <w:rStyle w:val="OperatorTok"/>
        </w:rPr>
        <w:t xml:space="preserve">=</w:t>
      </w:r>
      <w:r>
        <w:rPr>
          <w:rStyle w:val="NormalTok"/>
        </w:rPr>
        <w:t xml:space="preserve"> </w:t>
      </w:r>
      <w:r>
        <w:rPr>
          <w:rStyle w:val="VariableTok"/>
        </w:rPr>
        <w:t xml:space="preserve">self</w:t>
      </w:r>
      <w:r>
        <w:rPr>
          <w:rStyle w:val="NormalTok"/>
        </w:rPr>
        <w:t xml:space="preserve">.cosine_similarity_matrix(embeddings)</w:t>
      </w:r>
      <w:r>
        <w:br/>
      </w:r>
      <w:r>
        <w:rPr>
          <w:rStyle w:val="NormalTok"/>
        </w:rPr>
        <w:t xml:space="preserve">        scores </w:t>
      </w:r>
      <w:r>
        <w:rPr>
          <w:rStyle w:val="OperatorTok"/>
        </w:rPr>
        <w:t xml:space="preserve">=</w:t>
      </w:r>
      <w:r>
        <w:rPr>
          <w:rStyle w:val="NormalTok"/>
        </w:rPr>
        <w:t xml:space="preserve"> </w:t>
      </w:r>
      <w:r>
        <w:rPr>
          <w:rStyle w:val="VariableTok"/>
        </w:rPr>
        <w:t xml:space="preserve">self</w:t>
      </w:r>
      <w:r>
        <w:rPr>
          <w:rStyle w:val="NormalTok"/>
        </w:rPr>
        <w:t xml:space="preserve">._textrank_scores(sim_matrix)</w:t>
      </w:r>
      <w:r>
        <w:br/>
      </w:r>
      <w:r>
        <w:rPr>
          <w:rStyle w:val="NormalTok"/>
        </w:rPr>
        <w:t xml:space="preserve">        top_indices </w:t>
      </w:r>
      <w:r>
        <w:rPr>
          <w:rStyle w:val="OperatorTok"/>
        </w:rPr>
        <w:t xml:space="preserve">=</w:t>
      </w:r>
      <w:r>
        <w:rPr>
          <w:rStyle w:val="NormalTok"/>
        </w:rPr>
        <w:t xml:space="preserve"> </w:t>
      </w:r>
      <w:r>
        <w:rPr>
          <w:rStyle w:val="BuiltInTok"/>
        </w:rPr>
        <w:t xml:space="preserve">sorted</w:t>
      </w:r>
      <w:r>
        <w:rPr>
          <w:rStyle w:val="NormalTok"/>
        </w:rPr>
        <w:t xml:space="preserve">(np.argsort(scores)[::</w:t>
      </w:r>
      <w:r>
        <w:rPr>
          <w:rStyle w:val="OperatorTok"/>
        </w:rPr>
        <w:t xml:space="preserve">-</w:t>
      </w:r>
      <w:r>
        <w:rPr>
          <w:rStyle w:val="DecValTok"/>
        </w:rPr>
        <w:t xml:space="preserve">1</w:t>
      </w:r>
      <w:r>
        <w:rPr>
          <w:rStyle w:val="NormalTok"/>
        </w:rPr>
        <w:t xml:space="preserve">][:n_sentences])</w:t>
      </w:r>
      <w:r>
        <w:br/>
      </w:r>
      <w:r>
        <w:rPr>
          <w:rStyle w:val="NormalTok"/>
        </w:rPr>
        <w:t xml:space="preserve">        </w:t>
      </w:r>
      <w:r>
        <w:rPr>
          <w:rStyle w:val="VariableTok"/>
        </w:rPr>
        <w:t xml:space="preserve">self</w:t>
      </w:r>
      <w:r>
        <w:rPr>
          <w:rStyle w:val="NormalTok"/>
        </w:rPr>
        <w:t xml:space="preserve">._last_summary_method </w:t>
      </w:r>
      <w:r>
        <w:rPr>
          <w:rStyle w:val="OperatorTok"/>
        </w:rPr>
        <w:t xml:space="preserve">=</w:t>
      </w:r>
      <w:r>
        <w:rPr>
          <w:rStyle w:val="NormalTok"/>
        </w:rPr>
        <w:t xml:space="preserve"> </w:t>
      </w:r>
      <w:r>
        <w:rPr>
          <w:rStyle w:val="StringTok"/>
        </w:rPr>
        <w:t xml:space="preserve">"textrank"</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.join(sentences[i] </w:t>
      </w:r>
      <w:r>
        <w:rPr>
          <w:rStyle w:val="ControlFlowTok"/>
        </w:rPr>
        <w:t xml:space="preserve">for</w:t>
      </w:r>
      <w:r>
        <w:rPr>
          <w:rStyle w:val="NormalTok"/>
        </w:rPr>
        <w:t xml:space="preserve"> i </w:t>
      </w:r>
      <w:r>
        <w:rPr>
          <w:rStyle w:val="KeywordTok"/>
        </w:rPr>
        <w:t xml:space="preserve">in</w:t>
      </w:r>
      <w:r>
        <w:rPr>
          <w:rStyle w:val="NormalTok"/>
        </w:rPr>
        <w:t xml:space="preserve"> top_indices)</w:t>
      </w:r>
      <w:r>
        <w:br/>
      </w:r>
      <w:r>
        <w:rPr>
          <w:rStyle w:val="NormalTok"/>
        </w:rPr>
        <w:t xml:space="preserve">    </w:t>
      </w:r>
      <w:r>
        <w:rPr>
          <w:rStyle w:val="ControlFlowTok"/>
        </w:rPr>
        <w:t xml:space="preserve">except</w:t>
      </w:r>
      <w:r>
        <w:rPr>
          <w:rStyle w:val="NormalTok"/>
        </w:rPr>
        <w:t xml:space="preserve"> (</w:t>
      </w:r>
      <w:r>
        <w:rPr>
          <w:rStyle w:val="PreprocessorTok"/>
        </w:rPr>
        <w:t xml:space="preserve">OSError</w:t>
      </w:r>
      <w:r>
        <w:rPr>
          <w:rStyle w:val="NormalTok"/>
        </w:rPr>
        <w:t xml:space="preserve">, </w:t>
      </w:r>
      <w:r>
        <w:rPr>
          <w:rStyle w:val="PreprocessorTok"/>
        </w:rPr>
        <w:t xml:space="preserve">ConnectionError</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Catch the specific exception classes embedding-model loading/inference</w:t>
      </w:r>
      <w:r>
        <w:br/>
      </w:r>
      <w:r>
        <w:rPr>
          <w:rStyle w:val="NormalTok"/>
        </w:rPr>
        <w:t xml:space="preserve">        </w:t>
      </w:r>
      <w:r>
        <w:rPr>
          <w:rStyle w:val="CommentTok"/>
        </w:rPr>
        <w:t xml:space="preserve"># actually raises, not every possible exception — see Defect 3a discussion.</w:t>
      </w:r>
      <w:r>
        <w:br/>
      </w:r>
      <w:r>
        <w:rPr>
          <w:rStyle w:val="NormalTok"/>
        </w:rPr>
        <w:t xml:space="preserve">        logger.warning(</w:t>
      </w:r>
      <w:r>
        <w:br/>
      </w:r>
      <w:r>
        <w:rPr>
          <w:rStyle w:val="NormalTok"/>
        </w:rPr>
        <w:t xml:space="preserve">            </w:t>
      </w:r>
      <w:r>
        <w:rPr>
          <w:rStyle w:val="StringTok"/>
        </w:rPr>
        <w:t xml:space="preserve">"Extractive summarization falling back to TF-IDF (embedding path "</w:t>
      </w:r>
      <w:r>
        <w:br/>
      </w:r>
      <w:r>
        <w:rPr>
          <w:rStyle w:val="NormalTok"/>
        </w:rPr>
        <w:t xml:space="preserve">            </w:t>
      </w:r>
      <w:r>
        <w:rPr>
          <w:rStyle w:val="StringTok"/>
        </w:rPr>
        <w:t xml:space="preserve">"failed: </w:t>
      </w:r>
      <w:r>
        <w:rPr>
          <w:rStyle w:val="SpecialCharTok"/>
        </w:rPr>
        <w:t xml:space="preserve">%s</w:t>
      </w:r>
      <w:r>
        <w:rPr>
          <w:rStyle w:val="StringTok"/>
        </w:rPr>
        <w:t xml:space="preserve">). Summary quality may be reduced."</w:t>
      </w:r>
      <w:r>
        <w:rPr>
          <w:rStyle w:val="NormalTok"/>
        </w:rPr>
        <w:t xml:space="preserve">, e,</w:t>
      </w:r>
      <w:r>
        <w:br/>
      </w:r>
      <w:r>
        <w:rPr>
          <w:rStyle w:val="NormalTok"/>
        </w:rPr>
        <w:t xml:space="preserve">        )</w:t>
      </w:r>
      <w:r>
        <w:br/>
      </w:r>
      <w:r>
        <w:rPr>
          <w:rStyle w:val="NormalTok"/>
        </w:rPr>
        <w:t xml:space="preserve">        </w:t>
      </w:r>
      <w:r>
        <w:rPr>
          <w:rStyle w:val="VariableTok"/>
        </w:rPr>
        <w:t xml:space="preserve">self</w:t>
      </w:r>
      <w:r>
        <w:rPr>
          <w:rStyle w:val="NormalTok"/>
        </w:rPr>
        <w:t xml:space="preserve">._last_summary_method </w:t>
      </w:r>
      <w:r>
        <w:rPr>
          <w:rStyle w:val="OperatorTok"/>
        </w:rPr>
        <w:t xml:space="preserve">=</w:t>
      </w:r>
      <w:r>
        <w:rPr>
          <w:rStyle w:val="NormalTok"/>
        </w:rPr>
        <w:t xml:space="preserve"> </w:t>
      </w:r>
      <w:r>
        <w:rPr>
          <w:rStyle w:val="StringTok"/>
        </w:rPr>
        <w:t xml:space="preserve">"tfidf_fallback"</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._summarize_tfidf(text, n_sentences)</w:t>
      </w:r>
    </w:p>
    <w:p>
      <w:pPr>
        <w:pStyle w:val="FirstParagraph"/>
      </w:pPr>
      <w:r>
        <w:t xml:space="preserve">Narrowing the</w:t>
      </w:r>
      <w:r>
        <w:t xml:space="preserve"> </w:t>
      </w:r>
      <w:r>
        <w:rPr>
          <w:rStyle w:val="VerbatimChar"/>
        </w:rPr>
        <w:t xml:space="preserve">except</w:t>
      </w:r>
      <w:r>
        <w:t xml:space="preserve"> </w:t>
      </w:r>
      <w:r>
        <w:t xml:space="preserve">clause from bare</w:t>
      </w:r>
      <w:r>
        <w:t xml:space="preserve"> </w:t>
      </w:r>
      <w:r>
        <w:rPr>
          <w:rStyle w:val="VerbatimChar"/>
        </w:rPr>
        <w:t xml:space="preserve">Exception</w:t>
      </w:r>
      <w:r>
        <w:t xml:space="preserve"> </w:t>
      </w:r>
      <w:r>
        <w:t xml:space="preserve">to the specific exception classes embedding failures actually raise is itself a defensive improvement — a bare</w:t>
      </w:r>
      <w:r>
        <w:t xml:space="preserve"> </w:t>
      </w:r>
      <w:r>
        <w:rPr>
          <w:rStyle w:val="VerbatimChar"/>
        </w:rPr>
        <w:t xml:space="preserve">except Exception</w:t>
      </w:r>
      <w:r>
        <w:t xml:space="preserve"> </w:t>
      </w:r>
      <w:r>
        <w:t xml:space="preserve">around a multi-line try block can silently swallow an unrelated bug (an indexing error in</w:t>
      </w:r>
      <w:r>
        <w:t xml:space="preserve"> </w:t>
      </w:r>
      <w:r>
        <w:rPr>
          <w:rStyle w:val="VerbatimChar"/>
        </w:rPr>
        <w:t xml:space="preserve">_textrank_scores</w:t>
      </w:r>
      <w:r>
        <w:t xml:space="preserve">, for instance) and misattribute it to</w:t>
      </w:r>
      <w:r>
        <w:t xml:space="preserve"> </w:t>
      </w:r>
      <w:r>
        <w:t xml:space="preserve">“</w:t>
      </w:r>
      <w:r>
        <w:t xml:space="preserve">the embedder failed,</w:t>
      </w:r>
      <w:r>
        <w:t xml:space="preserve">”</w:t>
      </w:r>
      <w:r>
        <w:t xml:space="preserve"> </w:t>
      </w:r>
      <w:r>
        <w:t xml:space="preserve">exactly the kind of masked-defect risk this body of work’s monograph Section 11.7 already warned about in a different context.</w:t>
      </w:r>
      <w:r>
        <w:t xml:space="preserve"> </w:t>
      </w:r>
      <w:r>
        <w:rPr>
          <w:rStyle w:val="VerbatimChar"/>
        </w:rPr>
        <w:t xml:space="preserve">self._last_summary_method</w:t>
      </w:r>
      <w:r>
        <w:t xml:space="preserve"> </w:t>
      </w:r>
      <w:r>
        <w:t xml:space="preserve">gives any caller (including a future observability hook, per the Master Task List’s Section 10.4-referenced instrumentation practice) a way to detect degraded-mode operation.</w:t>
      </w:r>
    </w:p>
    <w:bookmarkEnd w:id="39"/>
    <w:bookmarkStart w:id="40" w:name="X6835acfb2dcff3797a631cd47718ec5dd98169e"/>
    <w:p>
      <w:pPr>
        <w:pStyle w:val="Heading3"/>
      </w:pPr>
      <w:r>
        <w:t xml:space="preserve">4.4 Concrete Fix for Defect 3b (Fallback Quality)</w:t>
      </w:r>
    </w:p>
    <w:p>
      <w:pPr>
        <w:pStyle w:val="SourceCode"/>
      </w:pPr>
      <w:r>
        <w:rPr>
          <w:rStyle w:val="KeywordTok"/>
        </w:rPr>
        <w:t xml:space="preserve">def</w:t>
      </w:r>
      <w:r>
        <w:rPr>
          <w:rStyle w:val="NormalTok"/>
        </w:rPr>
        <w:t xml:space="preserve"> _summarize_tfidf(</w:t>
      </w:r>
      <w:r>
        <w:rPr>
          <w:rStyle w:val="VariableTok"/>
        </w:rPr>
        <w:t xml:space="preserve">self</w:t>
      </w:r>
      <w:r>
        <w:rPr>
          <w:rStyle w:val="NormalTok"/>
        </w:rPr>
        <w:t xml:space="preserve">, text: </w:t>
      </w:r>
      <w:r>
        <w:rPr>
          <w:rStyle w:val="BuiltInTok"/>
        </w:rPr>
        <w:t xml:space="preserve">str</w:t>
      </w:r>
      <w:r>
        <w:rPr>
          <w:rStyle w:val="NormalTok"/>
        </w:rPr>
        <w:t xml:space="preserve">, n_sentences: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sentences </w:t>
      </w:r>
      <w:r>
        <w:rPr>
          <w:rStyle w:val="OperatorTok"/>
        </w:rPr>
        <w:t xml:space="preserve">=</w:t>
      </w:r>
      <w:r>
        <w:rPr>
          <w:rStyle w:val="NormalTok"/>
        </w:rPr>
        <w:t xml:space="preserve"> </w:t>
      </w:r>
      <w:r>
        <w:rPr>
          <w:rStyle w:val="VariableTok"/>
        </w:rPr>
        <w:t xml:space="preserve">self</w:t>
      </w:r>
      <w:r>
        <w:rPr>
          <w:rStyle w:val="NormalTok"/>
        </w:rPr>
        <w:t xml:space="preserve">._split_sentences(text)</w:t>
      </w:r>
      <w:r>
        <w:br/>
      </w:r>
      <w:r>
        <w:rPr>
          <w:rStyle w:val="NormalTok"/>
        </w:rPr>
        <w:t xml:space="preserve">    sentences </w:t>
      </w:r>
      <w:r>
        <w:rPr>
          <w:rStyle w:val="OperatorTok"/>
        </w:rPr>
        <w:t xml:space="preserve">=</w:t>
      </w:r>
      <w:r>
        <w:rPr>
          <w:rStyle w:val="NormalTok"/>
        </w:rPr>
        <w:t xml:space="preserve"> [s.strip() </w:t>
      </w:r>
      <w:r>
        <w:rPr>
          <w:rStyle w:val="ControlFlowTok"/>
        </w:rPr>
        <w:t xml:space="preserve">for</w:t>
      </w:r>
      <w:r>
        <w:rPr>
          <w:rStyle w:val="NormalTok"/>
        </w:rPr>
        <w:t xml:space="preserve"> s </w:t>
      </w:r>
      <w:r>
        <w:rPr>
          <w:rStyle w:val="KeywordTok"/>
        </w:rPr>
        <w:t xml:space="preserve">in</w:t>
      </w:r>
      <w:r>
        <w:rPr>
          <w:rStyle w:val="NormalTok"/>
        </w:rPr>
        <w:t xml:space="preserve"> sentences </w:t>
      </w:r>
      <w:r>
        <w:rPr>
          <w:rStyle w:val="ControlFlowTok"/>
        </w:rPr>
        <w:t xml:space="preserve">if</w:t>
      </w:r>
      <w:r>
        <w:rPr>
          <w:rStyle w:val="NormalTok"/>
        </w:rPr>
        <w:t xml:space="preserve"> </w:t>
      </w:r>
      <w:r>
        <w:rPr>
          <w:rStyle w:val="BuiltInTok"/>
        </w:rPr>
        <w:t xml:space="preserve">len</w:t>
      </w:r>
      <w:r>
        <w:rPr>
          <w:rStyle w:val="NormalTok"/>
        </w:rPr>
        <w:t xml:space="preserve">(s.strip())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(sentences) </w:t>
      </w:r>
      <w:r>
        <w:rPr>
          <w:rStyle w:val="OperatorTok"/>
        </w:rPr>
        <w:t xml:space="preserve">&lt;=</w:t>
      </w:r>
      <w:r>
        <w:rPr>
          <w:rStyle w:val="NormalTok"/>
        </w:rPr>
        <w:t xml:space="preserve"> n_sentences:</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.join(sentences)</w:t>
      </w:r>
      <w:r>
        <w:br/>
      </w:r>
      <w:r>
        <w:br/>
      </w:r>
      <w:r>
        <w:rPr>
          <w:rStyle w:val="NormalTok"/>
        </w:rPr>
        <w:t xml:space="preserve">    vectorizer </w:t>
      </w:r>
      <w:r>
        <w:rPr>
          <w:rStyle w:val="OperatorTok"/>
        </w:rPr>
        <w:t xml:space="preserve">=</w:t>
      </w:r>
      <w:r>
        <w:rPr>
          <w:rStyle w:val="NormalTok"/>
        </w:rPr>
        <w:t xml:space="preserve"> TfidfVectorizer(stop_words</w:t>
      </w:r>
      <w:r>
        <w:rPr>
          <w:rStyle w:val="OperatorTok"/>
        </w:rPr>
        <w:t xml:space="preserve">=</w:t>
      </w:r>
      <w:r>
        <w:rPr>
          <w:rStyle w:val="StringTok"/>
        </w:rPr>
        <w:t xml:space="preserve">"english"</w:t>
      </w:r>
      <w:r>
        <w:rPr>
          <w:rStyle w:val="NormalTok"/>
        </w:rPr>
        <w:t xml:space="preserve">)</w:t>
      </w:r>
      <w:r>
        <w:br/>
      </w:r>
      <w:r>
        <w:rPr>
          <w:rStyle w:val="NormalTok"/>
        </w:rPr>
        <w:t xml:space="preserve">    tfidf_matrix </w:t>
      </w:r>
      <w:r>
        <w:rPr>
          <w:rStyle w:val="OperatorTok"/>
        </w:rPr>
        <w:t xml:space="preserve">=</w:t>
      </w:r>
      <w:r>
        <w:rPr>
          <w:rStyle w:val="NormalTok"/>
        </w:rPr>
        <w:t xml:space="preserve"> vectorizer.fit_transform(sentences)</w:t>
      </w:r>
      <w:r>
        <w:br/>
      </w:r>
      <w:r>
        <w:rPr>
          <w:rStyle w:val="NormalTok"/>
        </w:rPr>
        <w:t xml:space="preserve">    </w:t>
      </w:r>
      <w:r>
        <w:rPr>
          <w:rStyle w:val="CommentTok"/>
        </w:rPr>
        <w:t xml:space="preserve"># Score each sentence by the sum of its terms' TF-IDF weights, normalized</w:t>
      </w:r>
      <w:r>
        <w:br/>
      </w:r>
      <w:r>
        <w:rPr>
          <w:rStyle w:val="NormalTok"/>
        </w:rPr>
        <w:t xml:space="preserve">    </w:t>
      </w:r>
      <w:r>
        <w:rPr>
          <w:rStyle w:val="CommentTok"/>
        </w:rPr>
        <w:t xml:space="preserve"># by sentence length to avoid a bias toward longer sentences accumulating</w:t>
      </w:r>
      <w:r>
        <w:br/>
      </w:r>
      <w:r>
        <w:rPr>
          <w:rStyle w:val="NormalTok"/>
        </w:rPr>
        <w:t xml:space="preserve">    </w:t>
      </w:r>
      <w:r>
        <w:rPr>
          <w:rStyle w:val="CommentTok"/>
        </w:rPr>
        <w:t xml:space="preserve"># more total weight regardless of actual informativeness.</w:t>
      </w:r>
      <w:r>
        <w:br/>
      </w:r>
      <w:r>
        <w:rPr>
          <w:rStyle w:val="NormalTok"/>
        </w:rPr>
        <w:t xml:space="preserve">    scores </w:t>
      </w:r>
      <w:r>
        <w:rPr>
          <w:rStyle w:val="OperatorTok"/>
        </w:rPr>
        <w:t xml:space="preserve">=</w:t>
      </w:r>
      <w:r>
        <w:rPr>
          <w:rStyle w:val="NormalTok"/>
        </w:rPr>
        <w:t xml:space="preserve"> np.asarray(tfidf_matrix.</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)).flatten()</w:t>
      </w:r>
      <w:r>
        <w:br/>
      </w:r>
      <w:r>
        <w:rPr>
          <w:rStyle w:val="NormalTok"/>
        </w:rPr>
        <w:t xml:space="preserve">    lengths </w:t>
      </w:r>
      <w:r>
        <w:rPr>
          <w:rStyle w:val="OperatorTok"/>
        </w:rPr>
        <w:t xml:space="preserve">=</w:t>
      </w:r>
      <w:r>
        <w:rPr>
          <w:rStyle w:val="NormalTok"/>
        </w:rPr>
        <w:t xml:space="preserve"> np.array([</w:t>
      </w:r>
      <w:r>
        <w:rPr>
          <w:rStyle w:val="BuiltInTok"/>
        </w:rPr>
        <w:t xml:space="preserve">max</w:t>
      </w:r>
      <w:r>
        <w:rPr>
          <w:rStyle w:val="NormalTok"/>
        </w:rPr>
        <w:t xml:space="preserve">(</w:t>
      </w:r>
      <w:r>
        <w:rPr>
          <w:rStyle w:val="BuiltInTok"/>
        </w:rPr>
        <w:t xml:space="preserve">len</w:t>
      </w:r>
      <w:r>
        <w:rPr>
          <w:rStyle w:val="NormalTok"/>
        </w:rPr>
        <w:t xml:space="preserve">(s.split()), </w:t>
      </w:r>
      <w:r>
        <w:rPr>
          <w:rStyle w:val="DecValTok"/>
        </w:rPr>
        <w:t xml:space="preserve">1</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sentences])</w:t>
      </w:r>
      <w:r>
        <w:br/>
      </w:r>
      <w:r>
        <w:rPr>
          <w:rStyle w:val="NormalTok"/>
        </w:rPr>
        <w:t xml:space="preserve">    normalized_scores </w:t>
      </w:r>
      <w:r>
        <w:rPr>
          <w:rStyle w:val="OperatorTok"/>
        </w:rPr>
        <w:t xml:space="preserve">=</w:t>
      </w:r>
      <w:r>
        <w:rPr>
          <w:rStyle w:val="NormalTok"/>
        </w:rPr>
        <w:t xml:space="preserve"> scores </w:t>
      </w:r>
      <w:r>
        <w:rPr>
          <w:rStyle w:val="OperatorTok"/>
        </w:rPr>
        <w:t xml:space="preserve">/</w:t>
      </w:r>
      <w:r>
        <w:rPr>
          <w:rStyle w:val="NormalTok"/>
        </w:rPr>
        <w:t xml:space="preserve"> lengths</w:t>
      </w:r>
      <w:r>
        <w:br/>
      </w:r>
      <w:r>
        <w:rPr>
          <w:rStyle w:val="NormalTok"/>
        </w:rPr>
        <w:t xml:space="preserve">    top_indices </w:t>
      </w:r>
      <w:r>
        <w:rPr>
          <w:rStyle w:val="OperatorTok"/>
        </w:rPr>
        <w:t xml:space="preserve">=</w:t>
      </w:r>
      <w:r>
        <w:rPr>
          <w:rStyle w:val="NormalTok"/>
        </w:rPr>
        <w:t xml:space="preserve"> </w:t>
      </w:r>
      <w:r>
        <w:rPr>
          <w:rStyle w:val="BuiltInTok"/>
        </w:rPr>
        <w:t xml:space="preserve">sorted</w:t>
      </w:r>
      <w:r>
        <w:rPr>
          <w:rStyle w:val="NormalTok"/>
        </w:rPr>
        <w:t xml:space="preserve">(np.argsort(normalized_scores)[::</w:t>
      </w:r>
      <w:r>
        <w:rPr>
          <w:rStyle w:val="OperatorTok"/>
        </w:rPr>
        <w:t xml:space="preserve">-</w:t>
      </w:r>
      <w:r>
        <w:rPr>
          <w:rStyle w:val="DecValTok"/>
        </w:rPr>
        <w:t xml:space="preserve">1</w:t>
      </w:r>
      <w:r>
        <w:rPr>
          <w:rStyle w:val="NormalTok"/>
        </w:rPr>
        <w:t xml:space="preserve">][:n_sentences])</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.join(sentences[i] </w:t>
      </w:r>
      <w:r>
        <w:rPr>
          <w:rStyle w:val="ControlFlowTok"/>
        </w:rPr>
        <w:t xml:space="preserve">for</w:t>
      </w:r>
      <w:r>
        <w:rPr>
          <w:rStyle w:val="NormalTok"/>
        </w:rPr>
        <w:t xml:space="preserve"> i </w:t>
      </w:r>
      <w:r>
        <w:rPr>
          <w:rStyle w:val="KeywordTok"/>
        </w:rPr>
        <w:t xml:space="preserve">in</w:t>
      </w:r>
      <w:r>
        <w:rPr>
          <w:rStyle w:val="NormalTok"/>
        </w:rPr>
        <w:t xml:space="preserve"> top_indices)</w:t>
      </w:r>
    </w:p>
    <w:p>
      <w:pPr>
        <w:pStyle w:val="FirstParagraph"/>
      </w:pPr>
      <w:r>
        <w:t xml:space="preserve">The specific change — normalizing by sentence length before ranking — directly targets the observed failure mode: an unnormalized sum-of-TF-IDF-weights score systematically favors longer sentences regardless of keyword density, which is a documented, common failure mode of naive TF-IDF sentence scoring and a plausible explanation for why none of the four short, keyword-dense sentences in the failing test’s synthetic paragraph were selected.</w:t>
      </w:r>
    </w:p>
    <w:bookmarkEnd w:id="40"/>
    <w:bookmarkStart w:id="41" w:name="test-plan-1"/>
    <w:p>
      <w:pPr>
        <w:pStyle w:val="Heading3"/>
      </w:pPr>
      <w:r>
        <w:t xml:space="preserve">4.5 Test Plan</w:t>
      </w:r>
    </w:p>
    <w:p>
      <w:pPr>
        <w:numPr>
          <w:ilvl w:val="0"/>
          <w:numId w:val="1002"/>
        </w:numPr>
        <w:pStyle w:val="Compact"/>
      </w:pPr>
      <w:r>
        <w:rPr>
          <w:bCs/>
          <w:b/>
        </w:rPr>
        <w:t xml:space="preserve">AUDIT-TC-04</w:t>
      </w:r>
      <w:r>
        <w:t xml:space="preserve">: Fallback path triggers correctly and is observable. Precondition: force</w:t>
      </w:r>
      <w:r>
        <w:t xml:space="preserve"> </w:t>
      </w:r>
      <w:r>
        <w:rPr>
          <w:rStyle w:val="VerbatimChar"/>
        </w:rPr>
        <w:t xml:space="preserve">self.embedder.encode()</w:t>
      </w:r>
      <w:r>
        <w:t xml:space="preserve"> </w:t>
      </w:r>
      <w:r>
        <w:t xml:space="preserve">to raise</w:t>
      </w:r>
      <w:r>
        <w:t xml:space="preserve"> </w:t>
      </w:r>
      <w:r>
        <w:rPr>
          <w:rStyle w:val="VerbatimChar"/>
        </w:rPr>
        <w:t xml:space="preserve">ConnectionError</w:t>
      </w:r>
      <w:r>
        <w:t xml:space="preserve"> </w:t>
      </w:r>
      <w:r>
        <w:t xml:space="preserve">(mock). Expected:</w:t>
      </w:r>
      <w:r>
        <w:t xml:space="preserve"> </w:t>
      </w:r>
      <w:r>
        <w:rPr>
          <w:rStyle w:val="VerbatimChar"/>
        </w:rPr>
        <w:t xml:space="preserve">summarize_extractive()</w:t>
      </w:r>
      <w:r>
        <w:t xml:space="preserve"> </w:t>
      </w:r>
      <w:r>
        <w:t xml:space="preserve">returns a result,</w:t>
      </w:r>
      <w:r>
        <w:t xml:space="preserve"> </w:t>
      </w:r>
      <w:r>
        <w:rPr>
          <w:rStyle w:val="VerbatimChar"/>
        </w:rPr>
        <w:t xml:space="preserve">self._last_summary_method == "tfidf_fallback"</w:t>
      </w:r>
      <w:r>
        <w:t xml:space="preserve">, and a warning is logged.</w:t>
      </w:r>
    </w:p>
    <w:p>
      <w:pPr>
        <w:numPr>
          <w:ilvl w:val="0"/>
          <w:numId w:val="1002"/>
        </w:numPr>
        <w:pStyle w:val="Compact"/>
      </w:pPr>
      <w:r>
        <w:rPr>
          <w:bCs/>
          <w:b/>
        </w:rPr>
        <w:t xml:space="preserve">AUDIT-TC-05</w:t>
      </w:r>
      <w:r>
        <w:t xml:space="preserve">: Unrelated exceptions are not masked. Precondition: force</w:t>
      </w:r>
      <w:r>
        <w:t xml:space="preserve"> </w:t>
      </w:r>
      <w:r>
        <w:rPr>
          <w:rStyle w:val="VerbatimChar"/>
        </w:rPr>
        <w:t xml:space="preserve">_textrank_scores()</w:t>
      </w:r>
      <w:r>
        <w:t xml:space="preserve"> </w:t>
      </w:r>
      <w:r>
        <w:t xml:space="preserve">itself to raise a</w:t>
      </w:r>
      <w:r>
        <w:t xml:space="preserve"> </w:t>
      </w:r>
      <w:r>
        <w:rPr>
          <w:rStyle w:val="VerbatimChar"/>
        </w:rPr>
        <w:t xml:space="preserve">ValueError</w:t>
      </w:r>
      <w:r>
        <w:t xml:space="preserve"> </w:t>
      </w:r>
      <w:r>
        <w:t xml:space="preserve">unrelated to embedding failure. Expected: with the narrowed exception handling, this error propagates rather than being silently caught and misattributed to embedding failure — confirming Defect 3a’s fix does not merely relabel the problem but actually stops over-broad exception catching.</w:t>
      </w:r>
    </w:p>
    <w:p>
      <w:pPr>
        <w:numPr>
          <w:ilvl w:val="0"/>
          <w:numId w:val="1002"/>
        </w:numPr>
        <w:pStyle w:val="Compact"/>
      </w:pPr>
      <w:r>
        <w:rPr>
          <w:bCs/>
          <w:b/>
        </w:rPr>
        <w:t xml:space="preserve">AUDIT-TC-06</w:t>
      </w:r>
      <w:r>
        <w:t xml:space="preserve">: Regression test for the originally-failing case. Input: the exact synthetic paragraph from</w:t>
      </w:r>
      <w:r>
        <w:t xml:space="preserve"> </w:t>
      </w:r>
      <w:r>
        <w:rPr>
          <w:rStyle w:val="VerbatimChar"/>
        </w:rPr>
        <w:t xml:space="preserve">tests/test_semantic.py::test_summarize_extracts_key_sentences</w:t>
      </w:r>
      <w:r>
        <w:t xml:space="preserve">, forced onto the TF-IDF fallback path. Expected: the length-normalized TF-IDF fallback now selects at least one sentence containing</w:t>
      </w:r>
      <w:r>
        <w:t xml:space="preserve"> </w:t>
      </w:r>
      <w:r>
        <w:t xml:space="preserve">“</w:t>
      </w:r>
      <w:r>
        <w:t xml:space="preserve">revenue,</w:t>
      </w:r>
      <w:r>
        <w:t xml:space="preserve">”</w:t>
      </w:r>
      <w:r>
        <w:t xml:space="preserve"> </w:t>
      </w:r>
      <w:r>
        <w:t xml:space="preserve">“</w:t>
      </w:r>
      <w:r>
        <w:t xml:space="preserve">profit,</w:t>
      </w:r>
      <w:r>
        <w:t xml:space="preserve">”</w:t>
      </w:r>
      <w:r>
        <w:t xml:space="preserve"> </w:t>
      </w:r>
      <w:r>
        <w:t xml:space="preserve">“</w:t>
      </w:r>
      <w:r>
        <w:t xml:space="preserve">growth,</w:t>
      </w:r>
      <w:r>
        <w:t xml:space="preserve">”</w:t>
      </w:r>
      <w:r>
        <w:t xml:space="preserve"> </w:t>
      </w:r>
      <w:r>
        <w:t xml:space="preserve">or</w:t>
      </w:r>
      <w:r>
        <w:t xml:space="preserve"> </w:t>
      </w:r>
      <w:r>
        <w:t xml:space="preserve">“</w:t>
      </w:r>
      <w:r>
        <w:t xml:space="preserve">25,</w:t>
      </w:r>
      <w:r>
        <w:t xml:space="preserve">”</w:t>
      </w:r>
      <w:r>
        <w:t xml:space="preserve"> </w:t>
      </w:r>
      <w:r>
        <w:t xml:space="preserve">closing the original test failure this finding was discovered from.</w:t>
      </w:r>
    </w:p>
    <w:bookmarkEnd w:id="41"/>
    <w:bookmarkEnd w:id="42"/>
    <w:bookmarkStart w:id="47" w:name="Xaa4750ef34b6d2e910e781157b51691a27e395d"/>
    <w:p>
      <w:pPr>
        <w:pStyle w:val="Heading2"/>
      </w:pPr>
      <w:r>
        <w:t xml:space="preserve">5. Finding 4: Broken Import in</w:t>
      </w:r>
      <w:r>
        <w:t xml:space="preserve"> </w:t>
      </w:r>
      <w:r>
        <w:rPr>
          <w:rStyle w:val="VerbatimChar"/>
        </w:rPr>
        <w:t xml:space="preserve">tests/test_mios.py</w:t>
      </w:r>
    </w:p>
    <w:bookmarkStart w:id="43" w:name="evidence-3"/>
    <w:p>
      <w:pPr>
        <w:pStyle w:val="Heading3"/>
      </w:pPr>
      <w:r>
        <w:t xml:space="preserve">5.1 Evidence</w:t>
      </w:r>
    </w:p>
    <w:p>
      <w:pPr>
        <w:pStyle w:val="FirstParagraph"/>
      </w:pPr>
      <w:r>
        <w:rPr>
          <w:rStyle w:val="VerbatimChar"/>
        </w:rPr>
        <w:t xml:space="preserve">tests/test_mios.py</w:t>
      </w:r>
      <w:r>
        <w:t xml:space="preserve"> </w:t>
      </w:r>
      <w:r>
        <w:t xml:space="preserve">begins:</w:t>
      </w:r>
    </w:p>
    <w:p>
      <w:pPr>
        <w:pStyle w:val="SourceCode"/>
      </w:pPr>
      <w:r>
        <w:rPr>
          <w:rStyle w:val="ImportTok"/>
        </w:rPr>
        <w:t xml:space="preserve">from</w:t>
      </w:r>
      <w:r>
        <w:rPr>
          <w:rStyle w:val="NormalTok"/>
        </w:rPr>
        <w:t xml:space="preserve"> mios.engines.physics.information_physics </w:t>
      </w:r>
      <w:r>
        <w:rPr>
          <w:rStyle w:val="ImportTok"/>
        </w:rPr>
        <w:t xml:space="preserve">import</w:t>
      </w:r>
      <w:r>
        <w:rPr>
          <w:rStyle w:val="NormalTok"/>
        </w:rPr>
        <w:t xml:space="preserve"> InformationPhysicsEngine</w:t>
      </w:r>
      <w:r>
        <w:br/>
      </w:r>
      <w:r>
        <w:rPr>
          <w:rStyle w:val="ImportTok"/>
        </w:rPr>
        <w:t xml:space="preserve">from</w:t>
      </w:r>
      <w:r>
        <w:rPr>
          <w:rStyle w:val="NormalTok"/>
        </w:rPr>
        <w:t xml:space="preserve"> mios.engines.topology.topology_engine </w:t>
      </w:r>
      <w:r>
        <w:rPr>
          <w:rStyle w:val="ImportTok"/>
        </w:rPr>
        <w:t xml:space="preserve">import</w:t>
      </w:r>
      <w:r>
        <w:rPr>
          <w:rStyle w:val="NormalTok"/>
        </w:rPr>
        <w:t xml:space="preserve"> TopologyEngine</w:t>
      </w:r>
      <w:r>
        <w:br/>
      </w:r>
      <w:r>
        <w:rPr>
          <w:rStyle w:val="CommentTok"/>
        </w:rPr>
        <w:t xml:space="preserve"># ... six further identically-structured imports</w:t>
      </w:r>
    </w:p>
    <w:p>
      <w:pPr>
        <w:pStyle w:val="FirstParagraph"/>
      </w:pPr>
      <w:r>
        <w:t xml:space="preserve">No</w:t>
      </w:r>
      <w:r>
        <w:t xml:space="preserve"> </w:t>
      </w:r>
      <w:r>
        <w:rPr>
          <w:rStyle w:val="VerbatimChar"/>
        </w:rPr>
        <w:t xml:space="preserve">mios</w:t>
      </w:r>
      <w:r>
        <w:t xml:space="preserve"> </w:t>
      </w:r>
      <w:r>
        <w:t xml:space="preserve">package exists at the repository root or anywhere on the default Python path for a</w:t>
      </w:r>
      <w:r>
        <w:t xml:space="preserve"> </w:t>
      </w:r>
      <w:r>
        <w:rPr>
          <w:rStyle w:val="VerbatimChar"/>
        </w:rPr>
        <w:t xml:space="preserve">pytest</w:t>
      </w:r>
      <w:r>
        <w:t xml:space="preserve"> </w:t>
      </w:r>
      <w:r>
        <w:t xml:space="preserve">run from the repository root. The only</w:t>
      </w:r>
      <w:r>
        <w:t xml:space="preserve"> </w:t>
      </w:r>
      <w:r>
        <w:rPr>
          <w:rStyle w:val="VerbatimChar"/>
        </w:rPr>
        <w:t xml:space="preserve">mios/</w:t>
      </w:r>
      <w:r>
        <w:t xml:space="preserve"> </w:t>
      </w:r>
      <w:r>
        <w:t xml:space="preserve">directory in the entire repository is</w:t>
      </w:r>
      <w:r>
        <w:t xml:space="preserve"> </w:t>
      </w:r>
      <w:r>
        <w:rPr>
          <w:rStyle w:val="VerbatimChar"/>
        </w:rPr>
        <w:t xml:space="preserve">amdi-os/mios/</w:t>
      </w:r>
      <w:r>
        <w:t xml:space="preserve">. This test file cannot be collected at all — it fails at import time with</w:t>
      </w:r>
      <w:r>
        <w:t xml:space="preserve"> </w:t>
      </w:r>
      <w:r>
        <w:rPr>
          <w:rStyle w:val="VerbatimChar"/>
        </w:rPr>
        <w:t xml:space="preserve">ModuleNotFoundError: No module named 'mios'</w:t>
      </w:r>
      <w:r>
        <w:t xml:space="preserve">, confirmed directly in this audit’s test run (Section 1, step 2).</w:t>
      </w:r>
    </w:p>
    <w:bookmarkEnd w:id="43"/>
    <w:bookmarkStart w:id="44" w:name="root-cause-1"/>
    <w:p>
      <w:pPr>
        <w:pStyle w:val="Heading3"/>
      </w:pPr>
      <w:r>
        <w:t xml:space="preserve">5.2 Root Cause</w:t>
      </w:r>
    </w:p>
    <w:p>
      <w:pPr>
        <w:pStyle w:val="FirstParagraph"/>
      </w:pPr>
      <w:r>
        <w:t xml:space="preserve">This is a direct symptom of Finding 1 (Section 2): the test was written against the</w:t>
      </w:r>
      <w:r>
        <w:t xml:space="preserve"> </w:t>
      </w:r>
      <w:r>
        <w:rPr>
          <w:rStyle w:val="VerbatimChar"/>
        </w:rPr>
        <w:t xml:space="preserve">amdi-os/</w:t>
      </w:r>
      <w:r>
        <w:t xml:space="preserve"> </w:t>
      </w:r>
      <w:r>
        <w:t xml:space="preserve">tree’s package layout and never updated (or never had a path-configuration mechanism added) when it was placed in the repository-root</w:t>
      </w:r>
      <w:r>
        <w:t xml:space="preserve"> </w:t>
      </w:r>
      <w:r>
        <w:rPr>
          <w:rStyle w:val="VerbatimChar"/>
        </w:rPr>
        <w:t xml:space="preserve">tests/</w:t>
      </w:r>
      <w:r>
        <w:t xml:space="preserve"> </w:t>
      </w:r>
      <w:r>
        <w:t xml:space="preserve">directory, which collects against the root</w:t>
      </w:r>
      <w:r>
        <w:t xml:space="preserve"> </w:t>
      </w:r>
      <w:r>
        <w:rPr>
          <w:rStyle w:val="VerbatimChar"/>
        </w:rPr>
        <w:t xml:space="preserve">src/</w:t>
      </w:r>
      <w:r>
        <w:t xml:space="preserve">-rooted Python path by default.</w:t>
      </w:r>
    </w:p>
    <w:bookmarkEnd w:id="44"/>
    <w:bookmarkStart w:id="45" w:name="concrete-fix-1"/>
    <w:p>
      <w:pPr>
        <w:pStyle w:val="Heading3"/>
      </w:pPr>
      <w:r>
        <w:t xml:space="preserve">5.3 Concrete Fix</w:t>
      </w:r>
    </w:p>
    <w:p>
      <w:pPr>
        <w:pStyle w:val="FirstParagraph"/>
      </w:pPr>
      <w:r>
        <w:t xml:space="preserve">Two fixes are available, and this document recommends the first as the immediate action and the second as the durable one, sequenced together rather than as alternatives.</w:t>
      </w:r>
      <w:r>
        <w:t xml:space="preserve"> </w:t>
      </w:r>
      <w:r>
        <w:rPr>
          <w:bCs/>
          <w:b/>
        </w:rPr>
        <w:t xml:space="preserve">Immediate</w:t>
      </w:r>
      <w:r>
        <w:t xml:space="preserve">: add a root-level</w:t>
      </w:r>
      <w:r>
        <w:t xml:space="preserve"> </w:t>
      </w:r>
      <w:r>
        <w:rPr>
          <w:rStyle w:val="VerbatimChar"/>
        </w:rPr>
        <w:t xml:space="preserve">conftest.py</w:t>
      </w:r>
      <w:r>
        <w:t xml:space="preserve"> </w:t>
      </w:r>
      <w:r>
        <w:t xml:space="preserve">that extends</w:t>
      </w:r>
      <w:r>
        <w:t xml:space="preserve"> </w:t>
      </w:r>
      <w:r>
        <w:rPr>
          <w:rStyle w:val="VerbatimChar"/>
        </w:rPr>
        <w:t xml:space="preserve">sys.path</w:t>
      </w:r>
      <w:r>
        <w:t xml:space="preserve"> </w:t>
      </w:r>
      <w:r>
        <w:t xml:space="preserve">to include</w:t>
      </w:r>
      <w:r>
        <w:t xml:space="preserve"> </w:t>
      </w:r>
      <w:r>
        <w:rPr>
          <w:rStyle w:val="VerbatimChar"/>
        </w:rPr>
        <w:t xml:space="preserve">amdi-os/</w:t>
      </w:r>
      <w:r>
        <w:t xml:space="preserve"> </w:t>
      </w:r>
      <w:r>
        <w:t xml:space="preserve">for the duration of the test session, unblocking this specific test file without touching its content:</w:t>
      </w:r>
    </w:p>
    <w:p>
      <w:pPr>
        <w:pStyle w:val="SourceCode"/>
      </w:pPr>
      <w:r>
        <w:rPr>
          <w:rStyle w:val="CommentTok"/>
        </w:rPr>
        <w:t xml:space="preserve"># conftest.py (new file, repository root)</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_AMDI_OS_ROOT </w:t>
      </w:r>
      <w:r>
        <w:rPr>
          <w:rStyle w:val="OperatorTok"/>
        </w:rPr>
        <w:t xml:space="preserve">=</w:t>
      </w:r>
      <w:r>
        <w:rPr>
          <w:rStyle w:val="NormalTok"/>
        </w:rPr>
        <w:t xml:space="preserve"> Path(</w:t>
      </w:r>
      <w:r>
        <w:rPr>
          <w:rStyle w:val="VariableTok"/>
        </w:rPr>
        <w:t xml:space="preserve">__file__</w:t>
      </w:r>
      <w:r>
        <w:rPr>
          <w:rStyle w:val="NormalTok"/>
        </w:rPr>
        <w:t xml:space="preserve">).parent </w:t>
      </w:r>
      <w:r>
        <w:rPr>
          <w:rStyle w:val="OperatorTok"/>
        </w:rPr>
        <w:t xml:space="preserve">/</w:t>
      </w:r>
      <w:r>
        <w:rPr>
          <w:rStyle w:val="NormalTok"/>
        </w:rPr>
        <w:t xml:space="preserve"> </w:t>
      </w:r>
      <w:r>
        <w:rPr>
          <w:rStyle w:val="StringTok"/>
        </w:rPr>
        <w:t xml:space="preserve">"amdi-os"</w:t>
      </w:r>
      <w:r>
        <w:br/>
      </w:r>
      <w:r>
        <w:rPr>
          <w:rStyle w:val="ControlFlowTok"/>
        </w:rPr>
        <w:t xml:space="preserve">if</w:t>
      </w:r>
      <w:r>
        <w:rPr>
          <w:rStyle w:val="NormalTok"/>
        </w:rPr>
        <w:t xml:space="preserve"> </w:t>
      </w:r>
      <w:r>
        <w:rPr>
          <w:rStyle w:val="BuiltInTok"/>
        </w:rPr>
        <w:t xml:space="preserve">str</w:t>
      </w:r>
      <w:r>
        <w:rPr>
          <w:rStyle w:val="NormalTok"/>
        </w:rPr>
        <w:t xml:space="preserve">(_AMDI_OS_ROOT) </w:t>
      </w:r>
      <w:r>
        <w:rPr>
          <w:rStyle w:val="KeywordTok"/>
        </w:rPr>
        <w:t xml:space="preserve">not</w:t>
      </w:r>
      <w:r>
        <w:rPr>
          <w:rStyle w:val="NormalTok"/>
        </w:rPr>
        <w:t xml:space="preserve"> </w:t>
      </w:r>
      <w:r>
        <w:rPr>
          <w:rStyle w:val="KeywordTok"/>
        </w:rPr>
        <w:t xml:space="preserve">in</w:t>
      </w:r>
      <w:r>
        <w:rPr>
          <w:rStyle w:val="NormalTok"/>
        </w:rPr>
        <w:t xml:space="preserve"> sys.path:</w:t>
      </w:r>
      <w:r>
        <w:br/>
      </w:r>
      <w:r>
        <w:rPr>
          <w:rStyle w:val="NormalTok"/>
        </w:rPr>
        <w:t xml:space="preserve">    sys.path.insert(</w:t>
      </w:r>
      <w:r>
        <w:rPr>
          <w:rStyle w:val="DecValTok"/>
        </w:rPr>
        <w:t xml:space="preserve">0</w:t>
      </w:r>
      <w:r>
        <w:rPr>
          <w:rStyle w:val="NormalTok"/>
        </w:rPr>
        <w:t xml:space="preserve">, </w:t>
      </w:r>
      <w:r>
        <w:rPr>
          <w:rStyle w:val="BuiltInTok"/>
        </w:rPr>
        <w:t xml:space="preserve">str</w:t>
      </w:r>
      <w:r>
        <w:rPr>
          <w:rStyle w:val="NormalTok"/>
        </w:rPr>
        <w:t xml:space="preserve">(_AMDI_OS_ROOT))</w:t>
      </w:r>
    </w:p>
    <w:p>
      <w:pPr>
        <w:pStyle w:val="FirstParagraph"/>
      </w:pPr>
      <w:r>
        <w:rPr>
          <w:bCs/>
          <w:b/>
        </w:rPr>
        <w:t xml:space="preserve">Durable</w:t>
      </w:r>
      <w:r>
        <w:t xml:space="preserve">: once Finding 1’s Task R-1 reconciliation (Section 8.1) determines whether</w:t>
      </w:r>
      <w:r>
        <w:t xml:space="preserve"> </w:t>
      </w:r>
      <w:r>
        <w:rPr>
          <w:rStyle w:val="VerbatimChar"/>
        </w:rPr>
        <w:t xml:space="preserve">amdi-os/mios/</w:t>
      </w:r>
      <w:r>
        <w:t xml:space="preserve">’s twelve-engine module structure is the canonical one or is superseded by content already in</w:t>
      </w:r>
      <w:r>
        <w:t xml:space="preserve"> </w:t>
      </w:r>
      <w:r>
        <w:rPr>
          <w:rStyle w:val="VerbatimChar"/>
        </w:rPr>
        <w:t xml:space="preserve">src/engines/</w:t>
      </w:r>
      <w:r>
        <w:t xml:space="preserve">, either move</w:t>
      </w:r>
      <w:r>
        <w:t xml:space="preserve"> </w:t>
      </w:r>
      <w:r>
        <w:rPr>
          <w:rStyle w:val="VerbatimChar"/>
        </w:rPr>
        <w:t xml:space="preserve">mios/</w:t>
      </w:r>
      <w:r>
        <w:t xml:space="preserve"> </w:t>
      </w:r>
      <w:r>
        <w:t xml:space="preserve">to become an importable top-level package (e.g.,</w:t>
      </w:r>
      <w:r>
        <w:t xml:space="preserve"> </w:t>
      </w:r>
      <w:r>
        <w:rPr>
          <w:rStyle w:val="VerbatimChar"/>
        </w:rPr>
        <w:t xml:space="preserve">src/mios/</w:t>
      </w:r>
      <w:r>
        <w:t xml:space="preserve"> </w:t>
      </w:r>
      <w:r>
        <w:t xml:space="preserve">or a root-level</w:t>
      </w:r>
      <w:r>
        <w:t xml:space="preserve"> </w:t>
      </w:r>
      <w:r>
        <w:rPr>
          <w:rStyle w:val="VerbatimChar"/>
        </w:rPr>
        <w:t xml:space="preserve">mios/</w:t>
      </w:r>
      <w:r>
        <w:t xml:space="preserve"> </w:t>
      </w:r>
      <w:r>
        <w:t xml:space="preserve">alongside</w:t>
      </w:r>
      <w:r>
        <w:t xml:space="preserve"> </w:t>
      </w:r>
      <w:r>
        <w:rPr>
          <w:rStyle w:val="VerbatimChar"/>
        </w:rPr>
        <w:t xml:space="preserve">src/</w:t>
      </w:r>
      <w:r>
        <w:t xml:space="preserve">) with</w:t>
      </w:r>
      <w:r>
        <w:t xml:space="preserve"> </w:t>
      </w:r>
      <w:r>
        <w:rPr>
          <w:rStyle w:val="VerbatimChar"/>
        </w:rPr>
        <w:t xml:space="preserve">tests/test_mios.py</w:t>
      </w:r>
      <w:r>
        <w:t xml:space="preserve">’s imports updated to match, or — if</w:t>
      </w:r>
      <w:r>
        <w:t xml:space="preserve"> </w:t>
      </w:r>
      <w:r>
        <w:rPr>
          <w:rStyle w:val="VerbatimChar"/>
        </w:rPr>
        <w:t xml:space="preserve">src/engines/</w:t>
      </w:r>
      <w:r>
        <w:t xml:space="preserve"> </w:t>
      </w:r>
      <w:r>
        <w:t xml:space="preserve">is determined to be the canonical, more up-to-date implementation of the same twelve engines — retire</w:t>
      </w:r>
      <w:r>
        <w:t xml:space="preserve"> </w:t>
      </w:r>
      <w:r>
        <w:rPr>
          <w:rStyle w:val="VerbatimChar"/>
        </w:rPr>
        <w:t xml:space="preserve">tests/test_mios.py</w:t>
      </w:r>
      <w:r>
        <w:t xml:space="preserve"> </w:t>
      </w:r>
      <w:r>
        <w:t xml:space="preserve">and confirm its coverage is subsumed by</w:t>
      </w:r>
      <w:r>
        <w:t xml:space="preserve"> </w:t>
      </w:r>
      <w:r>
        <w:rPr>
          <w:rStyle w:val="VerbatimChar"/>
        </w:rPr>
        <w:t xml:space="preserve">src/</w:t>
      </w:r>
      <w:r>
        <w:t xml:space="preserve">-targeted tests (</w:t>
      </w:r>
      <w:r>
        <w:rPr>
          <w:rStyle w:val="VerbatimChar"/>
        </w:rPr>
        <w:t xml:space="preserve">tests/test_topology.py</w:t>
      </w:r>
      <w:r>
        <w:t xml:space="preserve">,</w:t>
      </w:r>
      <w:r>
        <w:t xml:space="preserve"> </w:t>
      </w:r>
      <w:r>
        <w:rPr>
          <w:rStyle w:val="VerbatimChar"/>
        </w:rPr>
        <w:t xml:space="preserve">tests/test_spectral.py</w:t>
      </w:r>
      <w:r>
        <w:t xml:space="preserve">,</w:t>
      </w:r>
      <w:r>
        <w:t xml:space="preserve"> </w:t>
      </w:r>
      <w:r>
        <w:rPr>
          <w:rStyle w:val="VerbatimChar"/>
        </w:rPr>
        <w:t xml:space="preserve">tests/test_info_physics.py</w:t>
      </w:r>
      <w:r>
        <w:t xml:space="preserve">, and similar, all of which already exist and already pass against</w:t>
      </w:r>
      <w:r>
        <w:t xml:space="preserve"> </w:t>
      </w:r>
      <w:r>
        <w:rPr>
          <w:rStyle w:val="VerbatimChar"/>
        </w:rPr>
        <w:t xml:space="preserve">src/engines/</w:t>
      </w:r>
      <w:r>
        <w:t xml:space="preserve">).</w:t>
      </w:r>
    </w:p>
    <w:bookmarkEnd w:id="45"/>
    <w:bookmarkStart w:id="46" w:name="test-plan-2"/>
    <w:p>
      <w:pPr>
        <w:pStyle w:val="Heading3"/>
      </w:pPr>
      <w:r>
        <w:t xml:space="preserve">5.4 Test Plan</w:t>
      </w:r>
    </w:p>
    <w:p>
      <w:pPr>
        <w:numPr>
          <w:ilvl w:val="0"/>
          <w:numId w:val="1003"/>
        </w:numPr>
        <w:pStyle w:val="Compact"/>
      </w:pPr>
      <w:r>
        <w:rPr>
          <w:bCs/>
          <w:b/>
        </w:rPr>
        <w:t xml:space="preserve">AUDIT-TC-07</w:t>
      </w:r>
      <w:r>
        <w:t xml:space="preserve">: Immediate-fix verification. With the</w:t>
      </w:r>
      <w:r>
        <w:t xml:space="preserve"> </w:t>
      </w:r>
      <w:r>
        <w:rPr>
          <w:rStyle w:val="VerbatimChar"/>
        </w:rPr>
        <w:t xml:space="preserve">conftest.py</w:t>
      </w:r>
      <w:r>
        <w:t xml:space="preserve"> </w:t>
      </w:r>
      <w:r>
        <w:t xml:space="preserve">addition in place, run</w:t>
      </w:r>
      <w:r>
        <w:t xml:space="preserve"> </w:t>
      </w:r>
      <w:r>
        <w:rPr>
          <w:rStyle w:val="VerbatimChar"/>
        </w:rPr>
        <w:t xml:space="preserve">pytest tests/test_mios.py</w:t>
      </w:r>
      <w:r>
        <w:t xml:space="preserve">. Expected: collection succeeds; individual test outcomes (pass/fail) are then a separate, subsequent question from the collection failure this finding addresses.</w:t>
      </w:r>
    </w:p>
    <w:p>
      <w:pPr>
        <w:numPr>
          <w:ilvl w:val="0"/>
          <w:numId w:val="1003"/>
        </w:numPr>
        <w:pStyle w:val="Compact"/>
      </w:pPr>
      <w:r>
        <w:rPr>
          <w:bCs/>
          <w:b/>
        </w:rPr>
        <w:t xml:space="preserve">AUDIT-TC-08</w:t>
      </w:r>
      <w:r>
        <w:t xml:space="preserve">: Durable-fix verification (post Task R-1). Run the full</w:t>
      </w:r>
      <w:r>
        <w:t xml:space="preserve"> </w:t>
      </w:r>
      <w:r>
        <w:rPr>
          <w:rStyle w:val="VerbatimChar"/>
        </w:rPr>
        <w:t xml:space="preserve">tests/</w:t>
      </w:r>
      <w:r>
        <w:t xml:space="preserve"> </w:t>
      </w:r>
      <w:r>
        <w:t xml:space="preserve">suite and confirm</w:t>
      </w:r>
      <w:r>
        <w:t xml:space="preserve"> </w:t>
      </w:r>
      <w:r>
        <w:rPr>
          <w:rStyle w:val="VerbatimChar"/>
        </w:rPr>
        <w:t xml:space="preserve">test_mios.py</w:t>
      </w:r>
      <w:r>
        <w:t xml:space="preserve"> </w:t>
      </w:r>
      <w:r>
        <w:t xml:space="preserve">either passes cleanly against its new canonical location or has been formally retired with its coverage confirmed subsumed elsewhere, per Section 5.3’s second option.</w:t>
      </w:r>
    </w:p>
    <w:bookmarkEnd w:id="46"/>
    <w:bookmarkEnd w:id="47"/>
    <w:bookmarkStart w:id="51" w:name="finding-5-no-cicd-pipeline"/>
    <w:p>
      <w:pPr>
        <w:pStyle w:val="Heading2"/>
      </w:pPr>
      <w:r>
        <w:t xml:space="preserve">6. Finding 5: No CI/CD Pipeline</w:t>
      </w:r>
    </w:p>
    <w:bookmarkStart w:id="48" w:name="evidence-4"/>
    <w:p>
      <w:pPr>
        <w:pStyle w:val="Heading3"/>
      </w:pPr>
      <w:r>
        <w:t xml:space="preserve">6.1 Evidence</w:t>
      </w:r>
    </w:p>
    <w:p>
      <w:pPr>
        <w:pStyle w:val="FirstParagraph"/>
      </w:pPr>
      <w:r>
        <w:t xml:space="preserve">No</w:t>
      </w:r>
      <w:r>
        <w:t xml:space="preserve"> </w:t>
      </w:r>
      <w:r>
        <w:rPr>
          <w:rStyle w:val="VerbatimChar"/>
        </w:rPr>
        <w:t xml:space="preserve">.github/workflows/</w:t>
      </w:r>
      <w:r>
        <w:t xml:space="preserve"> </w:t>
      </w:r>
      <w:r>
        <w:t xml:space="preserve">directory, no</w:t>
      </w:r>
      <w:r>
        <w:t xml:space="preserve"> </w:t>
      </w:r>
      <w:r>
        <w:rPr>
          <w:rStyle w:val="VerbatimChar"/>
        </w:rPr>
        <w:t xml:space="preserve">.gitlab-ci.yml</w:t>
      </w:r>
      <w:r>
        <w:t xml:space="preserve">, no equivalent CI configuration file exists anywhere in the repository. The 670 passing tests this audit confirmed (Section 1) are, as far as this audit can determine, currently run only manually, by whoever happens to invoke</w:t>
      </w:r>
      <w:r>
        <w:t xml:space="preserve"> </w:t>
      </w:r>
      <w:r>
        <w:rPr>
          <w:rStyle w:val="VerbatimChar"/>
        </w:rPr>
        <w:t xml:space="preserve">pytest</w:t>
      </w:r>
      <w:r>
        <w:t xml:space="preserve"> </w:t>
      </w:r>
      <w:r>
        <w:t xml:space="preserve">locally — meaning the README’s own</w:t>
      </w:r>
      <w:r>
        <w:t xml:space="preserve"> </w:t>
      </w:r>
      <w:r>
        <w:t xml:space="preserve">“</w:t>
      </w:r>
      <w:r>
        <w:t xml:space="preserve">Tests: 400+</w:t>
      </w:r>
      <w:r>
        <w:t xml:space="preserve">”</w:t>
      </w:r>
      <w:r>
        <w:t xml:space="preserve"> </w:t>
      </w:r>
      <w:r>
        <w:t xml:space="preserve">and</w:t>
      </w:r>
      <w:r>
        <w:t xml:space="preserve"> </w:t>
      </w:r>
      <w:r>
        <w:t xml:space="preserve">“</w:t>
      </w:r>
      <w:r>
        <w:t xml:space="preserve">Status: Production Ready</w:t>
      </w:r>
      <w:r>
        <w:t xml:space="preserve">”</w:t>
      </w:r>
      <w:r>
        <w:t xml:space="preserve"> </w:t>
      </w:r>
      <w:r>
        <w:t xml:space="preserve">badges are unverified claims from the repository’s own automation perspective, not continuously-checked facts.</w:t>
      </w:r>
    </w:p>
    <w:bookmarkEnd w:id="48"/>
    <w:bookmarkStart w:id="49" w:name="concrete-fix-2"/>
    <w:p>
      <w:pPr>
        <w:pStyle w:val="Heading3"/>
      </w:pPr>
      <w:r>
        <w:t xml:space="preserve">6.2 Concrete Fix</w:t>
      </w:r>
    </w:p>
    <w:p>
      <w:pPr>
        <w:pStyle w:val="FirstParagraph"/>
      </w:pPr>
      <w:r>
        <w:t xml:space="preserve">A minimal GitHub Actions workflow, sized to this repository’s actual current needs (get the existing 670 tests running automatically; do not attempt to solve Finding 1’s tree-consolidation or Finding 2/3’s network-dependency issues within the CI config itself, since those are addressed by Sections 2-4’s own fixes and should make the CI environment more robust as a byproduct):</w:t>
      </w:r>
    </w:p>
    <w:p>
      <w:pPr>
        <w:pStyle w:val="SourceCode"/>
      </w:pPr>
      <w:r>
        <w:rPr>
          <w:rStyle w:val="CommentTok"/>
        </w:rPr>
        <w:t xml:space="preserve"># .github/workflows/test.yml (new file)</w:t>
      </w:r>
      <w:r>
        <w:br/>
      </w:r>
      <w:r>
        <w:rPr>
          <w:rStyle w:val="FunctionTok"/>
        </w:rPr>
        <w:t xml:space="preserve">name</w:t>
      </w:r>
      <w:r>
        <w:rPr>
          <w:rStyle w:val="KeywordTok"/>
        </w:rPr>
        <w:t xml:space="preserve">:</w:t>
      </w:r>
      <w:r>
        <w:rPr>
          <w:rStyle w:val="AttributeTok"/>
        </w:rPr>
        <w:t xml:space="preserve"> Test Suite</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master</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master</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"3.12"</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 pytest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 suite (excluding known network-dependent files pending Finding 2/3 fixes)</w:t>
      </w:r>
      <w:r>
        <w:br/>
      </w:r>
      <w:r>
        <w:rPr>
          <w:rStyle w:val="FunctionTok"/>
        </w:rPr>
        <w:t xml:space="preserve">        run</w:t>
      </w:r>
      <w:r>
        <w:rPr>
          <w:rStyle w:val="KeywordTok"/>
        </w:rPr>
        <w:t xml:space="preserve">: </w:t>
      </w:r>
      <w:r>
        <w:rPr>
          <w:rStyle w:val="CharTok"/>
        </w:rPr>
        <w:t xml:space="preserve">|</w:t>
      </w:r>
      <w:r>
        <w:br/>
      </w:r>
      <w:r>
        <w:rPr>
          <w:rStyle w:val="NormalTok"/>
        </w:rPr>
        <w:t xml:space="preserve">          pytest tests/ -q \</w:t>
      </w:r>
      <w:r>
        <w:br/>
      </w:r>
      <w:r>
        <w:rPr>
          <w:rStyle w:val="NormalTok"/>
        </w:rPr>
        <w:t xml:space="preserve">            --ignore=tests/test_ael.py \</w:t>
      </w:r>
      <w:r>
        <w:br/>
      </w:r>
      <w:r>
        <w:rPr>
          <w:rStyle w:val="NormalTok"/>
        </w:rPr>
        <w:t xml:space="preserve">            --ignore=tests/test_ael_integration.py \</w:t>
      </w:r>
      <w:r>
        <w:br/>
      </w:r>
      <w:r>
        <w:rPr>
          <w:rStyle w:val="NormalTok"/>
        </w:rPr>
        <w:t xml:space="preserve">            --ignore=tests/test_mios.py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network-dependent tests (allowed to fail until Finding 2/3 fixes land)</w:t>
      </w:r>
      <w:r>
        <w:br/>
      </w:r>
      <w:r>
        <w:rPr>
          <w:rStyle w:val="AttributeTok"/>
        </w:rPr>
        <w:t xml:space="preserve">        </w:t>
      </w:r>
      <w:r>
        <w:rPr>
          <w:rStyle w:val="FunctionTok"/>
        </w:rPr>
        <w:t xml:space="preserve">continue-on-error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run</w:t>
      </w:r>
      <w:r>
        <w:rPr>
          <w:rStyle w:val="KeywordTok"/>
        </w:rPr>
        <w:t xml:space="preserve">:</w:t>
      </w:r>
      <w:r>
        <w:rPr>
          <w:rStyle w:val="AttributeTok"/>
        </w:rPr>
        <w:t xml:space="preserve"> pytest tests/test_ael.py tests/test_ael_integration.py -q</w:t>
      </w:r>
    </w:p>
    <w:p>
      <w:pPr>
        <w:pStyle w:val="FirstParagraph"/>
      </w:pPr>
      <w:r>
        <w:t xml:space="preserve">The explicit</w:t>
      </w:r>
      <w:r>
        <w:t xml:space="preserve"> </w:t>
      </w:r>
      <w:r>
        <w:rPr>
          <w:rStyle w:val="VerbatimChar"/>
        </w:rPr>
        <w:t xml:space="preserve">--ignore</w:t>
      </w:r>
      <w:r>
        <w:t xml:space="preserve"> </w:t>
      </w:r>
      <w:r>
        <w:t xml:space="preserve">list and the separate</w:t>
      </w:r>
      <w:r>
        <w:t xml:space="preserve"> </w:t>
      </w:r>
      <w:r>
        <w:rPr>
          <w:rStyle w:val="VerbatimChar"/>
        </w:rPr>
        <w:t xml:space="preserve">continue-on-error</w:t>
      </w:r>
      <w:r>
        <w:t xml:space="preserve"> </w:t>
      </w:r>
      <w:r>
        <w:t xml:space="preserve">job for the currently-broken files is a deliberate, temporary scaffold: it gets CI running today against the 670 tests already known to pass, while making the three currently-broken files’ status visible (not silently ignored forever) rather than either blocking the whole pipeline on unfixed issues or hiding them entirely. Once Section 3’s tiktoken fix and Section 5’s</w:t>
      </w:r>
      <w:r>
        <w:t xml:space="preserve"> </w:t>
      </w:r>
      <w:r>
        <w:rPr>
          <w:rStyle w:val="VerbatimChar"/>
        </w:rPr>
        <w:t xml:space="preserve">test_mios.py</w:t>
      </w:r>
      <w:r>
        <w:t xml:space="preserve"> </w:t>
      </w:r>
      <w:r>
        <w:t xml:space="preserve">fix land, the</w:t>
      </w:r>
      <w:r>
        <w:t xml:space="preserve"> </w:t>
      </w:r>
      <w:r>
        <w:rPr>
          <w:rStyle w:val="VerbatimChar"/>
        </w:rPr>
        <w:t xml:space="preserve">--ignore</w:t>
      </w:r>
      <w:r>
        <w:t xml:space="preserve"> </w:t>
      </w:r>
      <w:r>
        <w:t xml:space="preserve">list and the separate</w:t>
      </w:r>
      <w:r>
        <w:t xml:space="preserve"> </w:t>
      </w:r>
      <w:r>
        <w:rPr>
          <w:rStyle w:val="VerbatimChar"/>
        </w:rPr>
        <w:t xml:space="preserve">continue-on-error</w:t>
      </w:r>
      <w:r>
        <w:t xml:space="preserve"> </w:t>
      </w:r>
      <w:r>
        <w:t xml:space="preserve">job should both be removed in the same pull request that lands each respective fix, so CI configuration and code fixes move together.</w:t>
      </w:r>
    </w:p>
    <w:bookmarkEnd w:id="49"/>
    <w:bookmarkStart w:id="50" w:name="test-plan-3"/>
    <w:p>
      <w:pPr>
        <w:pStyle w:val="Heading3"/>
      </w:pPr>
      <w:r>
        <w:t xml:space="preserve">6.3 Test Plan</w:t>
      </w:r>
    </w:p>
    <w:p>
      <w:pPr>
        <w:numPr>
          <w:ilvl w:val="0"/>
          <w:numId w:val="1004"/>
        </w:numPr>
        <w:pStyle w:val="Compact"/>
      </w:pPr>
      <w:r>
        <w:rPr>
          <w:bCs/>
          <w:b/>
        </w:rPr>
        <w:t xml:space="preserve">AUDIT-TC-09</w:t>
      </w:r>
      <w:r>
        <w:t xml:space="preserve">: CI workflow runs successfully on a pull request against the current</w:t>
      </w:r>
      <w:r>
        <w:t xml:space="preserve"> </w:t>
      </w:r>
      <w:r>
        <w:rPr>
          <w:rStyle w:val="VerbatimChar"/>
        </w:rPr>
        <w:t xml:space="preserve">master</w:t>
      </w:r>
      <w:r>
        <w:t xml:space="preserve"> </w:t>
      </w:r>
      <w:r>
        <w:t xml:space="preserve">branch, reporting the same 670-passed baseline this audit established manually.</w:t>
      </w:r>
    </w:p>
    <w:p>
      <w:pPr>
        <w:numPr>
          <w:ilvl w:val="0"/>
          <w:numId w:val="1004"/>
        </w:numPr>
        <w:pStyle w:val="Compact"/>
      </w:pPr>
      <w:r>
        <w:rPr>
          <w:bCs/>
          <w:b/>
        </w:rPr>
        <w:t xml:space="preserve">AUDIT-TC-10</w:t>
      </w:r>
      <w:r>
        <w:t xml:space="preserve">: CI workflow correctly fails (blocks merge) when a deliberately-introduced regression (e.g., reverting Section 4’s TF-IDF normalization fix) is pushed, confirming the pipeline actually gates merges rather than only reporting status.</w:t>
      </w:r>
    </w:p>
    <w:bookmarkEnd w:id="50"/>
    <w:bookmarkEnd w:id="51"/>
    <w:bookmarkStart w:id="55" w:name="Xad5f1e8cd65fe94fa56a97cf3761a444eac64cd"/>
    <w:p>
      <w:pPr>
        <w:pStyle w:val="Heading2"/>
      </w:pPr>
      <w:r>
        <w:t xml:space="preserve">7. Finding 6: Dependency Version Pinning Is Nearly Absent</w:t>
      </w:r>
    </w:p>
    <w:bookmarkStart w:id="52" w:name="evidence-5"/>
    <w:p>
      <w:pPr>
        <w:pStyle w:val="Heading3"/>
      </w:pPr>
      <w:r>
        <w:t xml:space="preserve">7.1 Evidence</w:t>
      </w:r>
    </w:p>
    <w:p>
      <w:pPr>
        <w:pStyle w:val="FirstParagraph"/>
      </w:pPr>
      <w:r>
        <w:t xml:space="preserve">The repository root’s</w:t>
      </w:r>
      <w:r>
        <w:t xml:space="preserve"> </w:t>
      </w:r>
      <w:r>
        <w:rPr>
          <w:rStyle w:val="VerbatimChar"/>
        </w:rPr>
        <w:t xml:space="preserve">requirements.txt</w:t>
      </w:r>
      <w:r>
        <w:t xml:space="preserve"> </w:t>
      </w:r>
      <w:r>
        <w:t xml:space="preserve">declares 40 dependencies; 39 use an open-ended</w:t>
      </w:r>
      <w:r>
        <w:t xml:space="preserve"> </w:t>
      </w:r>
      <w:r>
        <w:rPr>
          <w:rStyle w:val="VerbatimChar"/>
        </w:rPr>
        <w:t xml:space="preserve">&gt;=</w:t>
      </w:r>
      <w:r>
        <w:t xml:space="preserve"> </w:t>
      </w:r>
      <w:r>
        <w:t xml:space="preserve">lower-bound specifier (e.g.,</w:t>
      </w:r>
      <w:r>
        <w:t xml:space="preserve"> </w:t>
      </w:r>
      <w:r>
        <w:rPr>
          <w:rStyle w:val="VerbatimChar"/>
        </w:rPr>
        <w:t xml:space="preserve">pydantic&gt;=2.6.0</w:t>
      </w:r>
      <w:r>
        <w:t xml:space="preserve">) and only one uses an exact</w:t>
      </w:r>
      <w:r>
        <w:t xml:space="preserve"> </w:t>
      </w:r>
      <w:r>
        <w:rPr>
          <w:rStyle w:val="VerbatimChar"/>
        </w:rPr>
        <w:t xml:space="preserve">==</w:t>
      </w:r>
      <w:r>
        <w:t xml:space="preserve"> </w:t>
      </w:r>
      <w:r>
        <w:t xml:space="preserve">pin. This means two installs of this repository performed on different days can silently receive different transitive dependency versions, which is a direct reproducibility risk for a project whose README describes it as</w:t>
      </w:r>
      <w:r>
        <w:t xml:space="preserve"> </w:t>
      </w:r>
      <w:r>
        <w:t xml:space="preserve">“</w:t>
      </w:r>
      <w:r>
        <w:t xml:space="preserve">Production Ready</w:t>
      </w:r>
      <w:r>
        <w:t xml:space="preserve">”</w:t>
      </w:r>
      <w:r>
        <w:t xml:space="preserve"> </w:t>
      </w:r>
      <w:r>
        <w:t xml:space="preserve">— a claim that implicitly promises the same code behaves the same way across deployments, a promise an unpinned dependency tree cannot keep.</w:t>
      </w:r>
    </w:p>
    <w:bookmarkEnd w:id="52"/>
    <w:bookmarkStart w:id="53" w:name="concrete-fix-3"/>
    <w:p>
      <w:pPr>
        <w:pStyle w:val="Heading3"/>
      </w:pPr>
      <w:r>
        <w:t xml:space="preserve">7.2 Concrete Fix</w:t>
      </w:r>
    </w:p>
    <w:p>
      <w:pPr>
        <w:pStyle w:val="FirstParagraph"/>
      </w:pPr>
      <w:r>
        <w:t xml:space="preserve">Adopt a two-file pattern already standard practice across the Python ecosystem: keep</w:t>
      </w:r>
      <w:r>
        <w:t xml:space="preserve"> </w:t>
      </w:r>
      <w:r>
        <w:rPr>
          <w:rStyle w:val="VerbatimChar"/>
        </w:rPr>
        <w:t xml:space="preserve">requirements.txt</w:t>
      </w:r>
      <w:r>
        <w:t xml:space="preserve"> </w:t>
      </w:r>
      <w:r>
        <w:t xml:space="preserve">as the loose, human-edited specification of</w:t>
      </w:r>
      <w:r>
        <w:t xml:space="preserve"> </w:t>
      </w:r>
      <w:r>
        <w:rPr>
          <w:iCs/>
          <w:i/>
        </w:rPr>
        <w:t xml:space="preserve">intent</w:t>
      </w:r>
      <w:r>
        <w:t xml:space="preserve"> </w:t>
      </w:r>
      <w:r>
        <w:t xml:space="preserve">(minimum compatible versions, as it mostly already is), and generate a fully-pinned</w:t>
      </w:r>
      <w:r>
        <w:t xml:space="preserve"> </w:t>
      </w:r>
      <w:r>
        <w:rPr>
          <w:rStyle w:val="VerbatimChar"/>
        </w:rPr>
        <w:t xml:space="preserve">requirements.lock.txt</w:t>
      </w:r>
      <w:r>
        <w:t xml:space="preserve"> </w:t>
      </w:r>
      <w:r>
        <w:t xml:space="preserve">(via</w:t>
      </w:r>
      <w:r>
        <w:t xml:space="preserve"> </w:t>
      </w:r>
      <w:r>
        <w:rPr>
          <w:rStyle w:val="VerbatimChar"/>
        </w:rPr>
        <w:t xml:space="preserve">pip-compile</w:t>
      </w:r>
      <w:r>
        <w:t xml:space="preserve"> </w:t>
      </w:r>
      <w:r>
        <w:t xml:space="preserve">from the</w:t>
      </w:r>
      <w:r>
        <w:t xml:space="preserve"> </w:t>
      </w:r>
      <w:r>
        <w:rPr>
          <w:rStyle w:val="VerbatimChar"/>
        </w:rPr>
        <w:t xml:space="preserve">pip-tools</w:t>
      </w:r>
      <w:r>
        <w:t xml:space="preserve"> </w:t>
      </w:r>
      <w:r>
        <w:t xml:space="preserve">package, or an equivalent) that CI and production deployments install from instead of the loose file directly:</w:t>
      </w:r>
    </w:p>
    <w:p>
      <w:pPr>
        <w:pStyle w:val="SourceCode"/>
      </w:pPr>
      <w:r>
        <w:rPr>
          <w:rStyle w:val="VerbatimChar"/>
        </w:rPr>
        <w:t xml:space="preserve"># requirements.lock.txt (generated, not hand-edited)</w:t>
      </w:r>
      <w:r>
        <w:br/>
      </w:r>
      <w:r>
        <w:rPr>
          <w:rStyle w:val="VerbatimChar"/>
        </w:rPr>
        <w:t xml:space="preserve"># Generated via: pip-compile requirements.txt -o requirements.lock.txt</w:t>
      </w:r>
      <w:r>
        <w:br/>
      </w:r>
      <w:r>
        <w:rPr>
          <w:rStyle w:val="VerbatimChar"/>
        </w:rPr>
        <w:t xml:space="preserve">pydantic==2.9.2</w:t>
      </w:r>
      <w:r>
        <w:br/>
      </w:r>
      <w:r>
        <w:rPr>
          <w:rStyle w:val="VerbatimChar"/>
        </w:rPr>
        <w:t xml:space="preserve">pydantic-settings==2.6.1</w:t>
      </w:r>
      <w:r>
        <w:br/>
      </w:r>
      <w:r>
        <w:rPr>
          <w:rStyle w:val="VerbatimChar"/>
        </w:rPr>
        <w:t xml:space="preserve">pyyaml==6.0.2</w:t>
      </w:r>
      <w:r>
        <w:br/>
      </w:r>
      <w:r>
        <w:rPr>
          <w:rStyle w:val="VerbatimChar"/>
        </w:rPr>
        <w:t xml:space="preserve">fastapi==0.115.4</w:t>
      </w:r>
      <w:r>
        <w:br/>
      </w:r>
      <w:r>
        <w:rPr>
          <w:rStyle w:val="VerbatimChar"/>
        </w:rPr>
        <w:t xml:space="preserve">...</w:t>
      </w:r>
    </w:p>
    <w:p>
      <w:pPr>
        <w:pStyle w:val="FirstParagraph"/>
      </w:pPr>
      <w:r>
        <w:t xml:space="preserve">The CI workflow introduced in Section 6.2 should install from</w:t>
      </w:r>
      <w:r>
        <w:t xml:space="preserve"> </w:t>
      </w:r>
      <w:r>
        <w:rPr>
          <w:rStyle w:val="VerbatimChar"/>
        </w:rPr>
        <w:t xml:space="preserve">requirements.lock.txt</w:t>
      </w:r>
      <w:r>
        <w:t xml:space="preserve"> </w:t>
      </w:r>
      <w:r>
        <w:t xml:space="preserve">once it exists (</w:t>
      </w:r>
      <w:r>
        <w:rPr>
          <w:rStyle w:val="VerbatimChar"/>
        </w:rPr>
        <w:t xml:space="preserve">pip install -r requirements.lock.txt</w:t>
      </w:r>
      <w:r>
        <w:t xml:space="preserve"> </w:t>
      </w:r>
      <w:r>
        <w:t xml:space="preserve">in place of the current</w:t>
      </w:r>
      <w:r>
        <w:t xml:space="preserve"> </w:t>
      </w:r>
      <w:r>
        <w:rPr>
          <w:rStyle w:val="VerbatimChar"/>
        </w:rPr>
        <w:t xml:space="preserve">requirements.txt</w:t>
      </w:r>
      <w:r>
        <w:t xml:space="preserve"> </w:t>
      </w:r>
      <w:r>
        <w:t xml:space="preserve">reference), and a scheduled monthly CI job (a second, separate workflow) should re-run</w:t>
      </w:r>
      <w:r>
        <w:t xml:space="preserve"> </w:t>
      </w:r>
      <w:r>
        <w:rPr>
          <w:rStyle w:val="VerbatimChar"/>
        </w:rPr>
        <w:t xml:space="preserve">pip-compile</w:t>
      </w:r>
      <w:r>
        <w:t xml:space="preserve"> </w:t>
      </w:r>
      <w:r>
        <w:t xml:space="preserve">and open a pull request with any resulting diff, so the lock file stays current without silently drifting out of sync with</w:t>
      </w:r>
      <w:r>
        <w:t xml:space="preserve"> </w:t>
      </w:r>
      <w:r>
        <w:rPr>
          <w:rStyle w:val="VerbatimChar"/>
        </w:rPr>
        <w:t xml:space="preserve">requirements.txt</w:t>
      </w:r>
      <w:r>
        <w:t xml:space="preserve">’s loosely-specified intent.</w:t>
      </w:r>
    </w:p>
    <w:bookmarkEnd w:id="53"/>
    <w:bookmarkStart w:id="54" w:name="test-plan-4"/>
    <w:p>
      <w:pPr>
        <w:pStyle w:val="Heading3"/>
      </w:pPr>
      <w:r>
        <w:t xml:space="preserve">7.3 Test Plan</w:t>
      </w:r>
    </w:p>
    <w:p>
      <w:pPr>
        <w:numPr>
          <w:ilvl w:val="0"/>
          <w:numId w:val="1005"/>
        </w:numPr>
        <w:pStyle w:val="Compact"/>
      </w:pPr>
      <w:r>
        <w:rPr>
          <w:bCs/>
          <w:b/>
        </w:rPr>
        <w:t xml:space="preserve">AUDIT-TC-11</w:t>
      </w:r>
      <w:r>
        <w:t xml:space="preserve">: Lock-file installation reproducibility. Install from</w:t>
      </w:r>
      <w:r>
        <w:t xml:space="preserve"> </w:t>
      </w:r>
      <w:r>
        <w:rPr>
          <w:rStyle w:val="VerbatimChar"/>
        </w:rPr>
        <w:t xml:space="preserve">requirements.lock.txt</w:t>
      </w:r>
      <w:r>
        <w:t xml:space="preserve"> </w:t>
      </w:r>
      <w:r>
        <w:t xml:space="preserve">twice, in two separate clean environments, and confirm</w:t>
      </w:r>
      <w:r>
        <w:t xml:space="preserve"> </w:t>
      </w:r>
      <w:r>
        <w:rPr>
          <w:rStyle w:val="VerbatimChar"/>
        </w:rPr>
        <w:t xml:space="preserve">pip freeze</w:t>
      </w:r>
      <w:r>
        <w:t xml:space="preserve"> </w:t>
      </w:r>
      <w:r>
        <w:t xml:space="preserve">output is byte-identical between the two.</w:t>
      </w:r>
    </w:p>
    <w:p>
      <w:pPr>
        <w:numPr>
          <w:ilvl w:val="0"/>
          <w:numId w:val="1005"/>
        </w:numPr>
        <w:pStyle w:val="Compact"/>
      </w:pPr>
      <w:r>
        <w:rPr>
          <w:bCs/>
          <w:b/>
        </w:rPr>
        <w:t xml:space="preserve">AUDIT-TC-12</w:t>
      </w:r>
      <w:r>
        <w:t xml:space="preserve">: Lock-file currency check. Run the scheduled</w:t>
      </w:r>
      <w:r>
        <w:t xml:space="preserve"> </w:t>
      </w:r>
      <w:r>
        <w:rPr>
          <w:rStyle w:val="VerbatimChar"/>
        </w:rPr>
        <w:t xml:space="preserve">pip-compile</w:t>
      </w:r>
      <w:r>
        <w:t xml:space="preserve"> </w:t>
      </w:r>
      <w:r>
        <w:t xml:space="preserve">regeneration job against the current</w:t>
      </w:r>
      <w:r>
        <w:t xml:space="preserve"> </w:t>
      </w:r>
      <w:r>
        <w:rPr>
          <w:rStyle w:val="VerbatimChar"/>
        </w:rPr>
        <w:t xml:space="preserve">requirements.txt</w:t>
      </w:r>
      <w:r>
        <w:t xml:space="preserve"> </w:t>
      </w:r>
      <w:r>
        <w:t xml:space="preserve">and confirm it produces either no diff (lock file already current) or a reviewable, small diff (routine dependency updates), not a large unexpected divergence that would suggest the lock file has been silently stale for some time.</w:t>
      </w:r>
    </w:p>
    <w:bookmarkEnd w:id="54"/>
    <w:bookmarkEnd w:id="55"/>
    <w:bookmarkStart w:id="63" w:name="extreme-detail-task-list"/>
    <w:p>
      <w:pPr>
        <w:pStyle w:val="Heading2"/>
      </w:pPr>
      <w:r>
        <w:t xml:space="preserve">8. Extreme-Detail Task List</w:t>
      </w:r>
    </w:p>
    <w:p>
      <w:pPr>
        <w:pStyle w:val="FirstParagraph"/>
      </w:pPr>
      <w:r>
        <w:t xml:space="preserve">Every task below follows the same fields used throughout this body of work (ID, description, integration point, dependencies, priority, effort, acceptance criterion), with one addition specific to this document: a</w:t>
      </w:r>
      <w:r>
        <w:t xml:space="preserve"> </w:t>
      </w:r>
      <w:r>
        <w:rPr>
          <w:bCs/>
          <w:b/>
        </w:rPr>
        <w:t xml:space="preserve">Verified Against</w:t>
      </w:r>
      <w:r>
        <w:t xml:space="preserve"> </w:t>
      </w:r>
      <w:r>
        <w:t xml:space="preserve">field naming the exact command or file this audit actually ran or inspected to establish the finding, so each task’s rationale is independently re-checkable against the live repository rather than only against this document’s prose.</w:t>
      </w:r>
    </w:p>
    <w:bookmarkStart w:id="56" w:name="X97cf0c2bd6239f28bd33723ff16515807975d1c"/>
    <w:p>
      <w:pPr>
        <w:pStyle w:val="Heading3"/>
      </w:pPr>
      <w:r>
        <w:t xml:space="preserve">8.1 Task R-1: Source Tree Reconciliation (Do This First)</w:t>
      </w:r>
    </w:p>
    <w:p>
      <w:pPr>
        <w:numPr>
          <w:ilvl w:val="0"/>
          <w:numId w:val="1006"/>
        </w:numPr>
        <w:pStyle w:val="Compact"/>
      </w:pPr>
      <w:r>
        <w:rPr>
          <w:bCs/>
          <w:b/>
        </w:rPr>
        <w:t xml:space="preserve">Description</w:t>
      </w:r>
      <w:r>
        <w:t xml:space="preserve">: For every one of the 204 differing files between</w:t>
      </w:r>
      <w:r>
        <w:t xml:space="preserve"> </w:t>
      </w:r>
      <w:r>
        <w:rPr>
          <w:rStyle w:val="VerbatimChar"/>
        </w:rPr>
        <w:t xml:space="preserve">src/</w:t>
      </w:r>
      <w:r>
        <w:t xml:space="preserve"> </w:t>
      </w:r>
      <w:r>
        <w:t xml:space="preserve">and</w:t>
      </w:r>
      <w:r>
        <w:t xml:space="preserve"> </w:t>
      </w:r>
      <w:r>
        <w:rPr>
          <w:rStyle w:val="VerbatimChar"/>
        </w:rPr>
        <w:t xml:space="preserve">amdi-os/src/</w:t>
      </w:r>
      <w:r>
        <w:t xml:space="preserve"> </w:t>
      </w:r>
      <w:r>
        <w:t xml:space="preserve">(Finding 1, Section 2), determine which version is more complete/current by (a) checking git blame/commit history for each file in both locations, (b) running each version’s corresponding test file where one exists, and (c) manually diffing the two for substantive logic differences where (a) and (b) are inconclusive. Produce a single reconciliation spreadsheet (file path, winning tree, rationale) before deleting anything.</w:t>
      </w:r>
    </w:p>
    <w:p>
      <w:pPr>
        <w:numPr>
          <w:ilvl w:val="0"/>
          <w:numId w:val="1006"/>
        </w:numPr>
        <w:pStyle w:val="Compact"/>
      </w:pPr>
      <w:r>
        <w:rPr>
          <w:bCs/>
          <w:b/>
        </w:rPr>
        <w:t xml:space="preserve">Integration point</w:t>
      </w:r>
      <w:r>
        <w:t xml:space="preserve">: Repository root; touches</w:t>
      </w:r>
      <w:r>
        <w:t xml:space="preserve"> </w:t>
      </w:r>
      <w:r>
        <w:rPr>
          <w:rStyle w:val="VerbatimChar"/>
        </w:rPr>
        <w:t xml:space="preserve">src/</w:t>
      </w:r>
      <w:r>
        <w:t xml:space="preserve">,</w:t>
      </w:r>
      <w:r>
        <w:t xml:space="preserve"> </w:t>
      </w:r>
      <w:r>
        <w:rPr>
          <w:rStyle w:val="VerbatimChar"/>
        </w:rPr>
        <w:t xml:space="preserve">amdi-os/</w:t>
      </w:r>
      <w:r>
        <w:t xml:space="preserve">,</w:t>
      </w:r>
      <w:r>
        <w:t xml:space="preserve"> </w:t>
      </w:r>
      <w:r>
        <w:rPr>
          <w:rStyle w:val="VerbatimChar"/>
        </w:rPr>
        <w:t xml:space="preserve">backend/</w:t>
      </w:r>
      <w:r>
        <w:t xml:space="preserve">,</w:t>
      </w:r>
      <w:r>
        <w:t xml:space="preserve"> </w:t>
      </w:r>
      <w:r>
        <w:rPr>
          <w:rStyle w:val="VerbatimChar"/>
        </w:rPr>
        <w:t xml:space="preserve">AMDI/</w:t>
      </w:r>
      <w:r>
        <w:t xml:space="preserve">,</w:t>
      </w:r>
      <w:r>
        <w:t xml:space="preserve"> </w:t>
      </w:r>
      <w:r>
        <w:rPr>
          <w:rStyle w:val="VerbatimChar"/>
        </w:rPr>
        <w:t xml:space="preserve">MDIE/</w:t>
      </w:r>
      <w:r>
        <w:t xml:space="preserve"> </w:t>
      </w:r>
      <w:r>
        <w:t xml:space="preserve">collectively.</w:t>
      </w:r>
    </w:p>
    <w:p>
      <w:pPr>
        <w:numPr>
          <w:ilvl w:val="0"/>
          <w:numId w:val="1006"/>
        </w:numPr>
        <w:pStyle w:val="Compact"/>
      </w:pPr>
      <w:r>
        <w:rPr>
          <w:bCs/>
          <w:b/>
        </w:rPr>
        <w:t xml:space="preserve">Depends on</w:t>
      </w:r>
      <w:r>
        <w:t xml:space="preserve">: None.</w:t>
      </w:r>
    </w:p>
    <w:p>
      <w:pPr>
        <w:numPr>
          <w:ilvl w:val="0"/>
          <w:numId w:val="1006"/>
        </w:numPr>
        <w:pStyle w:val="Compact"/>
      </w:pPr>
      <w:r>
        <w:rPr>
          <w:bCs/>
          <w:b/>
        </w:rPr>
        <w:t xml:space="preserve">Priority</w:t>
      </w:r>
      <w:r>
        <w:t xml:space="preserve">: Critical — every other task in this document and in the previously-delivered Master Task List is ambiguous until this resolves.</w:t>
      </w:r>
    </w:p>
    <w:p>
      <w:pPr>
        <w:numPr>
          <w:ilvl w:val="0"/>
          <w:numId w:val="1006"/>
        </w:numPr>
        <w:pStyle w:val="Compact"/>
      </w:pPr>
      <w:r>
        <w:rPr>
          <w:bCs/>
          <w:b/>
        </w:rPr>
        <w:t xml:space="preserve">Effort</w:t>
      </w:r>
      <w:r>
        <w:t xml:space="preserve">: L (204 files is a substantial but boundable review; recommend batching by module — engines, API, connectors — rather than reviewing all 204 in one pass).</w:t>
      </w:r>
    </w:p>
    <w:p>
      <w:pPr>
        <w:numPr>
          <w:ilvl w:val="0"/>
          <w:numId w:val="1006"/>
        </w:numPr>
        <w:pStyle w:val="Compact"/>
      </w:pPr>
      <w:r>
        <w:rPr>
          <w:bCs/>
          <w:b/>
        </w:rPr>
        <w:t xml:space="preserve">Acceptance criterion</w:t>
      </w:r>
      <w:r>
        <w:t xml:space="preserve">: A committed reconciliation record (spreadsheet or equivalent) covering all 204 differing files, reviewed by at least two engineers per this body of work’s established second-reviewer discipline (Next Steps and Development Approach document, Section 5.3).</w:t>
      </w:r>
    </w:p>
    <w:p>
      <w:pPr>
        <w:numPr>
          <w:ilvl w:val="0"/>
          <w:numId w:val="1006"/>
        </w:numPr>
        <w:pStyle w:val="Compact"/>
      </w:pPr>
      <w:r>
        <w:rPr>
          <w:bCs/>
          <w:b/>
        </w:rPr>
        <w:t xml:space="preserve">Verified against</w:t>
      </w:r>
      <w:r>
        <w:t xml:space="preserve">:</w:t>
      </w:r>
      <w:r>
        <w:t xml:space="preserve"> </w:t>
      </w:r>
      <w:r>
        <w:rPr>
          <w:rStyle w:val="VerbatimChar"/>
        </w:rPr>
        <w:t xml:space="preserve">diff -rq src amdi-os/src</w:t>
      </w:r>
      <w:r>
        <w:t xml:space="preserve"> </w:t>
      </w:r>
      <w:r>
        <w:t xml:space="preserve">(204 differing files, 0 identical);</w:t>
      </w:r>
      <w:r>
        <w:t xml:space="preserve"> </w:t>
      </w:r>
      <w:r>
        <w:rPr>
          <w:rStyle w:val="VerbatimChar"/>
        </w:rPr>
        <w:t xml:space="preserve">find . -name "*.py" | xargs wc -l</w:t>
      </w:r>
      <w:r>
        <w:t xml:space="preserve"> </w:t>
      </w:r>
      <w:r>
        <w:t xml:space="preserve">per tree (Section 2.1’s table).</w:t>
      </w:r>
    </w:p>
    <w:bookmarkEnd w:id="56"/>
    <w:bookmarkStart w:id="57" w:name="Xc387eaec0ad377ccdc8cacaf31271ce210583e0"/>
    <w:p>
      <w:pPr>
        <w:pStyle w:val="Heading3"/>
      </w:pPr>
      <w:r>
        <w:t xml:space="preserve">8.2 Task R-2: Tree Consolidation and Deprecation</w:t>
      </w:r>
    </w:p>
    <w:p>
      <w:pPr>
        <w:numPr>
          <w:ilvl w:val="0"/>
          <w:numId w:val="1007"/>
        </w:numPr>
        <w:pStyle w:val="Compact"/>
      </w:pPr>
      <w:r>
        <w:rPr>
          <w:bCs/>
          <w:b/>
        </w:rPr>
        <w:t xml:space="preserve">Description</w:t>
      </w:r>
      <w:r>
        <w:t xml:space="preserve">: Following R-1’s reconciliation record, merge all winning versions into a single canonical tree (this document recommends</w:t>
      </w:r>
      <w:r>
        <w:t xml:space="preserve"> </w:t>
      </w:r>
      <w:r>
        <w:rPr>
          <w:rStyle w:val="VerbatimChar"/>
        </w:rPr>
        <w:t xml:space="preserve">src/</w:t>
      </w:r>
      <w:r>
        <w:t xml:space="preserve">, per Section 2.4’s provisional designation, pending R-1’s findings possibly overturning that choice), then delete or clearly archive the losing trees.</w:t>
      </w:r>
      <w:r>
        <w:t xml:space="preserve"> </w:t>
      </w:r>
      <w:r>
        <w:rPr>
          <w:rStyle w:val="VerbatimChar"/>
        </w:rPr>
        <w:t xml:space="preserve">AMDI/</w:t>
      </w:r>
      <w:r>
        <w:t xml:space="preserve"> </w:t>
      </w:r>
      <w:r>
        <w:t xml:space="preserve">and</w:t>
      </w:r>
      <w:r>
        <w:t xml:space="preserve"> </w:t>
      </w:r>
      <w:r>
        <w:rPr>
          <w:rStyle w:val="VerbatimChar"/>
        </w:rPr>
        <w:t xml:space="preserve">MDIE/</w:t>
      </w:r>
      <w:r>
        <w:t xml:space="preserve"> </w:t>
      </w:r>
      <w:r>
        <w:t xml:space="preserve">should be evaluated for deletion outright (pending R-1 confirming no unique, still-needed logic lives only there) rather than merged, given their apparent early-prototype status.</w:t>
      </w:r>
    </w:p>
    <w:p>
      <w:pPr>
        <w:numPr>
          <w:ilvl w:val="0"/>
          <w:numId w:val="1007"/>
        </w:numPr>
        <w:pStyle w:val="Compact"/>
      </w:pPr>
      <w:r>
        <w:rPr>
          <w:bCs/>
          <w:b/>
        </w:rPr>
        <w:t xml:space="preserve">Integration point</w:t>
      </w:r>
      <w:r>
        <w:t xml:space="preserve">: Repository root.</w:t>
      </w:r>
    </w:p>
    <w:p>
      <w:pPr>
        <w:numPr>
          <w:ilvl w:val="0"/>
          <w:numId w:val="1007"/>
        </w:numPr>
        <w:pStyle w:val="Compact"/>
      </w:pPr>
      <w:r>
        <w:rPr>
          <w:bCs/>
          <w:b/>
        </w:rPr>
        <w:t xml:space="preserve">Depends on</w:t>
      </w:r>
      <w:r>
        <w:t xml:space="preserve">: R-1.</w:t>
      </w:r>
    </w:p>
    <w:p>
      <w:pPr>
        <w:numPr>
          <w:ilvl w:val="0"/>
          <w:numId w:val="1007"/>
        </w:numPr>
        <w:pStyle w:val="Compact"/>
      </w:pPr>
      <w:r>
        <w:rPr>
          <w:bCs/>
          <w:b/>
        </w:rPr>
        <w:t xml:space="preserve">Priority</w:t>
      </w:r>
      <w:r>
        <w:t xml:space="preserve">: Critical.</w:t>
      </w:r>
    </w:p>
    <w:p>
      <w:pPr>
        <w:numPr>
          <w:ilvl w:val="0"/>
          <w:numId w:val="1007"/>
        </w:numPr>
        <w:pStyle w:val="Compact"/>
      </w:pPr>
      <w:r>
        <w:rPr>
          <w:bCs/>
          <w:b/>
        </w:rPr>
        <w:t xml:space="preserve">Effort</w:t>
      </w:r>
      <w:r>
        <w:t xml:space="preserve">: M (mechanical once R-1’s decisions are made, but requires careful import-path updates throughout the consolidated tree).</w:t>
      </w:r>
    </w:p>
    <w:p>
      <w:pPr>
        <w:numPr>
          <w:ilvl w:val="0"/>
          <w:numId w:val="1007"/>
        </w:numPr>
        <w:pStyle w:val="Compact"/>
      </w:pPr>
      <w:r>
        <w:rPr>
          <w:bCs/>
          <w:b/>
        </w:rPr>
        <w:t xml:space="preserve">Acceptance criterion</w:t>
      </w:r>
      <w:r>
        <w:t xml:space="preserve">:</w:t>
      </w:r>
      <w:r>
        <w:t xml:space="preserve"> </w:t>
      </w:r>
      <w:r>
        <w:rPr>
          <w:rStyle w:val="VerbatimChar"/>
        </w:rPr>
        <w:t xml:space="preserve">find . -name "*.py" | xargs wc -l</w:t>
      </w:r>
      <w:r>
        <w:t xml:space="preserve"> </w:t>
      </w:r>
      <w:r>
        <w:t xml:space="preserve">shows a single source tree; full test suite (Section 8.5’s CI workflow) passes against the consolidated tree at a pass count at or above this audit’s 670-test baseline.</w:t>
      </w:r>
    </w:p>
    <w:p>
      <w:pPr>
        <w:numPr>
          <w:ilvl w:val="0"/>
          <w:numId w:val="1007"/>
        </w:numPr>
        <w:pStyle w:val="Compact"/>
      </w:pPr>
      <w:r>
        <w:rPr>
          <w:bCs/>
          <w:b/>
        </w:rPr>
        <w:t xml:space="preserve">Verified against</w:t>
      </w:r>
      <w:r>
        <w:t xml:space="preserve">: Section 2’s tree-size and diff findings.</w:t>
      </w:r>
    </w:p>
    <w:bookmarkEnd w:id="57"/>
    <w:bookmarkStart w:id="58" w:name="Xccef594b64c0164740b35932888fd7733b84a1c"/>
    <w:p>
      <w:pPr>
        <w:pStyle w:val="Heading3"/>
      </w:pPr>
      <w:r>
        <w:t xml:space="preserve">8.3 Task R-3: Fix the tiktoken Hard Network Dependency</w:t>
      </w:r>
    </w:p>
    <w:p>
      <w:pPr>
        <w:numPr>
          <w:ilvl w:val="0"/>
          <w:numId w:val="1008"/>
        </w:numPr>
        <w:pStyle w:val="Compact"/>
      </w:pPr>
      <w:r>
        <w:rPr>
          <w:bCs/>
          <w:b/>
        </w:rPr>
        <w:t xml:space="preserve">Description</w:t>
      </w:r>
      <w:r>
        <w:t xml:space="preserve">: Implement Section 3.4’s</w:t>
      </w:r>
      <w:r>
        <w:t xml:space="preserve"> </w:t>
      </w:r>
      <w:r>
        <w:rPr>
          <w:rStyle w:val="VerbatimChar"/>
        </w:rPr>
        <w:t xml:space="preserve">_load_encoding()</w:t>
      </w:r>
      <w:r>
        <w:t xml:space="preserve"> </w:t>
      </w:r>
      <w:r>
        <w:t xml:space="preserve">fallback chain (vendored file → network → character-count approximation) in</w:t>
      </w:r>
      <w:r>
        <w:t xml:space="preserve"> </w:t>
      </w:r>
      <w:r>
        <w:rPr>
          <w:rStyle w:val="VerbatimChar"/>
        </w:rPr>
        <w:t xml:space="preserve">token_budget.py</w:t>
      </w:r>
      <w:r>
        <w:t xml:space="preserve"> </w:t>
      </w:r>
      <w:r>
        <w:t xml:space="preserve">at its post-R-2 canonical location.</w:t>
      </w:r>
    </w:p>
    <w:p>
      <w:pPr>
        <w:numPr>
          <w:ilvl w:val="0"/>
          <w:numId w:val="1008"/>
        </w:numPr>
        <w:pStyle w:val="Compact"/>
      </w:pPr>
      <w:r>
        <w:rPr>
          <w:bCs/>
          <w:b/>
        </w:rPr>
        <w:t xml:space="preserve">Integration point</w:t>
      </w:r>
      <w:r>
        <w:t xml:space="preserve">:</w:t>
      </w:r>
      <w:r>
        <w:t xml:space="preserve"> </w:t>
      </w:r>
      <w:r>
        <w:rPr>
          <w:rStyle w:val="VerbatimChar"/>
        </w:rPr>
        <w:t xml:space="preserve">src/ael/token_budget.py</w:t>
      </w:r>
      <w:r>
        <w:t xml:space="preserve"> </w:t>
      </w:r>
      <w:r>
        <w:t xml:space="preserve">(or its consolidated post-R-2 path).</w:t>
      </w:r>
    </w:p>
    <w:p>
      <w:pPr>
        <w:numPr>
          <w:ilvl w:val="0"/>
          <w:numId w:val="1008"/>
        </w:numPr>
        <w:pStyle w:val="Compact"/>
      </w:pPr>
      <w:r>
        <w:rPr>
          <w:bCs/>
          <w:b/>
        </w:rPr>
        <w:t xml:space="preserve">Depends on</w:t>
      </w:r>
      <w:r>
        <w:t xml:space="preserve">: R-2 (so this fix is made once, in the canonical location, not twice).</w:t>
      </w:r>
    </w:p>
    <w:p>
      <w:pPr>
        <w:numPr>
          <w:ilvl w:val="0"/>
          <w:numId w:val="1008"/>
        </w:numPr>
        <w:pStyle w:val="Compact"/>
      </w:pPr>
      <w:r>
        <w:rPr>
          <w:bCs/>
          <w:b/>
        </w:rPr>
        <w:t xml:space="preserve">Priority</w:t>
      </w:r>
      <w:r>
        <w:t xml:space="preserve">: Critical — this is a total-application-startup-failure bug under a realistic, common deployment condition (Section 3.2).</w:t>
      </w:r>
    </w:p>
    <w:p>
      <w:pPr>
        <w:numPr>
          <w:ilvl w:val="0"/>
          <w:numId w:val="1008"/>
        </w:numPr>
        <w:pStyle w:val="Compact"/>
      </w:pPr>
      <w:r>
        <w:rPr>
          <w:bCs/>
          <w:b/>
        </w:rPr>
        <w:t xml:space="preserve">Effort</w:t>
      </w:r>
      <w:r>
        <w:t xml:space="preserve">: S.</w:t>
      </w:r>
    </w:p>
    <w:p>
      <w:pPr>
        <w:numPr>
          <w:ilvl w:val="0"/>
          <w:numId w:val="1008"/>
        </w:numPr>
        <w:pStyle w:val="Compact"/>
      </w:pPr>
      <w:r>
        <w:rPr>
          <w:bCs/>
          <w:b/>
        </w:rPr>
        <w:t xml:space="preserve">Acceptance criterion</w:t>
      </w:r>
      <w:r>
        <w:t xml:space="preserve">: AUDIT-TC-01 through AUDIT-TC-03 (Section 3.5) passing.</w:t>
      </w:r>
    </w:p>
    <w:p>
      <w:pPr>
        <w:numPr>
          <w:ilvl w:val="0"/>
          <w:numId w:val="1008"/>
        </w:numPr>
        <w:pStyle w:val="Compact"/>
      </w:pPr>
      <w:r>
        <w:rPr>
          <w:bCs/>
          <w:b/>
        </w:rPr>
        <w:t xml:space="preserve">Verified against</w:t>
      </w:r>
      <w:r>
        <w:t xml:space="preserve">: Direct reproduction —</w:t>
      </w:r>
      <w:r>
        <w:t xml:space="preserve"> </w:t>
      </w:r>
      <w:r>
        <w:rPr>
          <w:rStyle w:val="VerbatimChar"/>
        </w:rPr>
        <w:t xml:space="preserve">python -m pytest tests/test_ael.py</w:t>
      </w:r>
      <w:r>
        <w:t xml:space="preserve"> </w:t>
      </w:r>
      <w:r>
        <w:t xml:space="preserve">in this audit’s network-restricted environment, HTTPError traceback captured in full.</w:t>
      </w:r>
    </w:p>
    <w:bookmarkEnd w:id="58"/>
    <w:bookmarkStart w:id="59" w:name="X70e70e2c6048309d9669e739635c0bcd578b493"/>
    <w:p>
      <w:pPr>
        <w:pStyle w:val="Heading3"/>
      </w:pPr>
      <w:r>
        <w:t xml:space="preserve">8.4 Task R-4: Fix Semantic Engine Fallback (Observability + Quality)</w:t>
      </w:r>
    </w:p>
    <w:p>
      <w:pPr>
        <w:numPr>
          <w:ilvl w:val="0"/>
          <w:numId w:val="1009"/>
        </w:numPr>
        <w:pStyle w:val="Compact"/>
      </w:pPr>
      <w:r>
        <w:rPr>
          <w:bCs/>
          <w:b/>
        </w:rPr>
        <w:t xml:space="preserve">Description</w:t>
      </w:r>
      <w:r>
        <w:t xml:space="preserve">: Implement Section 4.3’s narrowed exception handling with logging and Section 4.4’s length-normalized TF-IDF fallback.</w:t>
      </w:r>
    </w:p>
    <w:p>
      <w:pPr>
        <w:numPr>
          <w:ilvl w:val="0"/>
          <w:numId w:val="1009"/>
        </w:numPr>
        <w:pStyle w:val="Compact"/>
      </w:pPr>
      <w:r>
        <w:rPr>
          <w:bCs/>
          <w:b/>
        </w:rPr>
        <w:t xml:space="preserve">Integration point</w:t>
      </w:r>
      <w:r>
        <w:t xml:space="preserve">:</w:t>
      </w:r>
      <w:r>
        <w:t xml:space="preserve"> </w:t>
      </w:r>
      <w:r>
        <w:rPr>
          <w:rStyle w:val="VerbatimChar"/>
        </w:rPr>
        <w:t xml:space="preserve">src/engines/semantic/semantic_engine.py</w:t>
      </w:r>
      <w:r>
        <w:t xml:space="preserve"> </w:t>
      </w:r>
      <w:r>
        <w:t xml:space="preserve">(or consolidated path).</w:t>
      </w:r>
    </w:p>
    <w:p>
      <w:pPr>
        <w:numPr>
          <w:ilvl w:val="0"/>
          <w:numId w:val="1009"/>
        </w:numPr>
        <w:pStyle w:val="Compact"/>
      </w:pPr>
      <w:r>
        <w:rPr>
          <w:bCs/>
          <w:b/>
        </w:rPr>
        <w:t xml:space="preserve">Depends on</w:t>
      </w:r>
      <w:r>
        <w:t xml:space="preserve">: R-2.</w:t>
      </w:r>
    </w:p>
    <w:p>
      <w:pPr>
        <w:numPr>
          <w:ilvl w:val="0"/>
          <w:numId w:val="1009"/>
        </w:numPr>
        <w:pStyle w:val="Compact"/>
      </w:pPr>
      <w:r>
        <w:rPr>
          <w:bCs/>
          <w:b/>
        </w:rPr>
        <w:t xml:space="preserve">Priority</w:t>
      </w:r>
      <w:r>
        <w:t xml:space="preserve">: High.</w:t>
      </w:r>
    </w:p>
    <w:p>
      <w:pPr>
        <w:numPr>
          <w:ilvl w:val="0"/>
          <w:numId w:val="1009"/>
        </w:numPr>
        <w:pStyle w:val="Compact"/>
      </w:pPr>
      <w:r>
        <w:rPr>
          <w:bCs/>
          <w:b/>
        </w:rPr>
        <w:t xml:space="preserve">Effort</w:t>
      </w:r>
      <w:r>
        <w:t xml:space="preserve">: S.</w:t>
      </w:r>
    </w:p>
    <w:p>
      <w:pPr>
        <w:numPr>
          <w:ilvl w:val="0"/>
          <w:numId w:val="1009"/>
        </w:numPr>
        <w:pStyle w:val="Compact"/>
      </w:pPr>
      <w:r>
        <w:rPr>
          <w:bCs/>
          <w:b/>
        </w:rPr>
        <w:t xml:space="preserve">Acceptance criterion</w:t>
      </w:r>
      <w:r>
        <w:t xml:space="preserve">: AUDIT-TC-04 through AUDIT-TC-06 (Section 4.5) passing, including the regression test against the originally-failing case.</w:t>
      </w:r>
    </w:p>
    <w:p>
      <w:pPr>
        <w:numPr>
          <w:ilvl w:val="0"/>
          <w:numId w:val="1009"/>
        </w:numPr>
        <w:pStyle w:val="Compact"/>
      </w:pPr>
      <w:r>
        <w:rPr>
          <w:bCs/>
          <w:b/>
        </w:rPr>
        <w:t xml:space="preserve">Verified against</w:t>
      </w:r>
      <w:r>
        <w:t xml:space="preserve">: Direct reproduction —</w:t>
      </w:r>
      <w:r>
        <w:t xml:space="preserve"> </w:t>
      </w:r>
      <w:r>
        <w:rPr>
          <w:rStyle w:val="VerbatimChar"/>
        </w:rPr>
        <w:t xml:space="preserve">python -m pytest tests/test_semantic.py -q</w:t>
      </w:r>
      <w:r>
        <w:t xml:space="preserve">,</w:t>
      </w:r>
      <w:r>
        <w:t xml:space="preserve"> </w:t>
      </w:r>
      <w:r>
        <w:rPr>
          <w:rStyle w:val="VerbatimChar"/>
        </w:rPr>
        <w:t xml:space="preserve">AssertionError</w:t>
      </w:r>
      <w:r>
        <w:t xml:space="preserve"> </w:t>
      </w:r>
      <w:r>
        <w:t xml:space="preserve">on</w:t>
      </w:r>
      <w:r>
        <w:t xml:space="preserve"> </w:t>
      </w:r>
      <w:r>
        <w:rPr>
          <w:rStyle w:val="VerbatimChar"/>
        </w:rPr>
        <w:t xml:space="preserve">test_summarize_extracts_key_sentences</w:t>
      </w:r>
      <w:r>
        <w:t xml:space="preserve"> </w:t>
      </w:r>
      <w:r>
        <w:t xml:space="preserve">captured in full, with the causal Hugging Face download failure visible in the captured log output.</w:t>
      </w:r>
    </w:p>
    <w:bookmarkEnd w:id="59"/>
    <w:bookmarkStart w:id="60" w:name="X9a02a9bc9a22d7c71a72489abcb21e5de908ef5"/>
    <w:p>
      <w:pPr>
        <w:pStyle w:val="Heading3"/>
      </w:pPr>
      <w:r>
        <w:t xml:space="preserve">8.5 Task R-5: Fix or Retire</w:t>
      </w:r>
      <w:r>
        <w:t xml:space="preserve"> </w:t>
      </w:r>
      <w:r>
        <w:rPr>
          <w:rStyle w:val="VerbatimChar"/>
        </w:rPr>
        <w:t xml:space="preserve">test_mios.py</w:t>
      </w:r>
      <w:r>
        <w:t xml:space="preserve">; Stand Up CI</w:t>
      </w:r>
    </w:p>
    <w:p>
      <w:pPr>
        <w:numPr>
          <w:ilvl w:val="0"/>
          <w:numId w:val="1010"/>
        </w:numPr>
        <w:pStyle w:val="Compact"/>
      </w:pPr>
      <w:r>
        <w:rPr>
          <w:bCs/>
          <w:b/>
        </w:rPr>
        <w:t xml:space="preserve">Description</w:t>
      </w:r>
      <w:r>
        <w:t xml:space="preserve">: Implement Section 5.3’s immediate</w:t>
      </w:r>
      <w:r>
        <w:t xml:space="preserve"> </w:t>
      </w:r>
      <w:r>
        <w:rPr>
          <w:rStyle w:val="VerbatimChar"/>
        </w:rPr>
        <w:t xml:space="preserve">conftest.py</w:t>
      </w:r>
      <w:r>
        <w:t xml:space="preserve"> </w:t>
      </w:r>
      <w:r>
        <w:t xml:space="preserve">path fix, then its durable fix once R-1/R-2 determine</w:t>
      </w:r>
      <w:r>
        <w:t xml:space="preserve"> </w:t>
      </w:r>
      <w:r>
        <w:rPr>
          <w:rStyle w:val="VerbatimChar"/>
        </w:rPr>
        <w:t xml:space="preserve">mios/</w:t>
      </w:r>
      <w:r>
        <w:t xml:space="preserve">’s canonical fate; implement Section 6.2’s GitHub Actions workflow.</w:t>
      </w:r>
    </w:p>
    <w:p>
      <w:pPr>
        <w:numPr>
          <w:ilvl w:val="0"/>
          <w:numId w:val="1010"/>
        </w:numPr>
        <w:pStyle w:val="Compact"/>
      </w:pPr>
      <w:r>
        <w:rPr>
          <w:bCs/>
          <w:b/>
        </w:rPr>
        <w:t xml:space="preserve">Integration point</w:t>
      </w:r>
      <w:r>
        <w:t xml:space="preserve">: Repository root (</w:t>
      </w:r>
      <w:r>
        <w:rPr>
          <w:rStyle w:val="VerbatimChar"/>
        </w:rPr>
        <w:t xml:space="preserve">conftest.py</w:t>
      </w:r>
      <w:r>
        <w:t xml:space="preserve">,</w:t>
      </w:r>
      <w:r>
        <w:t xml:space="preserve"> </w:t>
      </w:r>
      <w:r>
        <w:rPr>
          <w:rStyle w:val="VerbatimChar"/>
        </w:rPr>
        <w:t xml:space="preserve">.github/workflows/test.yml</w:t>
      </w:r>
      <w:r>
        <w:t xml:space="preserve">).</w:t>
      </w:r>
    </w:p>
    <w:p>
      <w:pPr>
        <w:numPr>
          <w:ilvl w:val="0"/>
          <w:numId w:val="1010"/>
        </w:numPr>
        <w:pStyle w:val="Compact"/>
      </w:pPr>
      <w:r>
        <w:rPr>
          <w:bCs/>
          <w:b/>
        </w:rPr>
        <w:t xml:space="preserve">Depends on</w:t>
      </w:r>
      <w:r>
        <w:t xml:space="preserve">: R-2 for the durable</w:t>
      </w:r>
      <w:r>
        <w:t xml:space="preserve"> </w:t>
      </w:r>
      <w:r>
        <w:rPr>
          <w:rStyle w:val="VerbatimChar"/>
        </w:rPr>
        <w:t xml:space="preserve">test_mios.py</w:t>
      </w:r>
      <w:r>
        <w:t xml:space="preserve"> </w:t>
      </w:r>
      <w:r>
        <w:t xml:space="preserve">fix specifically; the CI workflow itself can be added immediately and does not need to wait.</w:t>
      </w:r>
    </w:p>
    <w:p>
      <w:pPr>
        <w:numPr>
          <w:ilvl w:val="0"/>
          <w:numId w:val="1010"/>
        </w:numPr>
        <w:pStyle w:val="Compact"/>
      </w:pPr>
      <w:r>
        <w:rPr>
          <w:bCs/>
          <w:b/>
        </w:rPr>
        <w:t xml:space="preserve">Priority</w:t>
      </w:r>
      <w:r>
        <w:t xml:space="preserve">: High.</w:t>
      </w:r>
    </w:p>
    <w:p>
      <w:pPr>
        <w:numPr>
          <w:ilvl w:val="0"/>
          <w:numId w:val="1010"/>
        </w:numPr>
        <w:pStyle w:val="Compact"/>
      </w:pPr>
      <w:r>
        <w:rPr>
          <w:bCs/>
          <w:b/>
        </w:rPr>
        <w:t xml:space="preserve">Effort</w:t>
      </w:r>
      <w:r>
        <w:t xml:space="preserve">: S (CI workflow) + S (test_mios.py immediate fix) + M (durable fix, folded into R-2’s scope).</w:t>
      </w:r>
    </w:p>
    <w:p>
      <w:pPr>
        <w:numPr>
          <w:ilvl w:val="0"/>
          <w:numId w:val="1010"/>
        </w:numPr>
        <w:pStyle w:val="Compact"/>
      </w:pPr>
      <w:r>
        <w:rPr>
          <w:bCs/>
          <w:b/>
        </w:rPr>
        <w:t xml:space="preserve">Acceptance criterion</w:t>
      </w:r>
      <w:r>
        <w:t xml:space="preserve">: AUDIT-TC-07 through AUDIT-TC-10 (Sections 5.4, 6.3) passing.</w:t>
      </w:r>
    </w:p>
    <w:p>
      <w:pPr>
        <w:numPr>
          <w:ilvl w:val="0"/>
          <w:numId w:val="1010"/>
        </w:numPr>
        <w:pStyle w:val="Compact"/>
      </w:pPr>
      <w:r>
        <w:rPr>
          <w:bCs/>
          <w:b/>
        </w:rPr>
        <w:t xml:space="preserve">Verified against</w:t>
      </w:r>
      <w:r>
        <w:t xml:space="preserve">:</w:t>
      </w:r>
      <w:r>
        <w:t xml:space="preserve"> </w:t>
      </w:r>
      <w:r>
        <w:rPr>
          <w:rStyle w:val="VerbatimChar"/>
        </w:rPr>
        <w:t xml:space="preserve">ModuleNotFoundError: No module named 'mios'</w:t>
      </w:r>
      <w:r>
        <w:t xml:space="preserve"> </w:t>
      </w:r>
      <w:r>
        <w:t xml:space="preserve">captured directly from this audit’s test run;</w:t>
      </w:r>
      <w:r>
        <w:t xml:space="preserve"> </w:t>
      </w:r>
      <w:r>
        <w:rPr>
          <w:rStyle w:val="VerbatimChar"/>
        </w:rPr>
        <w:t xml:space="preserve">find . -path "*/.github/workflows*"</w:t>
      </w:r>
      <w:r>
        <w:t xml:space="preserve"> </w:t>
      </w:r>
      <w:r>
        <w:t xml:space="preserve">returning empty.</w:t>
      </w:r>
    </w:p>
    <w:bookmarkEnd w:id="60"/>
    <w:bookmarkStart w:id="61" w:name="task-r-6-dependency-lock-file"/>
    <w:p>
      <w:pPr>
        <w:pStyle w:val="Heading3"/>
      </w:pPr>
      <w:r>
        <w:t xml:space="preserve">8.6 Task R-6: Dependency Lock File</w:t>
      </w:r>
    </w:p>
    <w:p>
      <w:pPr>
        <w:numPr>
          <w:ilvl w:val="0"/>
          <w:numId w:val="1011"/>
        </w:numPr>
        <w:pStyle w:val="Compact"/>
      </w:pPr>
      <w:r>
        <w:rPr>
          <w:bCs/>
          <w:b/>
        </w:rPr>
        <w:t xml:space="preserve">Description</w:t>
      </w:r>
      <w:r>
        <w:t xml:space="preserve">: Implement Section 7.2’s</w:t>
      </w:r>
      <w:r>
        <w:t xml:space="preserve"> </w:t>
      </w:r>
      <w:r>
        <w:rPr>
          <w:rStyle w:val="VerbatimChar"/>
        </w:rPr>
        <w:t xml:space="preserve">pip-compile</w:t>
      </w:r>
      <w:r>
        <w:t xml:space="preserve">-generated lock file and scheduled regeneration job.</w:t>
      </w:r>
    </w:p>
    <w:p>
      <w:pPr>
        <w:numPr>
          <w:ilvl w:val="0"/>
          <w:numId w:val="1011"/>
        </w:numPr>
        <w:pStyle w:val="Compact"/>
      </w:pPr>
      <w:r>
        <w:rPr>
          <w:bCs/>
          <w:b/>
        </w:rPr>
        <w:t xml:space="preserve">Integration point</w:t>
      </w:r>
      <w:r>
        <w:t xml:space="preserve">: Repository root (</w:t>
      </w:r>
      <w:r>
        <w:rPr>
          <w:rStyle w:val="VerbatimChar"/>
        </w:rPr>
        <w:t xml:space="preserve">requirements.lock.txt</w:t>
      </w:r>
      <w:r>
        <w:t xml:space="preserve">, second CI workflow).</w:t>
      </w:r>
    </w:p>
    <w:p>
      <w:pPr>
        <w:numPr>
          <w:ilvl w:val="0"/>
          <w:numId w:val="1011"/>
        </w:numPr>
        <w:pStyle w:val="Compact"/>
      </w:pPr>
      <w:r>
        <w:rPr>
          <w:bCs/>
          <w:b/>
        </w:rPr>
        <w:t xml:space="preserve">Depends on</w:t>
      </w:r>
      <w:r>
        <w:t xml:space="preserve">: R-5 (the primary CI workflow should exist before adding a second, scheduled one).</w:t>
      </w:r>
    </w:p>
    <w:p>
      <w:pPr>
        <w:numPr>
          <w:ilvl w:val="0"/>
          <w:numId w:val="1011"/>
        </w:numPr>
        <w:pStyle w:val="Compact"/>
      </w:pPr>
      <w:r>
        <w:rPr>
          <w:bCs/>
          <w:b/>
        </w:rPr>
        <w:t xml:space="preserve">Priority</w:t>
      </w:r>
      <w:r>
        <w:t xml:space="preserve">: Medium.</w:t>
      </w:r>
    </w:p>
    <w:p>
      <w:pPr>
        <w:numPr>
          <w:ilvl w:val="0"/>
          <w:numId w:val="1011"/>
        </w:numPr>
        <w:pStyle w:val="Compact"/>
      </w:pPr>
      <w:r>
        <w:rPr>
          <w:bCs/>
          <w:b/>
        </w:rPr>
        <w:t xml:space="preserve">Effort</w:t>
      </w:r>
      <w:r>
        <w:t xml:space="preserve">: S.</w:t>
      </w:r>
    </w:p>
    <w:p>
      <w:pPr>
        <w:numPr>
          <w:ilvl w:val="0"/>
          <w:numId w:val="1011"/>
        </w:numPr>
        <w:pStyle w:val="Compact"/>
      </w:pPr>
      <w:r>
        <w:rPr>
          <w:bCs/>
          <w:b/>
        </w:rPr>
        <w:t xml:space="preserve">Acceptance criterion</w:t>
      </w:r>
      <w:r>
        <w:t xml:space="preserve">: AUDIT-TC-11 and AUDIT-TC-12 (Section 7.3) passing.</w:t>
      </w:r>
    </w:p>
    <w:p>
      <w:pPr>
        <w:numPr>
          <w:ilvl w:val="0"/>
          <w:numId w:val="1011"/>
        </w:numPr>
        <w:pStyle w:val="Compact"/>
      </w:pPr>
      <w:r>
        <w:rPr>
          <w:bCs/>
          <w:b/>
        </w:rPr>
        <w:t xml:space="preserve">Verified against</w:t>
      </w:r>
      <w:r>
        <w:t xml:space="preserve">:</w:t>
      </w:r>
      <w:r>
        <w:t xml:space="preserve"> </w:t>
      </w:r>
      <w:r>
        <w:rPr>
          <w:rStyle w:val="VerbatimChar"/>
        </w:rPr>
        <w:t xml:space="preserve">grep -c "==" requirements.txt</w:t>
      </w:r>
      <w:r>
        <w:t xml:space="preserve"> </w:t>
      </w:r>
      <w:r>
        <w:t xml:space="preserve">returning 1 of 40 lines.</w:t>
      </w:r>
    </w:p>
    <w:bookmarkEnd w:id="61"/>
    <w:bookmarkStart w:id="62" w:name="sequencing-summary"/>
    <w:p>
      <w:pPr>
        <w:pStyle w:val="Heading3"/>
      </w:pPr>
      <w:r>
        <w:t xml:space="preserve">8.7 Sequencing Summary</w:t>
      </w:r>
    </w:p>
    <w:p>
      <w:pPr>
        <w:pStyle w:val="FirstParagraph"/>
      </w:pPr>
      <w:r>
        <w:t xml:space="preserve">Table 8.1 gives the dependency-respecting order these six tasks should actually execute in, distinct from their listed priority (which reflects severity, not necessarily the first thing touched).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Order</w:t>
            </w:r>
          </w:p>
        </w:tc>
        <w:tc>
          <w:tcPr/>
          <w:p>
            <w:pPr>
              <w:pStyle w:val="Compact"/>
              <w:jc w:val="left"/>
            </w:pPr>
            <w:r>
              <w:t xml:space="preserve">Task</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R-1 (reconciliation)</w:t>
            </w:r>
          </w:p>
        </w:tc>
        <w:tc>
          <w:tcPr/>
          <w:p>
            <w:pPr>
              <w:pStyle w:val="Compact"/>
              <w:jc w:val="left"/>
            </w:pPr>
            <w:r>
              <w:t xml:space="preserve">Nothing else can proceed correctly without knowing which tree is canonical</w:t>
            </w:r>
          </w:p>
        </w:tc>
      </w:tr>
      <w:tr>
        <w:tc>
          <w:tcPr/>
          <w:p>
            <w:pPr>
              <w:pStyle w:val="Compact"/>
              <w:jc w:val="left"/>
            </w:pPr>
            <w:r>
              <w:t xml:space="preserve">2</w:t>
            </w:r>
          </w:p>
        </w:tc>
        <w:tc>
          <w:tcPr/>
          <w:p>
            <w:pPr>
              <w:pStyle w:val="Compact"/>
              <w:jc w:val="left"/>
            </w:pPr>
            <w:r>
              <w:t xml:space="preserve">R-2 (consolidation)</w:t>
            </w:r>
          </w:p>
        </w:tc>
        <w:tc>
          <w:tcPr/>
          <w:p>
            <w:pPr>
              <w:pStyle w:val="Compact"/>
              <w:jc w:val="left"/>
            </w:pPr>
            <w:r>
              <w:t xml:space="preserve">Converts R-1’s findings into an actual single tree</w:t>
            </w:r>
          </w:p>
        </w:tc>
      </w:tr>
      <w:tr>
        <w:tc>
          <w:tcPr/>
          <w:p>
            <w:pPr>
              <w:pStyle w:val="Compact"/>
              <w:jc w:val="left"/>
            </w:pPr>
            <w:r>
              <w:t xml:space="preserve">3 (parallel)</w:t>
            </w:r>
          </w:p>
        </w:tc>
        <w:tc>
          <w:tcPr/>
          <w:p>
            <w:pPr>
              <w:pStyle w:val="Compact"/>
              <w:jc w:val="left"/>
            </w:pPr>
            <w:r>
              <w:t xml:space="preserve">R-3, R-4</w:t>
            </w:r>
          </w:p>
        </w:tc>
        <w:tc>
          <w:tcPr/>
          <w:p>
            <w:pPr>
              <w:pStyle w:val="Compact"/>
              <w:jc w:val="left"/>
            </w:pPr>
            <w:r>
              <w:t xml:space="preserve">Both are independent, self-contained fixes once applied to the single canonical tree from R-2</w:t>
            </w:r>
          </w:p>
        </w:tc>
      </w:tr>
      <w:tr>
        <w:tc>
          <w:tcPr/>
          <w:p>
            <w:pPr>
              <w:pStyle w:val="Compact"/>
              <w:jc w:val="left"/>
            </w:pPr>
            <w:r>
              <w:t xml:space="preserve">4</w:t>
            </w:r>
          </w:p>
        </w:tc>
        <w:tc>
          <w:tcPr/>
          <w:p>
            <w:pPr>
              <w:pStyle w:val="Compact"/>
              <w:jc w:val="left"/>
            </w:pPr>
            <w:r>
              <w:t xml:space="preserve">R-5 (test fix + CI)</w:t>
            </w:r>
          </w:p>
        </w:tc>
        <w:tc>
          <w:tcPr/>
          <w:p>
            <w:pPr>
              <w:pStyle w:val="Compact"/>
              <w:jc w:val="left"/>
            </w:pPr>
            <w:r>
              <w:t xml:space="preserve">The durable</w:t>
            </w:r>
            <w:r>
              <w:t xml:space="preserve"> </w:t>
            </w:r>
            <w:r>
              <w:rPr>
                <w:rStyle w:val="VerbatimChar"/>
              </w:rPr>
              <w:t xml:space="preserve">test_mios.py</w:t>
            </w:r>
            <w:r>
              <w:t xml:space="preserve"> </w:t>
            </w:r>
            <w:r>
              <w:t xml:space="preserve">fix needs R-2’s outcome; the CI workflow itself could technically run earlier but is more useful once R-3/R-4 have landed, so its first real run has a clean baseline</w:t>
            </w:r>
          </w:p>
        </w:tc>
      </w:tr>
      <w:tr>
        <w:tc>
          <w:tcPr/>
          <w:p>
            <w:pPr>
              <w:pStyle w:val="Compact"/>
              <w:jc w:val="left"/>
            </w:pPr>
            <w:r>
              <w:t xml:space="preserve">5</w:t>
            </w:r>
          </w:p>
        </w:tc>
        <w:tc>
          <w:tcPr/>
          <w:p>
            <w:pPr>
              <w:pStyle w:val="Compact"/>
              <w:jc w:val="left"/>
            </w:pPr>
            <w:r>
              <w:t xml:space="preserve">R-6 (lock file)</w:t>
            </w:r>
          </w:p>
        </w:tc>
        <w:tc>
          <w:tcPr/>
          <w:p>
            <w:pPr>
              <w:pStyle w:val="Compact"/>
              <w:jc w:val="left"/>
            </w:pPr>
            <w:r>
              <w:t xml:space="preserve">Lowest urgency; benefits from CI already existing (R-5) so the scheduled regeneration job has somewhere to run</w:t>
            </w:r>
          </w:p>
        </w:tc>
      </w:tr>
    </w:tbl>
    <w:bookmarkEnd w:id="62"/>
    <w:bookmarkEnd w:id="63"/>
    <w:bookmarkStart w:id="64" w:name="Xfdb8bcbd65703faa56ecd9cf57abf93ca0cc1b2"/>
    <w:p>
      <w:pPr>
        <w:pStyle w:val="Heading2"/>
      </w:pPr>
      <w:r>
        <w:t xml:space="preserve">9. Relationship to the Previously-Delivered Master Task List</w:t>
      </w:r>
    </w:p>
    <w:p>
      <w:pPr>
        <w:pStyle w:val="FirstParagraph"/>
      </w:pPr>
      <w:r>
        <w:t xml:space="preserve">The Master Task List document (delivered earlier in this body of work) organized 62 tasks across nine workstreams (A-I), reasoning from the monograph’s architecture and this body of work’s own research documents. This audit’s six tasks (R-1 through R-6) are a</w:t>
      </w:r>
      <w:r>
        <w:t xml:space="preserve"> </w:t>
      </w:r>
      <w:r>
        <w:rPr>
          <w:bCs/>
          <w:b/>
        </w:rPr>
        <w:t xml:space="preserve">new, higher-priority Workstream R</w:t>
      </w:r>
      <w:r>
        <w:t xml:space="preserve"> </w:t>
      </w:r>
      <w:r>
        <w:t xml:space="preserve">that sits</w:t>
      </w:r>
      <w:r>
        <w:t xml:space="preserve"> </w:t>
      </w:r>
      <w:r>
        <w:rPr>
          <w:iCs/>
          <w:i/>
        </w:rPr>
        <w:t xml:space="preserve">before</w:t>
      </w:r>
      <w:r>
        <w:t xml:space="preserve"> </w:t>
      </w:r>
      <w:r>
        <w:t xml:space="preserve">that document’s Phase 1, not merely alongside it — every one of Workstream A’s tasks (the tenant-isolation audit, the load-testing sub-tests, the DocVQA/TAT-QA benchmark) implicitly assumes a single, known codebase to audit, load-test, and benchmark, an assumption Finding 1 (Section 2) shows does not currently hold. Table 9.1 makes this explicit.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Master Task List item</w:t>
            </w:r>
          </w:p>
        </w:tc>
        <w:tc>
          <w:tcPr/>
          <w:p>
            <w:pPr>
              <w:pStyle w:val="Compact"/>
              <w:jc w:val="left"/>
            </w:pPr>
            <w:r>
              <w:t xml:space="preserve">Why it is blocked on this audit’s findings</w:t>
            </w:r>
          </w:p>
        </w:tc>
      </w:tr>
      <w:tr>
        <w:tc>
          <w:tcPr/>
          <w:p>
            <w:pPr>
              <w:pStyle w:val="Compact"/>
              <w:jc w:val="left"/>
            </w:pPr>
            <w:r>
              <w:t xml:space="preserve">A-1 (tenant-isolation audit)</w:t>
            </w:r>
          </w:p>
        </w:tc>
        <w:tc>
          <w:tcPr/>
          <w:p>
            <w:pPr>
              <w:pStyle w:val="Compact"/>
              <w:jc w:val="left"/>
            </w:pPr>
            <w:r>
              <w:t xml:space="preserve">Cannot meaningfully audit tenant isolation without first knowing which of</w:t>
            </w:r>
            <w:r>
              <w:t xml:space="preserve"> </w:t>
            </w:r>
            <w:r>
              <w:rPr>
                <w:rStyle w:val="VerbatimChar"/>
              </w:rPr>
              <w:t xml:space="preserve">src/</w:t>
            </w:r>
            <w:r>
              <w:t xml:space="preserve"> </w:t>
            </w:r>
            <w:r>
              <w:t xml:space="preserve">or</w:t>
            </w:r>
            <w:r>
              <w:t xml:space="preserve"> </w:t>
            </w:r>
            <w:r>
              <w:rPr>
                <w:rStyle w:val="VerbatimChar"/>
              </w:rPr>
              <w:t xml:space="preserve">amdi-os/src/</w:t>
            </w:r>
            <w:r>
              <w:t xml:space="preserve">’s security implementations (</w:t>
            </w:r>
            <w:r>
              <w:rPr>
                <w:rStyle w:val="VerbatimChar"/>
              </w:rPr>
              <w:t xml:space="preserve">backend/security/</w:t>
            </w:r>
            <w:r>
              <w:t xml:space="preserve">, or an equivalent under</w:t>
            </w:r>
            <w:r>
              <w:t xml:space="preserve"> </w:t>
            </w:r>
            <w:r>
              <w:rPr>
                <w:rStyle w:val="VerbatimChar"/>
              </w:rPr>
              <w:t xml:space="preserve">amdi-os/</w:t>
            </w:r>
            <w:r>
              <w:t xml:space="preserve">) is actually deployed</w:t>
            </w:r>
          </w:p>
        </w:tc>
      </w:tr>
      <w:tr>
        <w:tc>
          <w:tcPr/>
          <w:p>
            <w:pPr>
              <w:pStyle w:val="Compact"/>
              <w:jc w:val="left"/>
            </w:pPr>
            <w:r>
              <w:t xml:space="preserve">A-2/A-3/A-4 (load testing)</w:t>
            </w:r>
          </w:p>
        </w:tc>
        <w:tc>
          <w:tcPr/>
          <w:p>
            <w:pPr>
              <w:pStyle w:val="Compact"/>
              <w:jc w:val="left"/>
            </w:pPr>
            <w:r>
              <w:t xml:space="preserve">Load-testing the wrong tree’s implementation would produce results that do not describe the system actually in production</w:t>
            </w:r>
          </w:p>
        </w:tc>
      </w:tr>
      <w:tr>
        <w:tc>
          <w:tcPr/>
          <w:p>
            <w:pPr>
              <w:pStyle w:val="Compact"/>
              <w:jc w:val="left"/>
            </w:pPr>
            <w:r>
              <w:t xml:space="preserve">A-5 (DocVQA/TAT-QA benchmark)</w:t>
            </w:r>
          </w:p>
        </w:tc>
        <w:tc>
          <w:tcPr/>
          <w:p>
            <w:pPr>
              <w:pStyle w:val="Compact"/>
              <w:jc w:val="left"/>
            </w:pPr>
            <w:r>
              <w:t xml:space="preserve">The benchmark harness needs to invoke a single, known pipeline entry point;</w:t>
            </w:r>
            <w:r>
              <w:t xml:space="preserve"> </w:t>
            </w:r>
            <w:r>
              <w:rPr>
                <w:rStyle w:val="VerbatimChar"/>
              </w:rPr>
              <w:t xml:space="preserve">src/main.py</w:t>
            </w:r>
            <w:r>
              <w:t xml:space="preserve"> </w:t>
            </w:r>
            <w:r>
              <w:t xml:space="preserve">versus an</w:t>
            </w:r>
            <w:r>
              <w:t xml:space="preserve"> </w:t>
            </w:r>
            <w:r>
              <w:rPr>
                <w:rStyle w:val="VerbatimChar"/>
              </w:rPr>
              <w:t xml:space="preserve">amdi-os/</w:t>
            </w:r>
            <w:r>
              <w:t xml:space="preserve">-rooted equivalent currently give potentially different results</w:t>
            </w:r>
          </w:p>
        </w:tc>
      </w:tr>
      <w:tr>
        <w:tc>
          <w:tcPr/>
          <w:p>
            <w:pPr>
              <w:pStyle w:val="Compact"/>
              <w:jc w:val="left"/>
            </w:pPr>
            <w:r>
              <w:t xml:space="preserve">Every Workstream B-D task</w:t>
            </w:r>
          </w:p>
        </w:tc>
        <w:tc>
          <w:tcPr/>
          <w:p>
            <w:pPr>
              <w:pStyle w:val="Compact"/>
              <w:jc w:val="left"/>
            </w:pPr>
            <w:r>
              <w:t xml:space="preserve">Each specifies an integration point as a monograph section mapped to an assumed-singular module path; R-2’s consolidation is a prerequisite for that mapping to be unambiguous</w:t>
            </w:r>
          </w:p>
        </w:tc>
      </w:tr>
    </w:tbl>
    <w:p>
      <w:pPr>
        <w:pStyle w:val="BodyText"/>
      </w:pPr>
      <w:r>
        <w:t xml:space="preserve">This document’s recommendation is that Workstream R (R-1 through R-6) becomes the actual first phase of execution — preceding, not replacing, the Master Task List’s own Phase 1 — and that the Master Task List’s Phase 1 begin only once R-2’s consolidation is complete, so that every subsequent task in this entire body of work’s backlog is executed against a single, known codebase.</w:t>
      </w:r>
    </w:p>
    <w:bookmarkEnd w:id="64"/>
    <w:bookmarkStart w:id="65" w:name="conclusion"/>
    <w:p>
      <w:pPr>
        <w:pStyle w:val="Heading2"/>
      </w:pPr>
      <w:r>
        <w:t xml:space="preserve">Conclusion</w:t>
      </w:r>
    </w:p>
    <w:p>
      <w:pPr>
        <w:pStyle w:val="FirstParagraph"/>
      </w:pPr>
      <w:r>
        <w:t xml:space="preserve">This audit did what every document before it in this body of work recommended doing and had not yet done: it stopped reasoning from the architecture and the claims, and ran the actual repository. What it found is, in miniature, the same pattern this entire body of work has repeatedly surfaced at the architectural level — a genuinely substantial, mostly-working system (670 passing tests is real, meaningful evidence) sitting alongside specific, concrete, previously-undetected defects that only running the system actually surfaced, plus one structural finding (the duplicate source trees) that no amount of reading the monograph could have revealed, because the monograph describes an architecture, not a specific file layout. Consistent with the Section 11.7 lesson this body of work has returned to repeatedly — defects live in the gap between a specification and a tested implementation — this audit’s single most important contribution is not any individual fix in Sections 3-7, but Finding 1’s discovery that the repository currently contains two competing answers to the question</w:t>
      </w:r>
      <w:r>
        <w:t xml:space="preserve"> </w:t>
      </w:r>
      <w:r>
        <w:t xml:space="preserve">“</w:t>
      </w:r>
      <w:r>
        <w:t xml:space="preserve">what is the implementation,</w:t>
      </w:r>
      <w:r>
        <w:t xml:space="preserve">”</w:t>
      </w:r>
      <w:r>
        <w:t xml:space="preserve"> </w:t>
      </w:r>
      <w:r>
        <w:t xml:space="preserve">a gap no specification document, however rigorous, could have been expected to catch on its own.</w:t>
      </w:r>
    </w:p>
    <w:bookmarkEnd w:id="65"/>
    <w:bookmarkEnd w:id="66"/>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sz w:val="23"/>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00" w:before="36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pageBreakBefore/>
      <w:spacing w:after="200" w:before="36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AEGIS-DocIntel / AMDI-OS</dc:title>
  <dc:creator>Sahil Khutey, with AI Research Collaborator (Gensouls Lab)</dc:creator>
  <cp:keywords/>
  <dcterms:created xsi:type="dcterms:W3CDTF">2026-07-21T01:46:47Z</dcterms:created>
  <dcterms:modified xsi:type="dcterms:W3CDTF">2026-07-21T01:46:47Z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Repository Audit and Immediate Task List: Findings from the Actual Codebase, July 2026</vt:lpwstr>
  </property>
</Properties>
</file>