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100"/>
      </w:pPr>
      <w:r>
        <w:rPr>
          <w:rFonts w:ascii="Calibri" w:cs="Calibri" w:eastAsia="Calibri" w:hAnsi="Calibri"/>
          <w:b/>
          <w:bCs/>
          <w:color w:val="0B1220"/>
          <w:sz w:val="56"/>
          <w:szCs w:val="56"/>
        </w:rPr>
        <w:t xml:space="preserve">EMIPredict AI</w:t>
      </w:r>
    </w:p>
    <w:p>
      <w:pPr>
        <w:spacing w:after="80"/>
      </w:pPr>
      <w:r>
        <w:rPr>
          <w:rFonts w:ascii="Calibri" w:cs="Calibri" w:eastAsia="Calibri" w:hAnsi="Calibri"/>
          <w:color w:val="1D4ED8"/>
          <w:sz w:val="30"/>
          <w:szCs w:val="30"/>
        </w:rPr>
        <w:t xml:space="preserve">Intelligent Financial Risk Assessment Platform</w:t>
      </w:r>
    </w:p>
    <w:p>
      <w:pPr>
        <w:pBdr>
          <w:bottom w:val="single" w:color="1D4ED8" w:sz="8" w:space="8"/>
        </w:pBdr>
        <w:spacing w:after="460"/>
      </w:pPr>
      <w:r>
        <w:rPr>
          <w:rFonts w:ascii="Calibri" w:cs="Calibri" w:eastAsia="Calibri" w:hAnsi="Calibri"/>
          <w:color w:val="5B6678"/>
          <w:sz w:val="22"/>
          <w:szCs w:val="22"/>
        </w:rPr>
        <w:t xml:space="preserve">Model Performance Analysis and MLflow Experiment Comparison</w:t>
      </w:r>
    </w:p>
    <w:tbl>
      <w:tblPr>
        <w:tblW w:type="dxa" w:w="9026"/>
        <w:tblBorders>
          <w:top w:val="single" w:color="C9D1DC" w:sz="4"/>
          <w:left w:val="none"/>
          <w:bottom w:val="single" w:color="C9D1DC" w:sz="4"/>
          <w:right w:val="none"/>
          <w:insideH w:val="single" w:color="E2E8F0" w:sz="2"/>
          <w:insideV w:val="none"/>
        </w:tblBorders>
      </w:tblPr>
      <w:tblGrid>
        <w:gridCol w:w="3000"/>
        <w:gridCol w:w="6026"/>
      </w:tblGrid>
      <w:tr>
        <w:trPr>
          <w:tblHeader/>
        </w:trPr>
        <w:tc>
          <w:tcPr>
            <w:tcW w:type="dxa" w:w="3000"/>
            <w:shd w:fill="E8EDF5" w:color="auto" w:val="clear"/>
            <w:tcMar>
              <w:top w:type="dxa" w:w="80"/>
              <w:left w:type="dxa" w:w="110"/>
              <w:bottom w:type="dxa" w:w="80"/>
              <w:right w:type="dxa" w:w="110"/>
            </w:tcMar>
          </w:tcPr>
          <w:p>
            <w:pPr>
              <w:spacing w:after="0" w:line="260"/>
            </w:pPr>
            <w:r>
              <w:rPr>
                <w:rFonts w:ascii="Calibri" w:cs="Calibri" w:eastAsia="Calibri" w:hAnsi="Calibri"/>
                <w:b/>
                <w:bCs/>
                <w:color w:val="0B1220"/>
                <w:sz w:val="19"/>
                <w:szCs w:val="19"/>
              </w:rPr>
              <w:t xml:space="preserve">Outcome</w:t>
            </w:r>
          </w:p>
        </w:tc>
        <w:tc>
          <w:tcPr>
            <w:tcW w:type="dxa" w:w="6026"/>
            <w:shd w:fill="E8EDF5" w:color="auto" w:val="clear"/>
            <w:tcMar>
              <w:top w:type="dxa" w:w="80"/>
              <w:left w:type="dxa" w:w="110"/>
              <w:bottom w:type="dxa" w:w="80"/>
              <w:right w:type="dxa" w:w="110"/>
            </w:tcMar>
          </w:tcPr>
          <w:p>
            <w:pPr>
              <w:spacing w:after="0" w:line="260"/>
            </w:pPr>
            <w:r>
              <w:rPr>
                <w:rFonts w:ascii="Calibri" w:cs="Calibri" w:eastAsia="Calibri" w:hAnsi="Calibri"/>
                <w:b/>
                <w:bCs/>
                <w:color w:val="0B1220"/>
                <w:sz w:val="19"/>
                <w:szCs w:val="19"/>
              </w:rPr>
              <w:t xml:space="preserve">Result</w:t>
            </w:r>
          </w:p>
        </w:tc>
      </w:tr>
      <w:tr>
        <w:tc>
          <w:tcPr>
            <w:tcW w:type="dxa" w:w="3000"/>
            <w:tcMar>
              <w:top w:type="dxa" w:w="80"/>
              <w:left w:type="dxa" w:w="110"/>
              <w:bottom w:type="dxa" w:w="80"/>
              <w:right w:type="dxa" w:w="110"/>
            </w:tcMar>
          </w:tcPr>
          <w:p>
            <w:pPr>
              <w:spacing w:after="0" w:line="260"/>
            </w:pPr>
            <w:r>
              <w:rPr>
                <w:rFonts w:ascii="Calibri" w:cs="Calibri" w:eastAsia="Calibri" w:hAnsi="Calibri"/>
                <w:b w:val="false"/>
                <w:bCs w:val="false"/>
                <w:color w:val="1F2937"/>
                <w:sz w:val="19"/>
                <w:szCs w:val="19"/>
              </w:rPr>
              <w:t xml:space="preserve">Models trained</w:t>
            </w:r>
          </w:p>
        </w:tc>
        <w:tc>
          <w:tcPr>
            <w:tcW w:type="dxa" w:w="6026"/>
            <w:tcMar>
              <w:top w:type="dxa" w:w="80"/>
              <w:left w:type="dxa" w:w="110"/>
              <w:bottom w:type="dxa" w:w="80"/>
              <w:right w:type="dxa" w:w="110"/>
            </w:tcMar>
          </w:tcPr>
          <w:p>
            <w:pPr>
              <w:spacing w:after="0" w:line="260"/>
            </w:pPr>
            <w:r>
              <w:rPr>
                <w:rFonts w:ascii="Calibri" w:cs="Calibri" w:eastAsia="Calibri" w:hAnsi="Calibri"/>
                <w:b w:val="false"/>
                <w:bCs w:val="false"/>
                <w:color w:val="1F2937"/>
                <w:sz w:val="19"/>
                <w:szCs w:val="19"/>
              </w:rPr>
              <w:t xml:space="preserve">6 — three classification, three regression</w:t>
            </w:r>
          </w:p>
        </w:tc>
      </w:tr>
      <w:tr>
        <w:tc>
          <w:tcPr>
            <w:tcW w:type="dxa" w:w="3000"/>
            <w:shd w:fill="F5F7FA" w:color="auto" w:val="clear"/>
            <w:tcMar>
              <w:top w:type="dxa" w:w="80"/>
              <w:left w:type="dxa" w:w="110"/>
              <w:bottom w:type="dxa" w:w="80"/>
              <w:right w:type="dxa" w:w="110"/>
            </w:tcMar>
          </w:tcPr>
          <w:p>
            <w:pPr>
              <w:spacing w:after="0" w:line="260"/>
            </w:pPr>
            <w:r>
              <w:rPr>
                <w:rFonts w:ascii="Calibri" w:cs="Calibri" w:eastAsia="Calibri" w:hAnsi="Calibri"/>
                <w:b w:val="false"/>
                <w:bCs w:val="false"/>
                <w:color w:val="1F2937"/>
                <w:sz w:val="19"/>
                <w:szCs w:val="19"/>
              </w:rPr>
              <w:t xml:space="preserve">Selection metrics</w:t>
            </w:r>
          </w:p>
        </w:tc>
        <w:tc>
          <w:tcPr>
            <w:tcW w:type="dxa" w:w="6026"/>
            <w:shd w:fill="F5F7FA" w:color="auto" w:val="clear"/>
            <w:tcMar>
              <w:top w:type="dxa" w:w="80"/>
              <w:left w:type="dxa" w:w="110"/>
              <w:bottom w:type="dxa" w:w="80"/>
              <w:right w:type="dxa" w:w="110"/>
            </w:tcMar>
          </w:tcPr>
          <w:p>
            <w:pPr>
              <w:spacing w:after="0" w:line="260"/>
            </w:pPr>
            <w:r>
              <w:rPr>
                <w:rFonts w:ascii="Calibri" w:cs="Calibri" w:eastAsia="Calibri" w:hAnsi="Calibri"/>
                <w:b w:val="false"/>
                <w:bCs w:val="false"/>
                <w:color w:val="1F2937"/>
                <w:sz w:val="19"/>
                <w:szCs w:val="19"/>
              </w:rPr>
              <w:t xml:space="preserve">Macro-F1 (classification) · RMSE (regression)</w:t>
            </w:r>
          </w:p>
        </w:tc>
      </w:tr>
      <w:tr>
        <w:tc>
          <w:tcPr>
            <w:tcW w:type="dxa" w:w="3000"/>
            <w:tcMar>
              <w:top w:type="dxa" w:w="80"/>
              <w:left w:type="dxa" w:w="110"/>
              <w:bottom w:type="dxa" w:w="80"/>
              <w:right w:type="dxa" w:w="110"/>
            </w:tcMar>
          </w:tcPr>
          <w:p>
            <w:pPr>
              <w:spacing w:after="0" w:line="260"/>
            </w:pPr>
            <w:r>
              <w:rPr>
                <w:rFonts w:ascii="Calibri" w:cs="Calibri" w:eastAsia="Calibri" w:hAnsi="Calibri"/>
                <w:b w:val="false"/>
                <w:bCs w:val="false"/>
                <w:color w:val="1F2937"/>
                <w:sz w:val="19"/>
                <w:szCs w:val="19"/>
              </w:rPr>
              <w:t xml:space="preserve">Best classifier</w:t>
            </w:r>
          </w:p>
        </w:tc>
        <w:tc>
          <w:tcPr>
            <w:tcW w:type="dxa" w:w="6026"/>
            <w:tcMar>
              <w:top w:type="dxa" w:w="80"/>
              <w:left w:type="dxa" w:w="110"/>
              <w:bottom w:type="dxa" w:w="80"/>
              <w:right w:type="dxa" w:w="110"/>
            </w:tcMar>
          </w:tcPr>
          <w:p>
            <w:pPr>
              <w:spacing w:after="0" w:line="260"/>
            </w:pPr>
            <w:r>
              <w:rPr>
                <w:rFonts w:ascii="Calibri" w:cs="Calibri" w:eastAsia="Calibri" w:hAnsi="Calibri"/>
                <w:b w:val="false"/>
                <w:bCs w:val="false"/>
                <w:color w:val="1F2937"/>
                <w:sz w:val="19"/>
                <w:szCs w:val="19"/>
              </w:rPr>
              <w:t xml:space="preserve">XGBoost Classifier — 95.17% test accuracy</w:t>
            </w:r>
          </w:p>
        </w:tc>
      </w:tr>
      <w:tr>
        <w:tc>
          <w:tcPr>
            <w:tcW w:type="dxa" w:w="3000"/>
            <w:shd w:fill="F5F7FA" w:color="auto" w:val="clear"/>
            <w:tcMar>
              <w:top w:type="dxa" w:w="80"/>
              <w:left w:type="dxa" w:w="110"/>
              <w:bottom w:type="dxa" w:w="80"/>
              <w:right w:type="dxa" w:w="110"/>
            </w:tcMar>
          </w:tcPr>
          <w:p>
            <w:pPr>
              <w:spacing w:after="0" w:line="260"/>
            </w:pPr>
            <w:r>
              <w:rPr>
                <w:rFonts w:ascii="Calibri" w:cs="Calibri" w:eastAsia="Calibri" w:hAnsi="Calibri"/>
                <w:b w:val="false"/>
                <w:bCs w:val="false"/>
                <w:color w:val="1F2937"/>
                <w:sz w:val="19"/>
                <w:szCs w:val="19"/>
              </w:rPr>
              <w:t xml:space="preserve">Best regressor</w:t>
            </w:r>
          </w:p>
        </w:tc>
        <w:tc>
          <w:tcPr>
            <w:tcW w:type="dxa" w:w="6026"/>
            <w:shd w:fill="F5F7FA" w:color="auto" w:val="clear"/>
            <w:tcMar>
              <w:top w:type="dxa" w:w="80"/>
              <w:left w:type="dxa" w:w="110"/>
              <w:bottom w:type="dxa" w:w="80"/>
              <w:right w:type="dxa" w:w="110"/>
            </w:tcMar>
          </w:tcPr>
          <w:p>
            <w:pPr>
              <w:spacing w:after="0" w:line="260"/>
            </w:pPr>
            <w:r>
              <w:rPr>
                <w:rFonts w:ascii="Calibri" w:cs="Calibri" w:eastAsia="Calibri" w:hAnsi="Calibri"/>
                <w:b w:val="false"/>
                <w:bCs w:val="false"/>
                <w:color w:val="1F2937"/>
                <w:sz w:val="19"/>
                <w:szCs w:val="19"/>
              </w:rPr>
              <w:t xml:space="preserve">XGBoost Regressor — ₹600.01 test RMSE</w:t>
            </w:r>
          </w:p>
        </w:tc>
      </w:tr>
      <w:tr>
        <w:tc>
          <w:tcPr>
            <w:tcW w:type="dxa" w:w="3000"/>
            <w:tcMar>
              <w:top w:type="dxa" w:w="80"/>
              <w:left w:type="dxa" w:w="110"/>
              <w:bottom w:type="dxa" w:w="80"/>
              <w:right w:type="dxa" w:w="110"/>
            </w:tcMar>
          </w:tcPr>
          <w:p>
            <w:pPr>
              <w:spacing w:after="0" w:line="260"/>
            </w:pPr>
            <w:r>
              <w:rPr>
                <w:rFonts w:ascii="Calibri" w:cs="Calibri" w:eastAsia="Calibri" w:hAnsi="Calibri"/>
                <w:b w:val="false"/>
                <w:bCs w:val="false"/>
                <w:color w:val="1F2937"/>
                <w:sz w:val="19"/>
                <w:szCs w:val="19"/>
              </w:rPr>
              <w:t xml:space="preserve">Business targets</w:t>
            </w:r>
          </w:p>
        </w:tc>
        <w:tc>
          <w:tcPr>
            <w:tcW w:type="dxa" w:w="6026"/>
            <w:tcMar>
              <w:top w:type="dxa" w:w="80"/>
              <w:left w:type="dxa" w:w="110"/>
              <w:bottom w:type="dxa" w:w="80"/>
              <w:right w:type="dxa" w:w="110"/>
            </w:tcMar>
          </w:tcPr>
          <w:p>
            <w:pPr>
              <w:spacing w:after="0" w:line="260"/>
            </w:pPr>
            <w:r>
              <w:rPr>
                <w:rFonts w:ascii="Calibri" w:cs="Calibri" w:eastAsia="Calibri" w:hAnsi="Calibri"/>
                <w:b w:val="false"/>
                <w:bCs w:val="false"/>
                <w:color w:val="1F2937"/>
                <w:sz w:val="19"/>
                <w:szCs w:val="19"/>
              </w:rPr>
              <w:t xml:space="preserve">Both exceeded (&gt;90% accuracy, &lt;₹2,000 RMSE)</w:t>
            </w:r>
          </w:p>
        </w:tc>
      </w:tr>
      <w:tr>
        <w:tc>
          <w:tcPr>
            <w:tcW w:type="dxa" w:w="3000"/>
            <w:shd w:fill="F5F7FA" w:color="auto" w:val="clear"/>
            <w:tcMar>
              <w:top w:type="dxa" w:w="80"/>
              <w:left w:type="dxa" w:w="110"/>
              <w:bottom w:type="dxa" w:w="80"/>
              <w:right w:type="dxa" w:w="110"/>
            </w:tcMar>
          </w:tcPr>
          <w:p>
            <w:pPr>
              <w:spacing w:after="0" w:line="260"/>
            </w:pPr>
            <w:r>
              <w:rPr>
                <w:rFonts w:ascii="Calibri" w:cs="Calibri" w:eastAsia="Calibri" w:hAnsi="Calibri"/>
                <w:b w:val="false"/>
                <w:bCs w:val="false"/>
                <w:color w:val="1F2937"/>
                <w:sz w:val="19"/>
                <w:szCs w:val="19"/>
              </w:rPr>
              <w:t xml:space="preserve">Experiment tracking</w:t>
            </w:r>
          </w:p>
        </w:tc>
        <w:tc>
          <w:tcPr>
            <w:tcW w:type="dxa" w:w="6026"/>
            <w:shd w:fill="F5F7FA" w:color="auto" w:val="clear"/>
            <w:tcMar>
              <w:top w:type="dxa" w:w="80"/>
              <w:left w:type="dxa" w:w="110"/>
              <w:bottom w:type="dxa" w:w="80"/>
              <w:right w:type="dxa" w:w="110"/>
            </w:tcMar>
          </w:tcPr>
          <w:p>
            <w:pPr>
              <w:spacing w:after="0" w:line="260"/>
            </w:pPr>
            <w:r>
              <w:rPr>
                <w:rFonts w:ascii="Calibri" w:cs="Calibri" w:eastAsia="Calibri" w:hAnsi="Calibri"/>
                <w:b w:val="false"/>
                <w:bCs w:val="false"/>
                <w:color w:val="1F2937"/>
                <w:sz w:val="19"/>
                <w:szCs w:val="19"/>
              </w:rPr>
              <w:t xml:space="preserve">MLflow, 2 experiments, 6 runs, 2 registered models</w:t>
            </w:r>
          </w:p>
        </w:tc>
      </w:tr>
    </w:tbl>
    <w:p>
      <w:r>
        <w:br w:type="page"/>
      </w:r>
    </w:p>
    <w:p>
      <w:pPr>
        <w:pStyle w:val="Heading1"/>
        <w:spacing w:after="150" w:before="320"/>
      </w:pPr>
      <w:r>
        <w:rPr>
          <w:rFonts w:ascii="Calibri" w:cs="Calibri" w:eastAsia="Calibri" w:hAnsi="Calibri"/>
          <w:b/>
          <w:bCs/>
          <w:color w:val="0B1220"/>
          <w:sz w:val="30"/>
          <w:szCs w:val="30"/>
        </w:rPr>
        <w:t xml:space="preserve">Contents</w:t>
      </w:r>
    </w:p>
    <w:sdt>
      <w:sdtPr>
        <w:alias w:val="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50" w:before="320"/>
      </w:pPr>
      <w:r>
        <w:rPr>
          <w:rFonts w:ascii="Calibri" w:cs="Calibri" w:eastAsia="Calibri" w:hAnsi="Calibri"/>
          <w:b/>
          <w:bCs/>
          <w:color w:val="0B1220"/>
          <w:sz w:val="30"/>
          <w:szCs w:val="30"/>
        </w:rPr>
        <w:t xml:space="preserve">1. Evaluation Protocol</w:t>
      </w:r>
    </w:p>
    <w:p>
      <w:pPr>
        <w:spacing w:after="120" w:line="276"/>
      </w:pPr>
      <w:r>
        <w:rPr>
          <w:rFonts w:ascii="Calibri" w:cs="Calibri" w:eastAsia="Calibri" w:hAnsi="Calibri"/>
          <w:color w:val="1F2937"/>
          <w:sz w:val="21"/>
          <w:szCs w:val="21"/>
        </w:rPr>
        <w:t xml:space="preserve">All six models were trained and evaluated under an identical protocol, so differences in the results reflect the models themselves rather than differences in treatment.</w:t>
      </w:r>
    </w:p>
    <w:tbl>
      <w:tblPr>
        <w:tblW w:type="dxa" w:w="9026"/>
        <w:tblBorders>
          <w:top w:val="single" w:color="C9D1DC" w:sz="4"/>
          <w:left w:val="none"/>
          <w:bottom w:val="single" w:color="C9D1DC" w:sz="4"/>
          <w:right w:val="none"/>
          <w:insideH w:val="single" w:color="E2E8F0" w:sz="2"/>
          <w:insideV w:val="none"/>
        </w:tblBorders>
      </w:tblPr>
      <w:tblGrid>
        <w:gridCol w:w="2600"/>
        <w:gridCol w:w="6426"/>
      </w:tblGrid>
      <w:tr>
        <w:trPr>
          <w:tblHeader/>
        </w:trPr>
        <w:tc>
          <w:tcPr>
            <w:tcW w:type="dxa" w:w="2600"/>
            <w:shd w:fill="E8EDF5" w:color="auto" w:val="clear"/>
            <w:tcMar>
              <w:top w:type="dxa" w:w="80"/>
              <w:left w:type="dxa" w:w="110"/>
              <w:bottom w:type="dxa" w:w="80"/>
              <w:right w:type="dxa" w:w="110"/>
            </w:tcMar>
          </w:tcPr>
          <w:p>
            <w:pPr>
              <w:spacing w:after="0" w:line="260"/>
            </w:pPr>
            <w:r>
              <w:rPr>
                <w:rFonts w:ascii="Calibri" w:cs="Calibri" w:eastAsia="Calibri" w:hAnsi="Calibri"/>
                <w:b/>
                <w:bCs/>
                <w:color w:val="0B1220"/>
                <w:sz w:val="19"/>
                <w:szCs w:val="19"/>
              </w:rPr>
              <w:t xml:space="preserve">Element</w:t>
            </w:r>
          </w:p>
        </w:tc>
        <w:tc>
          <w:tcPr>
            <w:tcW w:type="dxa" w:w="6426"/>
            <w:shd w:fill="E8EDF5" w:color="auto" w:val="clear"/>
            <w:tcMar>
              <w:top w:type="dxa" w:w="80"/>
              <w:left w:type="dxa" w:w="110"/>
              <w:bottom w:type="dxa" w:w="80"/>
              <w:right w:type="dxa" w:w="110"/>
            </w:tcMar>
          </w:tcPr>
          <w:p>
            <w:pPr>
              <w:spacing w:after="0" w:line="260"/>
            </w:pPr>
            <w:r>
              <w:rPr>
                <w:rFonts w:ascii="Calibri" w:cs="Calibri" w:eastAsia="Calibri" w:hAnsi="Calibri"/>
                <w:b/>
                <w:bCs/>
                <w:color w:val="0B1220"/>
                <w:sz w:val="19"/>
                <w:szCs w:val="19"/>
              </w:rPr>
              <w:t xml:space="preserve">Specification</w:t>
            </w:r>
          </w:p>
        </w:tc>
      </w:tr>
      <w:tr>
        <w:tc>
          <w:tcPr>
            <w:tcW w:type="dxa" w:w="2600"/>
            <w:tcMar>
              <w:top w:type="dxa" w:w="80"/>
              <w:left w:type="dxa" w:w="110"/>
              <w:bottom w:type="dxa" w:w="80"/>
              <w:right w:type="dxa" w:w="110"/>
            </w:tcMar>
          </w:tcPr>
          <w:p>
            <w:pPr>
              <w:spacing w:after="0" w:line="260"/>
            </w:pPr>
            <w:r>
              <w:rPr>
                <w:rFonts w:ascii="Calibri" w:cs="Calibri" w:eastAsia="Calibri" w:hAnsi="Calibri"/>
                <w:b w:val="false"/>
                <w:bCs w:val="false"/>
                <w:color w:val="1F2937"/>
                <w:sz w:val="19"/>
                <w:szCs w:val="19"/>
              </w:rPr>
              <w:t xml:space="preserve">Data split</w:t>
            </w:r>
          </w:p>
        </w:tc>
        <w:tc>
          <w:tcPr>
            <w:tcW w:type="dxa" w:w="6426"/>
            <w:tcMar>
              <w:top w:type="dxa" w:w="80"/>
              <w:left w:type="dxa" w:w="110"/>
              <w:bottom w:type="dxa" w:w="80"/>
              <w:right w:type="dxa" w:w="110"/>
            </w:tcMar>
          </w:tcPr>
          <w:p>
            <w:pPr>
              <w:spacing w:after="0" w:line="260"/>
            </w:pPr>
            <w:r>
              <w:rPr>
                <w:rFonts w:ascii="Calibri" w:cs="Calibri" w:eastAsia="Calibri" w:hAnsi="Calibri"/>
                <w:b w:val="false"/>
                <w:bCs w:val="false"/>
                <w:color w:val="1F2937"/>
                <w:sz w:val="19"/>
                <w:szCs w:val="19"/>
              </w:rPr>
              <w:t xml:space="preserve">70% train, 15% validation, 15% test — stratified on eligibility class</w:t>
            </w:r>
          </w:p>
        </w:tc>
      </w:tr>
      <w:tr>
        <w:tc>
          <w:tcPr>
            <w:tcW w:type="dxa" w:w="2600"/>
            <w:shd w:fill="F5F7FA" w:color="auto" w:val="clear"/>
            <w:tcMar>
              <w:top w:type="dxa" w:w="80"/>
              <w:left w:type="dxa" w:w="110"/>
              <w:bottom w:type="dxa" w:w="80"/>
              <w:right w:type="dxa" w:w="110"/>
            </w:tcMar>
          </w:tcPr>
          <w:p>
            <w:pPr>
              <w:spacing w:after="0" w:line="260"/>
            </w:pPr>
            <w:r>
              <w:rPr>
                <w:rFonts w:ascii="Calibri" w:cs="Calibri" w:eastAsia="Calibri" w:hAnsi="Calibri"/>
                <w:b w:val="false"/>
                <w:bCs w:val="false"/>
                <w:color w:val="1F2937"/>
                <w:sz w:val="19"/>
                <w:szCs w:val="19"/>
              </w:rPr>
              <w:t xml:space="preserve">Selection basis</w:t>
            </w:r>
          </w:p>
        </w:tc>
        <w:tc>
          <w:tcPr>
            <w:tcW w:type="dxa" w:w="6426"/>
            <w:shd w:fill="F5F7FA" w:color="auto" w:val="clear"/>
            <w:tcMar>
              <w:top w:type="dxa" w:w="80"/>
              <w:left w:type="dxa" w:w="110"/>
              <w:bottom w:type="dxa" w:w="80"/>
              <w:right w:type="dxa" w:w="110"/>
            </w:tcMar>
          </w:tcPr>
          <w:p>
            <w:pPr>
              <w:spacing w:after="0" w:line="260"/>
            </w:pPr>
            <w:r>
              <w:rPr>
                <w:rFonts w:ascii="Calibri" w:cs="Calibri" w:eastAsia="Calibri" w:hAnsi="Calibri"/>
                <w:b w:val="false"/>
                <w:bCs w:val="false"/>
                <w:color w:val="1F2937"/>
                <w:sz w:val="19"/>
                <w:szCs w:val="19"/>
              </w:rPr>
              <w:t xml:space="preserve">Validation set only; the test set was evaluated once, after selection</w:t>
            </w:r>
          </w:p>
        </w:tc>
      </w:tr>
      <w:tr>
        <w:tc>
          <w:tcPr>
            <w:tcW w:type="dxa" w:w="2600"/>
            <w:tcMar>
              <w:top w:type="dxa" w:w="80"/>
              <w:left w:type="dxa" w:w="110"/>
              <w:bottom w:type="dxa" w:w="80"/>
              <w:right w:type="dxa" w:w="110"/>
            </w:tcMar>
          </w:tcPr>
          <w:p>
            <w:pPr>
              <w:spacing w:after="0" w:line="260"/>
            </w:pPr>
            <w:r>
              <w:rPr>
                <w:rFonts w:ascii="Calibri" w:cs="Calibri" w:eastAsia="Calibri" w:hAnsi="Calibri"/>
                <w:b w:val="false"/>
                <w:bCs w:val="false"/>
                <w:color w:val="1F2937"/>
                <w:sz w:val="19"/>
                <w:szCs w:val="19"/>
              </w:rPr>
              <w:t xml:space="preserve">Preprocessing</w:t>
            </w:r>
          </w:p>
        </w:tc>
        <w:tc>
          <w:tcPr>
            <w:tcW w:type="dxa" w:w="6426"/>
            <w:tcMar>
              <w:top w:type="dxa" w:w="80"/>
              <w:left w:type="dxa" w:w="110"/>
              <w:bottom w:type="dxa" w:w="80"/>
              <w:right w:type="dxa" w:w="110"/>
            </w:tcMar>
          </w:tcPr>
          <w:p>
            <w:pPr>
              <w:spacing w:after="0" w:line="260"/>
            </w:pPr>
            <w:r>
              <w:rPr>
                <w:rFonts w:ascii="Calibri" w:cs="Calibri" w:eastAsia="Calibri" w:hAnsi="Calibri"/>
                <w:b w:val="false"/>
                <w:bCs w:val="false"/>
                <w:color w:val="1F2937"/>
                <w:sz w:val="19"/>
                <w:szCs w:val="19"/>
              </w:rPr>
              <w:t xml:space="preserve">Identical ColumnTransformer fitted on the training split, embedded in every pipeline</w:t>
            </w:r>
          </w:p>
        </w:tc>
      </w:tr>
      <w:tr>
        <w:tc>
          <w:tcPr>
            <w:tcW w:type="dxa" w:w="2600"/>
            <w:shd w:fill="F5F7FA" w:color="auto" w:val="clear"/>
            <w:tcMar>
              <w:top w:type="dxa" w:w="80"/>
              <w:left w:type="dxa" w:w="110"/>
              <w:bottom w:type="dxa" w:w="80"/>
              <w:right w:type="dxa" w:w="110"/>
            </w:tcMar>
          </w:tcPr>
          <w:p>
            <w:pPr>
              <w:spacing w:after="0" w:line="260"/>
            </w:pPr>
            <w:r>
              <w:rPr>
                <w:rFonts w:ascii="Calibri" w:cs="Calibri" w:eastAsia="Calibri" w:hAnsi="Calibri"/>
                <w:b w:val="false"/>
                <w:bCs w:val="false"/>
                <w:color w:val="1F2937"/>
                <w:sz w:val="19"/>
                <w:szCs w:val="19"/>
              </w:rPr>
              <w:t xml:space="preserve">Features</w:t>
            </w:r>
          </w:p>
        </w:tc>
        <w:tc>
          <w:tcPr>
            <w:tcW w:type="dxa" w:w="6426"/>
            <w:shd w:fill="F5F7FA" w:color="auto" w:val="clear"/>
            <w:tcMar>
              <w:top w:type="dxa" w:w="80"/>
              <w:left w:type="dxa" w:w="110"/>
              <w:bottom w:type="dxa" w:w="80"/>
              <w:right w:type="dxa" w:w="110"/>
            </w:tcMar>
          </w:tcPr>
          <w:p>
            <w:pPr>
              <w:spacing w:after="0" w:line="260"/>
            </w:pPr>
            <w:r>
              <w:rPr>
                <w:rFonts w:ascii="Calibri" w:cs="Calibri" w:eastAsia="Calibri" w:hAnsi="Calibri"/>
                <w:b w:val="false"/>
                <w:bCs w:val="false"/>
                <w:color w:val="1F2937"/>
                <w:sz w:val="19"/>
                <w:szCs w:val="19"/>
              </w:rPr>
              <w:t xml:space="preserve">37 (25 raw variables expanded by 12 engineered ratios and one-hot encoding)</w:t>
            </w:r>
          </w:p>
        </w:tc>
      </w:tr>
      <w:tr>
        <w:tc>
          <w:tcPr>
            <w:tcW w:type="dxa" w:w="2600"/>
            <w:tcMar>
              <w:top w:type="dxa" w:w="80"/>
              <w:left w:type="dxa" w:w="110"/>
              <w:bottom w:type="dxa" w:w="80"/>
              <w:right w:type="dxa" w:w="110"/>
            </w:tcMar>
          </w:tcPr>
          <w:p>
            <w:pPr>
              <w:spacing w:after="0" w:line="260"/>
            </w:pPr>
            <w:r>
              <w:rPr>
                <w:rFonts w:ascii="Calibri" w:cs="Calibri" w:eastAsia="Calibri" w:hAnsi="Calibri"/>
                <w:b w:val="false"/>
                <w:bCs w:val="false"/>
                <w:color w:val="1F2937"/>
                <w:sz w:val="19"/>
                <w:szCs w:val="19"/>
              </w:rPr>
              <w:t xml:space="preserve">Imbalance handling</w:t>
            </w:r>
          </w:p>
        </w:tc>
        <w:tc>
          <w:tcPr>
            <w:tcW w:type="dxa" w:w="6426"/>
            <w:tcMar>
              <w:top w:type="dxa" w:w="80"/>
              <w:left w:type="dxa" w:w="110"/>
              <w:bottom w:type="dxa" w:w="80"/>
              <w:right w:type="dxa" w:w="110"/>
            </w:tcMar>
          </w:tcPr>
          <w:p>
            <w:pPr>
              <w:spacing w:after="0" w:line="260"/>
            </w:pPr>
            <w:r>
              <w:rPr>
                <w:rFonts w:ascii="Calibri" w:cs="Calibri" w:eastAsia="Calibri" w:hAnsi="Calibri"/>
                <w:b w:val="false"/>
                <w:bCs w:val="false"/>
                <w:color w:val="1F2937"/>
                <w:sz w:val="19"/>
                <w:szCs w:val="19"/>
              </w:rPr>
              <w:t xml:space="preserve">Balanced class weights (linear, forest) and balanced sample weights (XGBoost)</w:t>
            </w:r>
          </w:p>
        </w:tc>
      </w:tr>
      <w:tr>
        <w:tc>
          <w:tcPr>
            <w:tcW w:type="dxa" w:w="2600"/>
            <w:shd w:fill="F5F7FA" w:color="auto" w:val="clear"/>
            <w:tcMar>
              <w:top w:type="dxa" w:w="80"/>
              <w:left w:type="dxa" w:w="110"/>
              <w:bottom w:type="dxa" w:w="80"/>
              <w:right w:type="dxa" w:w="110"/>
            </w:tcMar>
          </w:tcPr>
          <w:p>
            <w:pPr>
              <w:spacing w:after="0" w:line="260"/>
            </w:pPr>
            <w:r>
              <w:rPr>
                <w:rFonts w:ascii="Calibri" w:cs="Calibri" w:eastAsia="Calibri" w:hAnsi="Calibri"/>
                <w:b w:val="false"/>
                <w:bCs w:val="false"/>
                <w:color w:val="1F2937"/>
                <w:sz w:val="19"/>
                <w:szCs w:val="19"/>
              </w:rPr>
              <w:t xml:space="preserve">Reproducibility</w:t>
            </w:r>
          </w:p>
        </w:tc>
        <w:tc>
          <w:tcPr>
            <w:tcW w:type="dxa" w:w="6426"/>
            <w:shd w:fill="F5F7FA" w:color="auto" w:val="clear"/>
            <w:tcMar>
              <w:top w:type="dxa" w:w="80"/>
              <w:left w:type="dxa" w:w="110"/>
              <w:bottom w:type="dxa" w:w="80"/>
              <w:right w:type="dxa" w:w="110"/>
            </w:tcMar>
          </w:tcPr>
          <w:p>
            <w:pPr>
              <w:spacing w:after="0" w:line="260"/>
            </w:pPr>
            <w:r>
              <w:rPr>
                <w:rFonts w:ascii="Calibri" w:cs="Calibri" w:eastAsia="Calibri" w:hAnsi="Calibri"/>
                <w:b w:val="false"/>
                <w:bCs w:val="false"/>
                <w:color w:val="1F2937"/>
                <w:sz w:val="19"/>
                <w:szCs w:val="19"/>
              </w:rPr>
              <w:t xml:space="preserve">Fixed random seed of 42 throughout</w:t>
            </w:r>
          </w:p>
        </w:tc>
      </w:tr>
      <w:tr>
        <w:tc>
          <w:tcPr>
            <w:tcW w:type="dxa" w:w="2600"/>
            <w:tcMar>
              <w:top w:type="dxa" w:w="80"/>
              <w:left w:type="dxa" w:w="110"/>
              <w:bottom w:type="dxa" w:w="80"/>
              <w:right w:type="dxa" w:w="110"/>
            </w:tcMar>
          </w:tcPr>
          <w:p>
            <w:pPr>
              <w:spacing w:after="0" w:line="260"/>
            </w:pPr>
            <w:r>
              <w:rPr>
                <w:rFonts w:ascii="Calibri" w:cs="Calibri" w:eastAsia="Calibri" w:hAnsi="Calibri"/>
                <w:b w:val="false"/>
                <w:bCs w:val="false"/>
                <w:color w:val="1F2937"/>
                <w:sz w:val="19"/>
                <w:szCs w:val="19"/>
              </w:rPr>
              <w:t xml:space="preserve">Tracking</w:t>
            </w:r>
          </w:p>
        </w:tc>
        <w:tc>
          <w:tcPr>
            <w:tcW w:type="dxa" w:w="6426"/>
            <w:tcMar>
              <w:top w:type="dxa" w:w="80"/>
              <w:left w:type="dxa" w:w="110"/>
              <w:bottom w:type="dxa" w:w="80"/>
              <w:right w:type="dxa" w:w="110"/>
            </w:tcMar>
          </w:tcPr>
          <w:p>
            <w:pPr>
              <w:spacing w:after="0" w:line="260"/>
            </w:pPr>
            <w:r>
              <w:rPr>
                <w:rFonts w:ascii="Calibri" w:cs="Calibri" w:eastAsia="Calibri" w:hAnsi="Calibri"/>
                <w:b w:val="false"/>
                <w:bCs w:val="false"/>
                <w:color w:val="1F2937"/>
                <w:sz w:val="19"/>
                <w:szCs w:val="19"/>
              </w:rPr>
              <w:t xml:space="preserve">Every run logged to MLflow with parameters, metrics and artifacts</w:t>
            </w:r>
          </w:p>
        </w:tc>
      </w:tr>
    </w:tbl>
    <w:p>
      <w:pPr>
        <w:spacing w:after="120" w:line="276"/>
      </w:pPr>
      <w:r>
        <w:rPr>
          <w:rFonts w:ascii="Calibri" w:cs="Calibri" w:eastAsia="Calibri" w:hAnsi="Calibri"/>
          <w:color w:val="1F2937"/>
          <w:sz w:val="21"/>
          <w:szCs w:val="21"/>
        </w:rPr>
        <w:t xml:space="preserve">Wrapping the preprocessor inside each pipeline matters more than it may appear: it makes leakage structurally impossible, because the transformation is fitted within the training fold and travels with the model to inference.</w:t>
      </w:r>
    </w:p>
    <w:p>
      <w:pPr>
        <w:pStyle w:val="Heading2"/>
        <w:spacing w:after="110" w:before="250"/>
      </w:pPr>
      <w:r>
        <w:rPr>
          <w:rFonts w:ascii="Calibri" w:cs="Calibri" w:eastAsia="Calibri" w:hAnsi="Calibri"/>
          <w:b/>
          <w:bCs/>
          <w:color w:val="1D4ED8"/>
          <w:sz w:val="23"/>
          <w:szCs w:val="23"/>
        </w:rPr>
        <w:t xml:space="preserve">1.1 Why the split is three-way</w:t>
      </w:r>
    </w:p>
    <w:p>
      <w:pPr>
        <w:spacing w:after="120" w:line="276"/>
      </w:pPr>
      <w:r>
        <w:rPr>
          <w:rFonts w:ascii="Calibri" w:cs="Calibri" w:eastAsia="Calibri" w:hAnsi="Calibri"/>
          <w:color w:val="1F2937"/>
          <w:sz w:val="21"/>
          <w:szCs w:val="21"/>
        </w:rPr>
        <w:t xml:space="preserve">A two-way split would force model selection and final evaluation onto the same data, and the selected model would then be reported on data it was chosen against — an optimistic estimate. Reserving a third partition, untouched until selection was final, gives an unbiased figure. The closeness of validation and test results reported in Section 4 confirms the selection did not overfit.</w:t>
      </w:r>
    </w:p>
    <w:p>
      <w:pPr>
        <w:pStyle w:val="Heading1"/>
        <w:spacing w:after="150" w:before="320"/>
      </w:pPr>
      <w:r>
        <w:rPr>
          <w:rFonts w:ascii="Calibri" w:cs="Calibri" w:eastAsia="Calibri" w:hAnsi="Calibri"/>
          <w:b/>
          <w:bCs/>
          <w:color w:val="0B1220"/>
          <w:sz w:val="30"/>
          <w:szCs w:val="30"/>
        </w:rPr>
        <w:t xml:space="preserve">2. Classification — EMI Eligibility</w:t>
      </w:r>
    </w:p>
    <w:p>
      <w:pPr>
        <w:spacing w:after="120" w:line="276"/>
      </w:pPr>
      <w:r>
        <w:rPr>
          <w:rFonts w:ascii="Calibri" w:cs="Calibri" w:eastAsia="Calibri" w:hAnsi="Calibri"/>
          <w:color w:val="1F2937"/>
          <w:sz w:val="21"/>
          <w:szCs w:val="21"/>
        </w:rPr>
        <w:t xml:space="preserve">Three algorithms were trained: a regularised linear baseline, a bagged tree ensemble, and gradient boosting. All are class-weighted to counter the 77/18/4 imbalance.</w:t>
      </w:r>
    </w:p>
    <w:p>
      <w:pPr>
        <w:pStyle w:val="Heading2"/>
        <w:spacing w:after="110" w:before="250"/>
      </w:pPr>
      <w:r>
        <w:rPr>
          <w:rFonts w:ascii="Calibri" w:cs="Calibri" w:eastAsia="Calibri" w:hAnsi="Calibri"/>
          <w:b/>
          <w:bCs/>
          <w:color w:val="1D4ED8"/>
          <w:sz w:val="23"/>
          <w:szCs w:val="23"/>
        </w:rPr>
        <w:t xml:space="preserve">2.1 Validation results</w:t>
      </w:r>
    </w:p>
    <w:tbl>
      <w:tblPr>
        <w:tblW w:type="dxa" w:w="9026"/>
        <w:tblBorders>
          <w:top w:val="single" w:color="C9D1DC" w:sz="4"/>
          <w:left w:val="none"/>
          <w:bottom w:val="single" w:color="C9D1DC" w:sz="4"/>
          <w:right w:val="none"/>
          <w:insideH w:val="single" w:color="E2E8F0" w:sz="2"/>
          <w:insideV w:val="none"/>
        </w:tblBorders>
      </w:tblPr>
      <w:tblGrid>
        <w:gridCol w:w="2200"/>
        <w:gridCol w:w="1200"/>
        <w:gridCol w:w="1250"/>
        <w:gridCol w:w="1150"/>
        <w:gridCol w:w="1250"/>
        <w:gridCol w:w="1976"/>
      </w:tblGrid>
      <w:tr>
        <w:trPr>
          <w:tblHeader/>
        </w:trPr>
        <w:tc>
          <w:tcPr>
            <w:tcW w:type="dxa" w:w="2200"/>
            <w:shd w:fill="E8EDF5" w:color="auto" w:val="clear"/>
            <w:tcMar>
              <w:top w:type="dxa" w:w="80"/>
              <w:left w:type="dxa" w:w="110"/>
              <w:bottom w:type="dxa" w:w="80"/>
              <w:right w:type="dxa" w:w="110"/>
            </w:tcMar>
          </w:tcPr>
          <w:p>
            <w:pPr>
              <w:spacing w:after="0" w:line="260"/>
            </w:pPr>
            <w:r>
              <w:rPr>
                <w:rFonts w:ascii="Calibri" w:cs="Calibri" w:eastAsia="Calibri" w:hAnsi="Calibri"/>
                <w:b/>
                <w:bCs/>
                <w:color w:val="0B1220"/>
                <w:sz w:val="19"/>
                <w:szCs w:val="19"/>
              </w:rPr>
              <w:t xml:space="preserve">Model</w:t>
            </w:r>
          </w:p>
        </w:tc>
        <w:tc>
          <w:tcPr>
            <w:tcW w:type="dxa" w:w="1200"/>
            <w:shd w:fill="E8EDF5" w:color="auto" w:val="clear"/>
            <w:tcMar>
              <w:top w:type="dxa" w:w="80"/>
              <w:left w:type="dxa" w:w="110"/>
              <w:bottom w:type="dxa" w:w="80"/>
              <w:right w:type="dxa" w:w="110"/>
            </w:tcMar>
          </w:tcPr>
          <w:p>
            <w:pPr>
              <w:spacing w:after="0" w:line="260"/>
              <w:jc w:val="right"/>
            </w:pPr>
            <w:r>
              <w:rPr>
                <w:rFonts w:ascii="Calibri" w:cs="Calibri" w:eastAsia="Calibri" w:hAnsi="Calibri"/>
                <w:b/>
                <w:bCs/>
                <w:color w:val="0B1220"/>
                <w:sz w:val="19"/>
                <w:szCs w:val="19"/>
              </w:rPr>
              <w:t xml:space="preserve">Accuracy</w:t>
            </w:r>
          </w:p>
        </w:tc>
        <w:tc>
          <w:tcPr>
            <w:tcW w:type="dxa" w:w="1250"/>
            <w:shd w:fill="E8EDF5" w:color="auto" w:val="clear"/>
            <w:tcMar>
              <w:top w:type="dxa" w:w="80"/>
              <w:left w:type="dxa" w:w="110"/>
              <w:bottom w:type="dxa" w:w="80"/>
              <w:right w:type="dxa" w:w="110"/>
            </w:tcMar>
          </w:tcPr>
          <w:p>
            <w:pPr>
              <w:spacing w:after="0" w:line="260"/>
              <w:jc w:val="right"/>
            </w:pPr>
            <w:r>
              <w:rPr>
                <w:rFonts w:ascii="Calibri" w:cs="Calibri" w:eastAsia="Calibri" w:hAnsi="Calibri"/>
                <w:b/>
                <w:bCs/>
                <w:color w:val="0B1220"/>
                <w:sz w:val="19"/>
                <w:szCs w:val="19"/>
              </w:rPr>
              <w:t xml:space="preserve">Precision</w:t>
            </w:r>
          </w:p>
        </w:tc>
        <w:tc>
          <w:tcPr>
            <w:tcW w:type="dxa" w:w="1150"/>
            <w:shd w:fill="E8EDF5" w:color="auto" w:val="clear"/>
            <w:tcMar>
              <w:top w:type="dxa" w:w="80"/>
              <w:left w:type="dxa" w:w="110"/>
              <w:bottom w:type="dxa" w:w="80"/>
              <w:right w:type="dxa" w:w="110"/>
            </w:tcMar>
          </w:tcPr>
          <w:p>
            <w:pPr>
              <w:spacing w:after="0" w:line="260"/>
              <w:jc w:val="right"/>
            </w:pPr>
            <w:r>
              <w:rPr>
                <w:rFonts w:ascii="Calibri" w:cs="Calibri" w:eastAsia="Calibri" w:hAnsi="Calibri"/>
                <w:b/>
                <w:bCs/>
                <w:color w:val="0B1220"/>
                <w:sz w:val="19"/>
                <w:szCs w:val="19"/>
              </w:rPr>
              <w:t xml:space="preserve">Recall</w:t>
            </w:r>
          </w:p>
        </w:tc>
        <w:tc>
          <w:tcPr>
            <w:tcW w:type="dxa" w:w="1250"/>
            <w:shd w:fill="E8EDF5" w:color="auto" w:val="clear"/>
            <w:tcMar>
              <w:top w:type="dxa" w:w="80"/>
              <w:left w:type="dxa" w:w="110"/>
              <w:bottom w:type="dxa" w:w="80"/>
              <w:right w:type="dxa" w:w="110"/>
            </w:tcMar>
          </w:tcPr>
          <w:p>
            <w:pPr>
              <w:spacing w:after="0" w:line="260"/>
              <w:jc w:val="right"/>
            </w:pPr>
            <w:r>
              <w:rPr>
                <w:rFonts w:ascii="Calibri" w:cs="Calibri" w:eastAsia="Calibri" w:hAnsi="Calibri"/>
                <w:b/>
                <w:bCs/>
                <w:color w:val="0B1220"/>
                <w:sz w:val="19"/>
                <w:szCs w:val="19"/>
              </w:rPr>
              <w:t xml:space="preserve">F1 macro</w:t>
            </w:r>
          </w:p>
        </w:tc>
        <w:tc>
          <w:tcPr>
            <w:tcW w:type="dxa" w:w="1976"/>
            <w:shd w:fill="E8EDF5" w:color="auto" w:val="clear"/>
            <w:tcMar>
              <w:top w:type="dxa" w:w="80"/>
              <w:left w:type="dxa" w:w="110"/>
              <w:bottom w:type="dxa" w:w="80"/>
              <w:right w:type="dxa" w:w="110"/>
            </w:tcMar>
          </w:tcPr>
          <w:p>
            <w:pPr>
              <w:spacing w:after="0" w:line="260"/>
              <w:jc w:val="right"/>
            </w:pPr>
            <w:r>
              <w:rPr>
                <w:rFonts w:ascii="Calibri" w:cs="Calibri" w:eastAsia="Calibri" w:hAnsi="Calibri"/>
                <w:b/>
                <w:bCs/>
                <w:color w:val="0B1220"/>
                <w:sz w:val="19"/>
                <w:szCs w:val="19"/>
              </w:rPr>
              <w:t xml:space="preserve">ROC-AUC</w:t>
            </w:r>
          </w:p>
        </w:tc>
      </w:tr>
      <w:tr>
        <w:tc>
          <w:tcPr>
            <w:tcW w:type="dxa" w:w="2200"/>
            <w:tcMar>
              <w:top w:type="dxa" w:w="80"/>
              <w:left w:type="dxa" w:w="110"/>
              <w:bottom w:type="dxa" w:w="80"/>
              <w:right w:type="dxa" w:w="110"/>
            </w:tcMar>
          </w:tcPr>
          <w:p>
            <w:pPr>
              <w:spacing w:after="0" w:line="260"/>
            </w:pPr>
            <w:r>
              <w:rPr>
                <w:rFonts w:ascii="Calibri" w:cs="Calibri" w:eastAsia="Calibri" w:hAnsi="Calibri"/>
                <w:b w:val="false"/>
                <w:bCs w:val="false"/>
                <w:color w:val="1F2937"/>
                <w:sz w:val="19"/>
                <w:szCs w:val="19"/>
              </w:rPr>
              <w:t xml:space="preserve">Logistic Regression</w:t>
            </w:r>
          </w:p>
        </w:tc>
        <w:tc>
          <w:tcPr>
            <w:tcW w:type="dxa" w:w="1200"/>
            <w:tcMar>
              <w:top w:type="dxa" w:w="80"/>
              <w:left w:type="dxa" w:w="110"/>
              <w:bottom w:type="dxa" w:w="80"/>
              <w:right w:type="dxa" w:w="110"/>
            </w:tcMar>
          </w:tcPr>
          <w:p>
            <w:pPr>
              <w:spacing w:after="0" w:line="260"/>
              <w:jc w:val="right"/>
            </w:pPr>
            <w:r>
              <w:rPr>
                <w:rFonts w:ascii="Calibri" w:cs="Calibri" w:eastAsia="Calibri" w:hAnsi="Calibri"/>
                <w:b w:val="false"/>
                <w:bCs w:val="false"/>
                <w:color w:val="1F2937"/>
                <w:sz w:val="19"/>
                <w:szCs w:val="19"/>
              </w:rPr>
              <w:t xml:space="preserve">0.8244</w:t>
            </w:r>
          </w:p>
        </w:tc>
        <w:tc>
          <w:tcPr>
            <w:tcW w:type="dxa" w:w="1250"/>
            <w:tcMar>
              <w:top w:type="dxa" w:w="80"/>
              <w:left w:type="dxa" w:w="110"/>
              <w:bottom w:type="dxa" w:w="80"/>
              <w:right w:type="dxa" w:w="110"/>
            </w:tcMar>
          </w:tcPr>
          <w:p>
            <w:pPr>
              <w:spacing w:after="0" w:line="260"/>
              <w:jc w:val="right"/>
            </w:pPr>
            <w:r>
              <w:rPr>
                <w:rFonts w:ascii="Calibri" w:cs="Calibri" w:eastAsia="Calibri" w:hAnsi="Calibri"/>
                <w:b w:val="false"/>
                <w:bCs w:val="false"/>
                <w:color w:val="1F2937"/>
                <w:sz w:val="19"/>
                <w:szCs w:val="19"/>
              </w:rPr>
              <w:t xml:space="preserve">0.6820</w:t>
            </w:r>
          </w:p>
        </w:tc>
        <w:tc>
          <w:tcPr>
            <w:tcW w:type="dxa" w:w="1150"/>
            <w:tcMar>
              <w:top w:type="dxa" w:w="80"/>
              <w:left w:type="dxa" w:w="110"/>
              <w:bottom w:type="dxa" w:w="80"/>
              <w:right w:type="dxa" w:w="110"/>
            </w:tcMar>
          </w:tcPr>
          <w:p>
            <w:pPr>
              <w:spacing w:after="0" w:line="260"/>
              <w:jc w:val="right"/>
            </w:pPr>
            <w:r>
              <w:rPr>
                <w:rFonts w:ascii="Calibri" w:cs="Calibri" w:eastAsia="Calibri" w:hAnsi="Calibri"/>
                <w:b w:val="false"/>
                <w:bCs w:val="false"/>
                <w:color w:val="1F2937"/>
                <w:sz w:val="19"/>
                <w:szCs w:val="19"/>
              </w:rPr>
              <w:t xml:space="preserve">0.7903</w:t>
            </w:r>
          </w:p>
        </w:tc>
        <w:tc>
          <w:tcPr>
            <w:tcW w:type="dxa" w:w="1250"/>
            <w:tcMar>
              <w:top w:type="dxa" w:w="80"/>
              <w:left w:type="dxa" w:w="110"/>
              <w:bottom w:type="dxa" w:w="80"/>
              <w:right w:type="dxa" w:w="110"/>
            </w:tcMar>
          </w:tcPr>
          <w:p>
            <w:pPr>
              <w:spacing w:after="0" w:line="260"/>
              <w:jc w:val="right"/>
            </w:pPr>
            <w:r>
              <w:rPr>
                <w:rFonts w:ascii="Calibri" w:cs="Calibri" w:eastAsia="Calibri" w:hAnsi="Calibri"/>
                <w:b w:val="false"/>
                <w:bCs w:val="false"/>
                <w:color w:val="1F2937"/>
                <w:sz w:val="19"/>
                <w:szCs w:val="19"/>
              </w:rPr>
              <w:t xml:space="preserve">0.6746</w:t>
            </w:r>
          </w:p>
        </w:tc>
        <w:tc>
          <w:tcPr>
            <w:tcW w:type="dxa" w:w="1976"/>
            <w:tcMar>
              <w:top w:type="dxa" w:w="80"/>
              <w:left w:type="dxa" w:w="110"/>
              <w:bottom w:type="dxa" w:w="80"/>
              <w:right w:type="dxa" w:w="110"/>
            </w:tcMar>
          </w:tcPr>
          <w:p>
            <w:pPr>
              <w:spacing w:after="0" w:line="260"/>
              <w:jc w:val="right"/>
            </w:pPr>
            <w:r>
              <w:rPr>
                <w:rFonts w:ascii="Calibri" w:cs="Calibri" w:eastAsia="Calibri" w:hAnsi="Calibri"/>
                <w:b w:val="false"/>
                <w:bCs w:val="false"/>
                <w:color w:val="1F2937"/>
                <w:sz w:val="19"/>
                <w:szCs w:val="19"/>
              </w:rPr>
              <w:t xml:space="preserve">0.9495</w:t>
            </w:r>
          </w:p>
        </w:tc>
      </w:tr>
      <w:tr>
        <w:tc>
          <w:tcPr>
            <w:tcW w:type="dxa" w:w="2200"/>
            <w:shd w:fill="F5F7FA" w:color="auto" w:val="clear"/>
            <w:tcMar>
              <w:top w:type="dxa" w:w="80"/>
              <w:left w:type="dxa" w:w="110"/>
              <w:bottom w:type="dxa" w:w="80"/>
              <w:right w:type="dxa" w:w="110"/>
            </w:tcMar>
          </w:tcPr>
          <w:p>
            <w:pPr>
              <w:spacing w:after="0" w:line="260"/>
            </w:pPr>
            <w:r>
              <w:rPr>
                <w:rFonts w:ascii="Calibri" w:cs="Calibri" w:eastAsia="Calibri" w:hAnsi="Calibri"/>
                <w:b w:val="false"/>
                <w:bCs w:val="false"/>
                <w:color w:val="1F2937"/>
                <w:sz w:val="19"/>
                <w:szCs w:val="19"/>
              </w:rPr>
              <w:t xml:space="preserve">Random Forest</w:t>
            </w:r>
          </w:p>
        </w:tc>
        <w:tc>
          <w:tcPr>
            <w:tcW w:type="dxa" w:w="1200"/>
            <w:shd w:fill="F5F7FA" w:color="auto" w:val="clear"/>
            <w:tcMar>
              <w:top w:type="dxa" w:w="80"/>
              <w:left w:type="dxa" w:w="110"/>
              <w:bottom w:type="dxa" w:w="80"/>
              <w:right w:type="dxa" w:w="110"/>
            </w:tcMar>
          </w:tcPr>
          <w:p>
            <w:pPr>
              <w:spacing w:after="0" w:line="260"/>
              <w:jc w:val="right"/>
            </w:pPr>
            <w:r>
              <w:rPr>
                <w:rFonts w:ascii="Calibri" w:cs="Calibri" w:eastAsia="Calibri" w:hAnsi="Calibri"/>
                <w:b w:val="false"/>
                <w:bCs w:val="false"/>
                <w:color w:val="1F2937"/>
                <w:sz w:val="19"/>
                <w:szCs w:val="19"/>
              </w:rPr>
              <w:t xml:space="preserve">0.9237</w:t>
            </w:r>
          </w:p>
        </w:tc>
        <w:tc>
          <w:tcPr>
            <w:tcW w:type="dxa" w:w="1250"/>
            <w:shd w:fill="F5F7FA" w:color="auto" w:val="clear"/>
            <w:tcMar>
              <w:top w:type="dxa" w:w="80"/>
              <w:left w:type="dxa" w:w="110"/>
              <w:bottom w:type="dxa" w:w="80"/>
              <w:right w:type="dxa" w:w="110"/>
            </w:tcMar>
          </w:tcPr>
          <w:p>
            <w:pPr>
              <w:spacing w:after="0" w:line="260"/>
              <w:jc w:val="right"/>
            </w:pPr>
            <w:r>
              <w:rPr>
                <w:rFonts w:ascii="Calibri" w:cs="Calibri" w:eastAsia="Calibri" w:hAnsi="Calibri"/>
                <w:b w:val="false"/>
                <w:bCs w:val="false"/>
                <w:color w:val="1F2937"/>
                <w:sz w:val="19"/>
                <w:szCs w:val="19"/>
              </w:rPr>
              <w:t xml:space="preserve">0.7673</w:t>
            </w:r>
          </w:p>
        </w:tc>
        <w:tc>
          <w:tcPr>
            <w:tcW w:type="dxa" w:w="1150"/>
            <w:shd w:fill="F5F7FA" w:color="auto" w:val="clear"/>
            <w:tcMar>
              <w:top w:type="dxa" w:w="80"/>
              <w:left w:type="dxa" w:w="110"/>
              <w:bottom w:type="dxa" w:w="80"/>
              <w:right w:type="dxa" w:w="110"/>
            </w:tcMar>
          </w:tcPr>
          <w:p>
            <w:pPr>
              <w:spacing w:after="0" w:line="260"/>
              <w:jc w:val="right"/>
            </w:pPr>
            <w:r>
              <w:rPr>
                <w:rFonts w:ascii="Calibri" w:cs="Calibri" w:eastAsia="Calibri" w:hAnsi="Calibri"/>
                <w:b w:val="false"/>
                <w:bCs w:val="false"/>
                <w:color w:val="1F2937"/>
                <w:sz w:val="19"/>
                <w:szCs w:val="19"/>
              </w:rPr>
              <w:t xml:space="preserve">0.8849</w:t>
            </w:r>
          </w:p>
        </w:tc>
        <w:tc>
          <w:tcPr>
            <w:tcW w:type="dxa" w:w="1250"/>
            <w:shd w:fill="F5F7FA" w:color="auto" w:val="clear"/>
            <w:tcMar>
              <w:top w:type="dxa" w:w="80"/>
              <w:left w:type="dxa" w:w="110"/>
              <w:bottom w:type="dxa" w:w="80"/>
              <w:right w:type="dxa" w:w="110"/>
            </w:tcMar>
          </w:tcPr>
          <w:p>
            <w:pPr>
              <w:spacing w:after="0" w:line="260"/>
              <w:jc w:val="right"/>
            </w:pPr>
            <w:r>
              <w:rPr>
                <w:rFonts w:ascii="Calibri" w:cs="Calibri" w:eastAsia="Calibri" w:hAnsi="Calibri"/>
                <w:b w:val="false"/>
                <w:bCs w:val="false"/>
                <w:color w:val="1F2937"/>
                <w:sz w:val="19"/>
                <w:szCs w:val="19"/>
              </w:rPr>
              <w:t xml:space="preserve">0.7939</w:t>
            </w:r>
          </w:p>
        </w:tc>
        <w:tc>
          <w:tcPr>
            <w:tcW w:type="dxa" w:w="1976"/>
            <w:shd w:fill="F5F7FA" w:color="auto" w:val="clear"/>
            <w:tcMar>
              <w:top w:type="dxa" w:w="80"/>
              <w:left w:type="dxa" w:w="110"/>
              <w:bottom w:type="dxa" w:w="80"/>
              <w:right w:type="dxa" w:w="110"/>
            </w:tcMar>
          </w:tcPr>
          <w:p>
            <w:pPr>
              <w:spacing w:after="0" w:line="260"/>
              <w:jc w:val="right"/>
            </w:pPr>
            <w:r>
              <w:rPr>
                <w:rFonts w:ascii="Calibri" w:cs="Calibri" w:eastAsia="Calibri" w:hAnsi="Calibri"/>
                <w:b w:val="false"/>
                <w:bCs w:val="false"/>
                <w:color w:val="1F2937"/>
                <w:sz w:val="19"/>
                <w:szCs w:val="19"/>
              </w:rPr>
              <w:t xml:space="preserve">0.9836</w:t>
            </w:r>
          </w:p>
        </w:tc>
      </w:tr>
      <w:tr>
        <w:tc>
          <w:tcPr>
            <w:tcW w:type="dxa" w:w="2200"/>
            <w:shd w:fill="E7F6EC" w:color="auto" w:val="clear"/>
            <w:tcMar>
              <w:top w:type="dxa" w:w="80"/>
              <w:left w:type="dxa" w:w="110"/>
              <w:bottom w:type="dxa" w:w="80"/>
              <w:right w:type="dxa" w:w="110"/>
            </w:tcMar>
          </w:tcPr>
          <w:p>
            <w:pPr>
              <w:spacing w:after="0" w:line="260"/>
            </w:pPr>
            <w:r>
              <w:rPr>
                <w:rFonts w:ascii="Calibri" w:cs="Calibri" w:eastAsia="Calibri" w:hAnsi="Calibri"/>
                <w:b/>
                <w:bCs/>
                <w:color w:val="0B1220"/>
                <w:sz w:val="19"/>
                <w:szCs w:val="19"/>
              </w:rPr>
              <w:t xml:space="preserve">XGBoost</w:t>
            </w:r>
          </w:p>
        </w:tc>
        <w:tc>
          <w:tcPr>
            <w:tcW w:type="dxa" w:w="1200"/>
            <w:shd w:fill="E7F6EC" w:color="auto" w:val="clear"/>
            <w:tcMar>
              <w:top w:type="dxa" w:w="80"/>
              <w:left w:type="dxa" w:w="110"/>
              <w:bottom w:type="dxa" w:w="80"/>
              <w:right w:type="dxa" w:w="110"/>
            </w:tcMar>
          </w:tcPr>
          <w:p>
            <w:pPr>
              <w:spacing w:after="0" w:line="260"/>
              <w:jc w:val="right"/>
            </w:pPr>
            <w:r>
              <w:rPr>
                <w:rFonts w:ascii="Calibri" w:cs="Calibri" w:eastAsia="Calibri" w:hAnsi="Calibri"/>
                <w:b/>
                <w:bCs/>
                <w:color w:val="0B1220"/>
                <w:sz w:val="19"/>
                <w:szCs w:val="19"/>
              </w:rPr>
              <w:t xml:space="preserve">0.9511</w:t>
            </w:r>
          </w:p>
        </w:tc>
        <w:tc>
          <w:tcPr>
            <w:tcW w:type="dxa" w:w="1250"/>
            <w:shd w:fill="E7F6EC" w:color="auto" w:val="clear"/>
            <w:tcMar>
              <w:top w:type="dxa" w:w="80"/>
              <w:left w:type="dxa" w:w="110"/>
              <w:bottom w:type="dxa" w:w="80"/>
              <w:right w:type="dxa" w:w="110"/>
            </w:tcMar>
          </w:tcPr>
          <w:p>
            <w:pPr>
              <w:spacing w:after="0" w:line="260"/>
              <w:jc w:val="right"/>
            </w:pPr>
            <w:r>
              <w:rPr>
                <w:rFonts w:ascii="Calibri" w:cs="Calibri" w:eastAsia="Calibri" w:hAnsi="Calibri"/>
                <w:b/>
                <w:bCs/>
                <w:color w:val="0B1220"/>
                <w:sz w:val="19"/>
                <w:szCs w:val="19"/>
              </w:rPr>
              <w:t xml:space="preserve">0.8202</w:t>
            </w:r>
          </w:p>
        </w:tc>
        <w:tc>
          <w:tcPr>
            <w:tcW w:type="dxa" w:w="1150"/>
            <w:shd w:fill="E7F6EC" w:color="auto" w:val="clear"/>
            <w:tcMar>
              <w:top w:type="dxa" w:w="80"/>
              <w:left w:type="dxa" w:w="110"/>
              <w:bottom w:type="dxa" w:w="80"/>
              <w:right w:type="dxa" w:w="110"/>
            </w:tcMar>
          </w:tcPr>
          <w:p>
            <w:pPr>
              <w:spacing w:after="0" w:line="260"/>
              <w:jc w:val="right"/>
            </w:pPr>
            <w:r>
              <w:rPr>
                <w:rFonts w:ascii="Calibri" w:cs="Calibri" w:eastAsia="Calibri" w:hAnsi="Calibri"/>
                <w:b/>
                <w:bCs/>
                <w:color w:val="0B1220"/>
                <w:sz w:val="19"/>
                <w:szCs w:val="19"/>
              </w:rPr>
              <w:t xml:space="preserve">0.9456</w:t>
            </w:r>
          </w:p>
        </w:tc>
        <w:tc>
          <w:tcPr>
            <w:tcW w:type="dxa" w:w="1250"/>
            <w:shd w:fill="E7F6EC" w:color="auto" w:val="clear"/>
            <w:tcMar>
              <w:top w:type="dxa" w:w="80"/>
              <w:left w:type="dxa" w:w="110"/>
              <w:bottom w:type="dxa" w:w="80"/>
              <w:right w:type="dxa" w:w="110"/>
            </w:tcMar>
          </w:tcPr>
          <w:p>
            <w:pPr>
              <w:spacing w:after="0" w:line="260"/>
              <w:jc w:val="right"/>
            </w:pPr>
            <w:r>
              <w:rPr>
                <w:rFonts w:ascii="Calibri" w:cs="Calibri" w:eastAsia="Calibri" w:hAnsi="Calibri"/>
                <w:b/>
                <w:bCs/>
                <w:color w:val="0B1220"/>
                <w:sz w:val="19"/>
                <w:szCs w:val="19"/>
              </w:rPr>
              <w:t xml:space="preserve">0.8563</w:t>
            </w:r>
          </w:p>
        </w:tc>
        <w:tc>
          <w:tcPr>
            <w:tcW w:type="dxa" w:w="1976"/>
            <w:shd w:fill="E7F6EC" w:color="auto" w:val="clear"/>
            <w:tcMar>
              <w:top w:type="dxa" w:w="80"/>
              <w:left w:type="dxa" w:w="110"/>
              <w:bottom w:type="dxa" w:w="80"/>
              <w:right w:type="dxa" w:w="110"/>
            </w:tcMar>
          </w:tcPr>
          <w:p>
            <w:pPr>
              <w:spacing w:after="0" w:line="260"/>
              <w:jc w:val="right"/>
            </w:pPr>
            <w:r>
              <w:rPr>
                <w:rFonts w:ascii="Calibri" w:cs="Calibri" w:eastAsia="Calibri" w:hAnsi="Calibri"/>
                <w:b/>
                <w:bCs/>
                <w:color w:val="0B1220"/>
                <w:sz w:val="19"/>
                <w:szCs w:val="19"/>
              </w:rPr>
              <w:t xml:space="preserve">0.9946</w:t>
            </w:r>
          </w:p>
        </w:tc>
      </w:tr>
    </w:tbl>
    <w:p>
      <w:pPr>
        <w:spacing w:after="180" w:before="50"/>
        <w:jc w:val="center"/>
      </w:pPr>
      <w:r>
        <w:rPr>
          <w:rFonts w:ascii="Calibri" w:cs="Calibri" w:eastAsia="Calibri" w:hAnsi="Calibri"/>
          <w:i/>
          <w:iCs/>
          <w:color w:val="5B6678"/>
          <w:sz w:val="17"/>
          <w:szCs w:val="17"/>
        </w:rPr>
        <w:t xml:space="preserve">Table 2. Classification performance on the validation set. Precision and recall are macro-averaged.</w:t>
      </w:r>
    </w:p>
    <w:p>
      <w:pPr>
        <w:spacing w:after="120" w:line="276"/>
      </w:pPr>
      <w:r>
        <w:rPr>
          <w:rFonts w:ascii="Calibri" w:cs="Calibri" w:eastAsia="Calibri" w:hAnsi="Calibri"/>
          <w:color w:val="1F2937"/>
          <w:sz w:val="21"/>
          <w:szCs w:val="21"/>
        </w:rPr>
        <w:t xml:space="preserve">XGBoost leads on every metric. The ordering is consistent across all five measures, which is reassuring — a model that won on one metric while losing on others would suggest the comparison was picking up noise rather than capability.</w:t>
      </w:r>
    </w:p>
    <w:p>
      <w:pPr>
        <w:pStyle w:val="Heading2"/>
        <w:spacing w:after="110" w:before="250"/>
      </w:pPr>
      <w:r>
        <w:rPr>
          <w:rFonts w:ascii="Calibri" w:cs="Calibri" w:eastAsia="Calibri" w:hAnsi="Calibri"/>
          <w:b/>
          <w:bCs/>
          <w:color w:val="1D4ED8"/>
          <w:sz w:val="23"/>
          <w:szCs w:val="23"/>
        </w:rPr>
        <w:t xml:space="preserve">2.2 Why macro-F1 rather than accuracy</w:t>
      </w:r>
    </w:p>
    <w:p>
      <w:pPr>
        <w:spacing w:after="120" w:line="276"/>
      </w:pPr>
      <w:r>
        <w:rPr>
          <w:rFonts w:ascii="Calibri" w:cs="Calibri" w:eastAsia="Calibri" w:hAnsi="Calibri"/>
          <w:color w:val="1F2937"/>
          <w:sz w:val="21"/>
          <w:szCs w:val="21"/>
        </w:rPr>
        <w:t xml:space="preserve">Accuracy is the intuitive metric but the wrong one here. Because 77.3% of applications are ineligible, a model that predicted 'Not Eligible' unconditionally would score 77.3% accuracy while never identifying a single approvable customer. Every model in the table clears that bar, so accuracy compresses the real differences between them.</w:t>
      </w:r>
    </w:p>
    <w:p>
      <w:pPr>
        <w:spacing w:after="120" w:line="276"/>
      </w:pPr>
      <w:r>
        <w:rPr>
          <w:rFonts w:ascii="Calibri" w:cs="Calibri" w:eastAsia="Calibri" w:hAnsi="Calibri"/>
          <w:color w:val="1F2937"/>
          <w:sz w:val="21"/>
          <w:szCs w:val="21"/>
        </w:rPr>
        <w:t xml:space="preserve">Macro-averaged F1 computes the score separately for each class and averages without weighting by class size, so performance on the 4.3% High Risk class counts as much as on the 77.3% majority. Measured this way the spread widens considerably: 0.6746, 0.7939 and 0.8563. The gap between logistic regression and XGBoost is 12.7 accuracy points but 18.2 F1 points — the F1 view shows what accuracy conceals.</w:t>
      </w:r>
    </w:p>
    <w:tbl>
      <w:tblPr>
        <w:tblW w:type="dxa" w:w="9026"/>
        <w:tblBorders>
          <w:top w:val="single" w:color="BFD3F5" w:sz="2"/>
          <w:left w:val="single" w:color="1D4ED8" w:sz="18"/>
          <w:bottom w:val="single" w:color="BFD3F5" w:sz="2"/>
          <w:right w:val="single" w:color="BFD3F5" w:sz="2"/>
          <w:insideH w:val="none"/>
          <w:insideV w:val="none"/>
        </w:tblBorders>
      </w:tblPr>
      <w:tblGrid>
        <w:gridCol w:w="9026"/>
      </w:tblGrid>
      <w:tr>
        <w:tc>
          <w:tcPr>
            <w:tcW w:type="dxa" w:w="9026"/>
            <w:shd w:fill="EEF4FF" w:color="auto" w:val="clear"/>
            <w:tcMar>
              <w:top w:type="dxa" w:w="150"/>
              <w:left w:type="dxa" w:w="200"/>
              <w:bottom w:type="dxa" w:w="150"/>
              <w:right w:type="dxa" w:w="200"/>
            </w:tcMar>
          </w:tcPr>
          <w:p>
            <w:pPr>
              <w:spacing w:after="60"/>
            </w:pPr>
            <w:r>
              <w:rPr>
                <w:rFonts w:ascii="Calibri" w:cs="Calibri" w:eastAsia="Calibri" w:hAnsi="Calibri"/>
                <w:b/>
                <w:bCs/>
                <w:color w:val="0B1220"/>
                <w:sz w:val="20"/>
                <w:szCs w:val="20"/>
              </w:rPr>
              <w:t xml:space="preserve">Selection rationale — classification</w:t>
            </w:r>
          </w:p>
          <w:p>
            <w:pPr>
              <w:spacing w:after="0" w:line="276"/>
            </w:pPr>
            <w:r>
              <w:rPr>
                <w:rFonts w:ascii="Calibri" w:cs="Calibri" w:eastAsia="Calibri" w:hAnsi="Calibri"/>
                <w:color w:val="1F2937"/>
                <w:sz w:val="20"/>
                <w:szCs w:val="20"/>
              </w:rPr>
              <w:t xml:space="preserve">XGBoost Classifier selected on macro-F1 of 0.8563, ahead of Random Forest at 0.7939 and Logistic Regression at 0.6746. It also leads on ROC-AUC at 0.9946, indicating strong class separation across all decision thresholds rather than at one operating point. Training cost of 21.5 seconds is acceptable for a model retrained periodically, not continuously.</w:t>
            </w:r>
          </w:p>
        </w:tc>
      </w:tr>
    </w:tbl>
    <w:p>
      <w:pPr>
        <w:pStyle w:val="Heading2"/>
        <w:spacing w:after="110" w:before="250"/>
      </w:pPr>
      <w:r>
        <w:rPr>
          <w:rFonts w:ascii="Calibri" w:cs="Calibri" w:eastAsia="Calibri" w:hAnsi="Calibri"/>
          <w:b/>
          <w:bCs/>
          <w:color w:val="1D4ED8"/>
          <w:sz w:val="23"/>
          <w:szCs w:val="23"/>
        </w:rPr>
        <w:t xml:space="preserve">2.3 Per-class behaviour on the test set</w:t>
      </w:r>
    </w:p>
    <w:tbl>
      <w:tblPr>
        <w:tblW w:type="dxa" w:w="9026"/>
        <w:tblBorders>
          <w:top w:val="single" w:color="C9D1DC" w:sz="4"/>
          <w:left w:val="none"/>
          <w:bottom w:val="single" w:color="C9D1DC" w:sz="4"/>
          <w:right w:val="none"/>
          <w:insideH w:val="single" w:color="E2E8F0" w:sz="2"/>
          <w:insideV w:val="none"/>
        </w:tblBorders>
      </w:tblPr>
      <w:tblGrid>
        <w:gridCol w:w="2400"/>
        <w:gridCol w:w="1650"/>
        <w:gridCol w:w="1650"/>
        <w:gridCol w:w="1650"/>
        <w:gridCol w:w="1676"/>
      </w:tblGrid>
      <w:tr>
        <w:trPr>
          <w:tblHeader/>
        </w:trPr>
        <w:tc>
          <w:tcPr>
            <w:tcW w:type="dxa" w:w="2400"/>
            <w:shd w:fill="E8EDF5" w:color="auto" w:val="clear"/>
            <w:tcMar>
              <w:top w:type="dxa" w:w="80"/>
              <w:left w:type="dxa" w:w="110"/>
              <w:bottom w:type="dxa" w:w="80"/>
              <w:right w:type="dxa" w:w="110"/>
            </w:tcMar>
          </w:tcPr>
          <w:p>
            <w:pPr>
              <w:spacing w:after="0" w:line="260"/>
            </w:pPr>
            <w:r>
              <w:rPr>
                <w:rFonts w:ascii="Calibri" w:cs="Calibri" w:eastAsia="Calibri" w:hAnsi="Calibri"/>
                <w:b/>
                <w:bCs/>
                <w:color w:val="0B1220"/>
                <w:sz w:val="19"/>
                <w:szCs w:val="19"/>
              </w:rPr>
              <w:t xml:space="preserve">Class</w:t>
            </w:r>
          </w:p>
        </w:tc>
        <w:tc>
          <w:tcPr>
            <w:tcW w:type="dxa" w:w="1650"/>
            <w:shd w:fill="E8EDF5" w:color="auto" w:val="clear"/>
            <w:tcMar>
              <w:top w:type="dxa" w:w="80"/>
              <w:left w:type="dxa" w:w="110"/>
              <w:bottom w:type="dxa" w:w="80"/>
              <w:right w:type="dxa" w:w="110"/>
            </w:tcMar>
          </w:tcPr>
          <w:p>
            <w:pPr>
              <w:spacing w:after="0" w:line="260"/>
              <w:jc w:val="right"/>
            </w:pPr>
            <w:r>
              <w:rPr>
                <w:rFonts w:ascii="Calibri" w:cs="Calibri" w:eastAsia="Calibri" w:hAnsi="Calibri"/>
                <w:b/>
                <w:bCs/>
                <w:color w:val="0B1220"/>
                <w:sz w:val="19"/>
                <w:szCs w:val="19"/>
              </w:rPr>
              <w:t xml:space="preserve">Precision</w:t>
            </w:r>
          </w:p>
        </w:tc>
        <w:tc>
          <w:tcPr>
            <w:tcW w:type="dxa" w:w="1650"/>
            <w:shd w:fill="E8EDF5" w:color="auto" w:val="clear"/>
            <w:tcMar>
              <w:top w:type="dxa" w:w="80"/>
              <w:left w:type="dxa" w:w="110"/>
              <w:bottom w:type="dxa" w:w="80"/>
              <w:right w:type="dxa" w:w="110"/>
            </w:tcMar>
          </w:tcPr>
          <w:p>
            <w:pPr>
              <w:spacing w:after="0" w:line="260"/>
              <w:jc w:val="right"/>
            </w:pPr>
            <w:r>
              <w:rPr>
                <w:rFonts w:ascii="Calibri" w:cs="Calibri" w:eastAsia="Calibri" w:hAnsi="Calibri"/>
                <w:b/>
                <w:bCs/>
                <w:color w:val="0B1220"/>
                <w:sz w:val="19"/>
                <w:szCs w:val="19"/>
              </w:rPr>
              <w:t xml:space="preserve">Recall</w:t>
            </w:r>
          </w:p>
        </w:tc>
        <w:tc>
          <w:tcPr>
            <w:tcW w:type="dxa" w:w="1650"/>
            <w:shd w:fill="E8EDF5" w:color="auto" w:val="clear"/>
            <w:tcMar>
              <w:top w:type="dxa" w:w="80"/>
              <w:left w:type="dxa" w:w="110"/>
              <w:bottom w:type="dxa" w:w="80"/>
              <w:right w:type="dxa" w:w="110"/>
            </w:tcMar>
          </w:tcPr>
          <w:p>
            <w:pPr>
              <w:spacing w:after="0" w:line="260"/>
              <w:jc w:val="right"/>
            </w:pPr>
            <w:r>
              <w:rPr>
                <w:rFonts w:ascii="Calibri" w:cs="Calibri" w:eastAsia="Calibri" w:hAnsi="Calibri"/>
                <w:b/>
                <w:bCs/>
                <w:color w:val="0B1220"/>
                <w:sz w:val="19"/>
                <w:szCs w:val="19"/>
              </w:rPr>
              <w:t xml:space="preserve">F1</w:t>
            </w:r>
          </w:p>
        </w:tc>
        <w:tc>
          <w:tcPr>
            <w:tcW w:type="dxa" w:w="1676"/>
            <w:shd w:fill="E8EDF5" w:color="auto" w:val="clear"/>
            <w:tcMar>
              <w:top w:type="dxa" w:w="80"/>
              <w:left w:type="dxa" w:w="110"/>
              <w:bottom w:type="dxa" w:w="80"/>
              <w:right w:type="dxa" w:w="110"/>
            </w:tcMar>
          </w:tcPr>
          <w:p>
            <w:pPr>
              <w:spacing w:after="0" w:line="260"/>
              <w:jc w:val="right"/>
            </w:pPr>
            <w:r>
              <w:rPr>
                <w:rFonts w:ascii="Calibri" w:cs="Calibri" w:eastAsia="Calibri" w:hAnsi="Calibri"/>
                <w:b/>
                <w:bCs/>
                <w:color w:val="0B1220"/>
                <w:sz w:val="19"/>
                <w:szCs w:val="19"/>
              </w:rPr>
              <w:t xml:space="preserve">Support</w:t>
            </w:r>
          </w:p>
        </w:tc>
      </w:tr>
      <w:tr>
        <w:tc>
          <w:tcPr>
            <w:tcW w:type="dxa" w:w="2400"/>
            <w:tcMar>
              <w:top w:type="dxa" w:w="80"/>
              <w:left w:type="dxa" w:w="110"/>
              <w:bottom w:type="dxa" w:w="80"/>
              <w:right w:type="dxa" w:w="110"/>
            </w:tcMar>
          </w:tcPr>
          <w:p>
            <w:pPr>
              <w:spacing w:after="0" w:line="260"/>
            </w:pPr>
            <w:r>
              <w:rPr>
                <w:rFonts w:ascii="Calibri" w:cs="Calibri" w:eastAsia="Calibri" w:hAnsi="Calibri"/>
                <w:b w:val="false"/>
                <w:bCs w:val="false"/>
                <w:color w:val="1F2937"/>
                <w:sz w:val="19"/>
                <w:szCs w:val="19"/>
              </w:rPr>
              <w:t xml:space="preserve">Eligible</w:t>
            </w:r>
          </w:p>
        </w:tc>
        <w:tc>
          <w:tcPr>
            <w:tcW w:type="dxa" w:w="1650"/>
            <w:tcMar>
              <w:top w:type="dxa" w:w="80"/>
              <w:left w:type="dxa" w:w="110"/>
              <w:bottom w:type="dxa" w:w="80"/>
              <w:right w:type="dxa" w:w="110"/>
            </w:tcMar>
          </w:tcPr>
          <w:p>
            <w:pPr>
              <w:spacing w:after="0" w:line="260"/>
              <w:jc w:val="right"/>
            </w:pPr>
            <w:r>
              <w:rPr>
                <w:rFonts w:ascii="Calibri" w:cs="Calibri" w:eastAsia="Calibri" w:hAnsi="Calibri"/>
                <w:b w:val="false"/>
                <w:bCs w:val="false"/>
                <w:color w:val="1F2937"/>
                <w:sz w:val="19"/>
                <w:szCs w:val="19"/>
              </w:rPr>
              <w:t xml:space="preserve">0.986</w:t>
            </w:r>
          </w:p>
        </w:tc>
        <w:tc>
          <w:tcPr>
            <w:tcW w:type="dxa" w:w="1650"/>
            <w:tcMar>
              <w:top w:type="dxa" w:w="80"/>
              <w:left w:type="dxa" w:w="110"/>
              <w:bottom w:type="dxa" w:w="80"/>
              <w:right w:type="dxa" w:w="110"/>
            </w:tcMar>
          </w:tcPr>
          <w:p>
            <w:pPr>
              <w:spacing w:after="0" w:line="260"/>
              <w:jc w:val="right"/>
            </w:pPr>
            <w:r>
              <w:rPr>
                <w:rFonts w:ascii="Calibri" w:cs="Calibri" w:eastAsia="Calibri" w:hAnsi="Calibri"/>
                <w:b w:val="false"/>
                <w:bCs w:val="false"/>
                <w:color w:val="1F2937"/>
                <w:sz w:val="19"/>
                <w:szCs w:val="19"/>
              </w:rPr>
              <w:t xml:space="preserve">0.929</w:t>
            </w:r>
          </w:p>
        </w:tc>
        <w:tc>
          <w:tcPr>
            <w:tcW w:type="dxa" w:w="1650"/>
            <w:tcMar>
              <w:top w:type="dxa" w:w="80"/>
              <w:left w:type="dxa" w:w="110"/>
              <w:bottom w:type="dxa" w:w="80"/>
              <w:right w:type="dxa" w:w="110"/>
            </w:tcMar>
          </w:tcPr>
          <w:p>
            <w:pPr>
              <w:spacing w:after="0" w:line="260"/>
              <w:jc w:val="right"/>
            </w:pPr>
            <w:r>
              <w:rPr>
                <w:rFonts w:ascii="Calibri" w:cs="Calibri" w:eastAsia="Calibri" w:hAnsi="Calibri"/>
                <w:b w:val="false"/>
                <w:bCs w:val="false"/>
                <w:color w:val="1F2937"/>
                <w:sz w:val="19"/>
                <w:szCs w:val="19"/>
              </w:rPr>
              <w:t xml:space="preserve">0.957</w:t>
            </w:r>
          </w:p>
        </w:tc>
        <w:tc>
          <w:tcPr>
            <w:tcW w:type="dxa" w:w="1676"/>
            <w:tcMar>
              <w:top w:type="dxa" w:w="80"/>
              <w:left w:type="dxa" w:w="110"/>
              <w:bottom w:type="dxa" w:w="80"/>
              <w:right w:type="dxa" w:w="110"/>
            </w:tcMar>
          </w:tcPr>
          <w:p>
            <w:pPr>
              <w:spacing w:after="0" w:line="260"/>
              <w:jc w:val="right"/>
            </w:pPr>
            <w:r>
              <w:rPr>
                <w:rFonts w:ascii="Calibri" w:cs="Calibri" w:eastAsia="Calibri" w:hAnsi="Calibri"/>
                <w:b w:val="false"/>
                <w:bCs w:val="false"/>
                <w:color w:val="1F2937"/>
                <w:sz w:val="19"/>
                <w:szCs w:val="19"/>
              </w:rPr>
              <w:t xml:space="preserve">11,167</w:t>
            </w:r>
          </w:p>
        </w:tc>
      </w:tr>
      <w:tr>
        <w:tc>
          <w:tcPr>
            <w:tcW w:type="dxa" w:w="2400"/>
            <w:shd w:fill="F5F7FA" w:color="auto" w:val="clear"/>
            <w:tcMar>
              <w:top w:type="dxa" w:w="80"/>
              <w:left w:type="dxa" w:w="110"/>
              <w:bottom w:type="dxa" w:w="80"/>
              <w:right w:type="dxa" w:w="110"/>
            </w:tcMar>
          </w:tcPr>
          <w:p>
            <w:pPr>
              <w:spacing w:after="0" w:line="260"/>
            </w:pPr>
            <w:r>
              <w:rPr>
                <w:rFonts w:ascii="Calibri" w:cs="Calibri" w:eastAsia="Calibri" w:hAnsi="Calibri"/>
                <w:b w:val="false"/>
                <w:bCs w:val="false"/>
                <w:color w:val="1F2937"/>
                <w:sz w:val="19"/>
                <w:szCs w:val="19"/>
              </w:rPr>
              <w:t xml:space="preserve">High Risk</w:t>
            </w:r>
          </w:p>
        </w:tc>
        <w:tc>
          <w:tcPr>
            <w:tcW w:type="dxa" w:w="1650"/>
            <w:shd w:fill="F5F7FA" w:color="auto" w:val="clear"/>
            <w:tcMar>
              <w:top w:type="dxa" w:w="80"/>
              <w:left w:type="dxa" w:w="110"/>
              <w:bottom w:type="dxa" w:w="80"/>
              <w:right w:type="dxa" w:w="110"/>
            </w:tcMar>
          </w:tcPr>
          <w:p>
            <w:pPr>
              <w:spacing w:after="0" w:line="260"/>
              <w:jc w:val="right"/>
            </w:pPr>
            <w:r>
              <w:rPr>
                <w:rFonts w:ascii="Calibri" w:cs="Calibri" w:eastAsia="Calibri" w:hAnsi="Calibri"/>
                <w:b w:val="false"/>
                <w:bCs w:val="false"/>
                <w:color w:val="1F2937"/>
                <w:sz w:val="19"/>
                <w:szCs w:val="19"/>
              </w:rPr>
              <w:t xml:space="preserve">0.479</w:t>
            </w:r>
          </w:p>
        </w:tc>
        <w:tc>
          <w:tcPr>
            <w:tcW w:type="dxa" w:w="1650"/>
            <w:shd w:fill="F5F7FA" w:color="auto" w:val="clear"/>
            <w:tcMar>
              <w:top w:type="dxa" w:w="80"/>
              <w:left w:type="dxa" w:w="110"/>
              <w:bottom w:type="dxa" w:w="80"/>
              <w:right w:type="dxa" w:w="110"/>
            </w:tcMar>
          </w:tcPr>
          <w:p>
            <w:pPr>
              <w:spacing w:after="0" w:line="260"/>
              <w:jc w:val="right"/>
            </w:pPr>
            <w:r>
              <w:rPr>
                <w:rFonts w:ascii="Calibri" w:cs="Calibri" w:eastAsia="Calibri" w:hAnsi="Calibri"/>
                <w:b w:val="false"/>
                <w:bCs w:val="false"/>
                <w:color w:val="1F2937"/>
                <w:sz w:val="19"/>
                <w:szCs w:val="19"/>
              </w:rPr>
              <w:t xml:space="preserve">0.955</w:t>
            </w:r>
          </w:p>
        </w:tc>
        <w:tc>
          <w:tcPr>
            <w:tcW w:type="dxa" w:w="1650"/>
            <w:shd w:fill="F5F7FA" w:color="auto" w:val="clear"/>
            <w:tcMar>
              <w:top w:type="dxa" w:w="80"/>
              <w:left w:type="dxa" w:w="110"/>
              <w:bottom w:type="dxa" w:w="80"/>
              <w:right w:type="dxa" w:w="110"/>
            </w:tcMar>
          </w:tcPr>
          <w:p>
            <w:pPr>
              <w:spacing w:after="0" w:line="260"/>
              <w:jc w:val="right"/>
            </w:pPr>
            <w:r>
              <w:rPr>
                <w:rFonts w:ascii="Calibri" w:cs="Calibri" w:eastAsia="Calibri" w:hAnsi="Calibri"/>
                <w:b w:val="false"/>
                <w:bCs w:val="false"/>
                <w:color w:val="1F2937"/>
                <w:sz w:val="19"/>
                <w:szCs w:val="19"/>
              </w:rPr>
              <w:t xml:space="preserve">0.638</w:t>
            </w:r>
          </w:p>
        </w:tc>
        <w:tc>
          <w:tcPr>
            <w:tcW w:type="dxa" w:w="1676"/>
            <w:shd w:fill="F5F7FA" w:color="auto" w:val="clear"/>
            <w:tcMar>
              <w:top w:type="dxa" w:w="80"/>
              <w:left w:type="dxa" w:w="110"/>
              <w:bottom w:type="dxa" w:w="80"/>
              <w:right w:type="dxa" w:w="110"/>
            </w:tcMar>
          </w:tcPr>
          <w:p>
            <w:pPr>
              <w:spacing w:after="0" w:line="260"/>
              <w:jc w:val="right"/>
            </w:pPr>
            <w:r>
              <w:rPr>
                <w:rFonts w:ascii="Calibri" w:cs="Calibri" w:eastAsia="Calibri" w:hAnsi="Calibri"/>
                <w:b w:val="false"/>
                <w:bCs w:val="false"/>
                <w:color w:val="1F2937"/>
                <w:sz w:val="19"/>
                <w:szCs w:val="19"/>
              </w:rPr>
              <w:t xml:space="preserve">2,623</w:t>
            </w:r>
          </w:p>
        </w:tc>
      </w:tr>
      <w:tr>
        <w:tc>
          <w:tcPr>
            <w:tcW w:type="dxa" w:w="2400"/>
            <w:tcMar>
              <w:top w:type="dxa" w:w="80"/>
              <w:left w:type="dxa" w:w="110"/>
              <w:bottom w:type="dxa" w:w="80"/>
              <w:right w:type="dxa" w:w="110"/>
            </w:tcMar>
          </w:tcPr>
          <w:p>
            <w:pPr>
              <w:spacing w:after="0" w:line="260"/>
            </w:pPr>
            <w:r>
              <w:rPr>
                <w:rFonts w:ascii="Calibri" w:cs="Calibri" w:eastAsia="Calibri" w:hAnsi="Calibri"/>
                <w:b w:val="false"/>
                <w:bCs w:val="false"/>
                <w:color w:val="1F2937"/>
                <w:sz w:val="19"/>
                <w:szCs w:val="19"/>
              </w:rPr>
              <w:t xml:space="preserve">Not Eligible</w:t>
            </w:r>
          </w:p>
        </w:tc>
        <w:tc>
          <w:tcPr>
            <w:tcW w:type="dxa" w:w="1650"/>
            <w:tcMar>
              <w:top w:type="dxa" w:w="80"/>
              <w:left w:type="dxa" w:w="110"/>
              <w:bottom w:type="dxa" w:w="80"/>
              <w:right w:type="dxa" w:w="110"/>
            </w:tcMar>
          </w:tcPr>
          <w:p>
            <w:pPr>
              <w:spacing w:after="0" w:line="260"/>
              <w:jc w:val="right"/>
            </w:pPr>
            <w:r>
              <w:rPr>
                <w:rFonts w:ascii="Calibri" w:cs="Calibri" w:eastAsia="Calibri" w:hAnsi="Calibri"/>
                <w:b w:val="false"/>
                <w:bCs w:val="false"/>
                <w:color w:val="1F2937"/>
                <w:sz w:val="19"/>
                <w:szCs w:val="19"/>
              </w:rPr>
              <w:t xml:space="preserve">0.999</w:t>
            </w:r>
          </w:p>
        </w:tc>
        <w:tc>
          <w:tcPr>
            <w:tcW w:type="dxa" w:w="1650"/>
            <w:tcMar>
              <w:top w:type="dxa" w:w="80"/>
              <w:left w:type="dxa" w:w="110"/>
              <w:bottom w:type="dxa" w:w="80"/>
              <w:right w:type="dxa" w:w="110"/>
            </w:tcMar>
          </w:tcPr>
          <w:p>
            <w:pPr>
              <w:spacing w:after="0" w:line="260"/>
              <w:jc w:val="right"/>
            </w:pPr>
            <w:r>
              <w:rPr>
                <w:rFonts w:ascii="Calibri" w:cs="Calibri" w:eastAsia="Calibri" w:hAnsi="Calibri"/>
                <w:b w:val="false"/>
                <w:bCs w:val="false"/>
                <w:color w:val="1F2937"/>
                <w:sz w:val="19"/>
                <w:szCs w:val="19"/>
              </w:rPr>
              <w:t xml:space="preserve">0.957</w:t>
            </w:r>
          </w:p>
        </w:tc>
        <w:tc>
          <w:tcPr>
            <w:tcW w:type="dxa" w:w="1650"/>
            <w:tcMar>
              <w:top w:type="dxa" w:w="80"/>
              <w:left w:type="dxa" w:w="110"/>
              <w:bottom w:type="dxa" w:w="80"/>
              <w:right w:type="dxa" w:w="110"/>
            </w:tcMar>
          </w:tcPr>
          <w:p>
            <w:pPr>
              <w:spacing w:after="0" w:line="260"/>
              <w:jc w:val="right"/>
            </w:pPr>
            <w:r>
              <w:rPr>
                <w:rFonts w:ascii="Calibri" w:cs="Calibri" w:eastAsia="Calibri" w:hAnsi="Calibri"/>
                <w:b w:val="false"/>
                <w:bCs w:val="false"/>
                <w:color w:val="1F2937"/>
                <w:sz w:val="19"/>
                <w:szCs w:val="19"/>
              </w:rPr>
              <w:t xml:space="preserve">0.977</w:t>
            </w:r>
          </w:p>
        </w:tc>
        <w:tc>
          <w:tcPr>
            <w:tcW w:type="dxa" w:w="1676"/>
            <w:tcMar>
              <w:top w:type="dxa" w:w="80"/>
              <w:left w:type="dxa" w:w="110"/>
              <w:bottom w:type="dxa" w:w="80"/>
              <w:right w:type="dxa" w:w="110"/>
            </w:tcMar>
          </w:tcPr>
          <w:p>
            <w:pPr>
              <w:spacing w:after="0" w:line="260"/>
              <w:jc w:val="right"/>
            </w:pPr>
            <w:r>
              <w:rPr>
                <w:rFonts w:ascii="Calibri" w:cs="Calibri" w:eastAsia="Calibri" w:hAnsi="Calibri"/>
                <w:b w:val="false"/>
                <w:bCs w:val="false"/>
                <w:color w:val="1F2937"/>
                <w:sz w:val="19"/>
                <w:szCs w:val="19"/>
              </w:rPr>
              <w:t xml:space="preserve">46,930</w:t>
            </w:r>
          </w:p>
        </w:tc>
      </w:tr>
    </w:tbl>
    <w:p>
      <w:pPr>
        <w:spacing w:after="180" w:before="50"/>
        <w:jc w:val="center"/>
      </w:pPr>
      <w:r>
        <w:rPr>
          <w:rFonts w:ascii="Calibri" w:cs="Calibri" w:eastAsia="Calibri" w:hAnsi="Calibri"/>
          <w:i/>
          <w:iCs/>
          <w:color w:val="5B6678"/>
          <w:sz w:val="17"/>
          <w:szCs w:val="17"/>
        </w:rPr>
        <w:t xml:space="preserve">Table 3. Per-class classification report on the held-out test set.</w:t>
      </w:r>
    </w:p>
    <w:p>
      <w:pPr>
        <w:spacing w:after="120" w:line="276"/>
      </w:pPr>
      <w:r>
        <w:rPr>
          <w:rFonts w:ascii="Calibri" w:cs="Calibri" w:eastAsia="Calibri" w:hAnsi="Calibri"/>
          <w:color w:val="1F2937"/>
          <w:sz w:val="21"/>
          <w:szCs w:val="21"/>
        </w:rPr>
        <w:t xml:space="preserve">The two large classes are handled almost perfectly, with F1 scores of 0.957 and 0.977. The High Risk class is the difficult one, and its profile is instructive: recall of 0.955 against precision of 0.479 means the model finds nearly every genuinely marginal applicant, but also flags roughly one additional applicant for each one it correctly identifies.</w:t>
      </w:r>
    </w:p>
    <w:p>
      <w:pPr>
        <w:spacing w:after="120" w:line="276"/>
      </w:pPr>
      <w:r>
        <w:rPr>
          <w:rFonts w:ascii="Calibri" w:cs="Calibri" w:eastAsia="Calibri" w:hAnsi="Calibri"/>
          <w:color w:val="1F2937"/>
          <w:sz w:val="21"/>
          <w:szCs w:val="21"/>
        </w:rPr>
        <w:t xml:space="preserve">For credit decisioning this is the right trade-off. High Risk cases are routed to manual review or risk-based pricing rather than to automatic rejection, so a false flag costs an underwriter's time while a missed one costs a default. Deliberately favouring recall on the smallest and riskiest class is a defensible design decision, not a deficiency.</w:t>
      </w:r>
    </w:p>
    <w:p>
      <w:pPr>
        <w:pStyle w:val="Heading1"/>
        <w:spacing w:after="150" w:before="320"/>
      </w:pPr>
      <w:r>
        <w:rPr>
          <w:rFonts w:ascii="Calibri" w:cs="Calibri" w:eastAsia="Calibri" w:hAnsi="Calibri"/>
          <w:b/>
          <w:bCs/>
          <w:color w:val="0B1220"/>
          <w:sz w:val="30"/>
          <w:szCs w:val="30"/>
        </w:rPr>
        <w:t xml:space="preserve">3. Regression — Maximum Safe EMI</w:t>
      </w:r>
    </w:p>
    <w:p>
      <w:pPr>
        <w:pStyle w:val="Heading2"/>
        <w:spacing w:after="110" w:before="250"/>
      </w:pPr>
      <w:r>
        <w:rPr>
          <w:rFonts w:ascii="Calibri" w:cs="Calibri" w:eastAsia="Calibri" w:hAnsi="Calibri"/>
          <w:b/>
          <w:bCs/>
          <w:color w:val="1D4ED8"/>
          <w:sz w:val="23"/>
          <w:szCs w:val="23"/>
        </w:rPr>
        <w:t xml:space="preserve">3.1 Validation results</w:t>
      </w:r>
    </w:p>
    <w:tbl>
      <w:tblPr>
        <w:tblW w:type="dxa" w:w="9026"/>
        <w:tblBorders>
          <w:top w:val="single" w:color="C9D1DC" w:sz="4"/>
          <w:left w:val="none"/>
          <w:bottom w:val="single" w:color="C9D1DC" w:sz="4"/>
          <w:right w:val="none"/>
          <w:insideH w:val="single" w:color="E2E8F0" w:sz="2"/>
          <w:insideV w:val="none"/>
        </w:tblBorders>
      </w:tblPr>
      <w:tblGrid>
        <w:gridCol w:w="2600"/>
        <w:gridCol w:w="1600"/>
        <w:gridCol w:w="1600"/>
        <w:gridCol w:w="1400"/>
        <w:gridCol w:w="1826"/>
      </w:tblGrid>
      <w:tr>
        <w:trPr>
          <w:tblHeader/>
        </w:trPr>
        <w:tc>
          <w:tcPr>
            <w:tcW w:type="dxa" w:w="2600"/>
            <w:shd w:fill="E8EDF5" w:color="auto" w:val="clear"/>
            <w:tcMar>
              <w:top w:type="dxa" w:w="80"/>
              <w:left w:type="dxa" w:w="110"/>
              <w:bottom w:type="dxa" w:w="80"/>
              <w:right w:type="dxa" w:w="110"/>
            </w:tcMar>
          </w:tcPr>
          <w:p>
            <w:pPr>
              <w:spacing w:after="0" w:line="260"/>
            </w:pPr>
            <w:r>
              <w:rPr>
                <w:rFonts w:ascii="Calibri" w:cs="Calibri" w:eastAsia="Calibri" w:hAnsi="Calibri"/>
                <w:b/>
                <w:bCs/>
                <w:color w:val="0B1220"/>
                <w:sz w:val="19"/>
                <w:szCs w:val="19"/>
              </w:rPr>
              <w:t xml:space="preserve">Model</w:t>
            </w:r>
          </w:p>
        </w:tc>
        <w:tc>
          <w:tcPr>
            <w:tcW w:type="dxa" w:w="1600"/>
            <w:shd w:fill="E8EDF5" w:color="auto" w:val="clear"/>
            <w:tcMar>
              <w:top w:type="dxa" w:w="80"/>
              <w:left w:type="dxa" w:w="110"/>
              <w:bottom w:type="dxa" w:w="80"/>
              <w:right w:type="dxa" w:w="110"/>
            </w:tcMar>
          </w:tcPr>
          <w:p>
            <w:pPr>
              <w:spacing w:after="0" w:line="260"/>
              <w:jc w:val="right"/>
            </w:pPr>
            <w:r>
              <w:rPr>
                <w:rFonts w:ascii="Calibri" w:cs="Calibri" w:eastAsia="Calibri" w:hAnsi="Calibri"/>
                <w:b/>
                <w:bCs/>
                <w:color w:val="0B1220"/>
                <w:sz w:val="19"/>
                <w:szCs w:val="19"/>
              </w:rPr>
              <w:t xml:space="preserve">RMSE (₹)</w:t>
            </w:r>
          </w:p>
        </w:tc>
        <w:tc>
          <w:tcPr>
            <w:tcW w:type="dxa" w:w="1600"/>
            <w:shd w:fill="E8EDF5" w:color="auto" w:val="clear"/>
            <w:tcMar>
              <w:top w:type="dxa" w:w="80"/>
              <w:left w:type="dxa" w:w="110"/>
              <w:bottom w:type="dxa" w:w="80"/>
              <w:right w:type="dxa" w:w="110"/>
            </w:tcMar>
          </w:tcPr>
          <w:p>
            <w:pPr>
              <w:spacing w:after="0" w:line="260"/>
              <w:jc w:val="right"/>
            </w:pPr>
            <w:r>
              <w:rPr>
                <w:rFonts w:ascii="Calibri" w:cs="Calibri" w:eastAsia="Calibri" w:hAnsi="Calibri"/>
                <w:b/>
                <w:bCs/>
                <w:color w:val="0B1220"/>
                <w:sz w:val="19"/>
                <w:szCs w:val="19"/>
              </w:rPr>
              <w:t xml:space="preserve">MAE (₹)</w:t>
            </w:r>
          </w:p>
        </w:tc>
        <w:tc>
          <w:tcPr>
            <w:tcW w:type="dxa" w:w="1400"/>
            <w:shd w:fill="E8EDF5" w:color="auto" w:val="clear"/>
            <w:tcMar>
              <w:top w:type="dxa" w:w="80"/>
              <w:left w:type="dxa" w:w="110"/>
              <w:bottom w:type="dxa" w:w="80"/>
              <w:right w:type="dxa" w:w="110"/>
            </w:tcMar>
          </w:tcPr>
          <w:p>
            <w:pPr>
              <w:spacing w:after="0" w:line="260"/>
              <w:jc w:val="right"/>
            </w:pPr>
            <w:r>
              <w:rPr>
                <w:rFonts w:ascii="Calibri" w:cs="Calibri" w:eastAsia="Calibri" w:hAnsi="Calibri"/>
                <w:b/>
                <w:bCs/>
                <w:color w:val="0B1220"/>
                <w:sz w:val="19"/>
                <w:szCs w:val="19"/>
              </w:rPr>
              <w:t xml:space="preserve">R²</w:t>
            </w:r>
          </w:p>
        </w:tc>
        <w:tc>
          <w:tcPr>
            <w:tcW w:type="dxa" w:w="1826"/>
            <w:shd w:fill="E8EDF5" w:color="auto" w:val="clear"/>
            <w:tcMar>
              <w:top w:type="dxa" w:w="80"/>
              <w:left w:type="dxa" w:w="110"/>
              <w:bottom w:type="dxa" w:w="80"/>
              <w:right w:type="dxa" w:w="110"/>
            </w:tcMar>
          </w:tcPr>
          <w:p>
            <w:pPr>
              <w:spacing w:after="0" w:line="260"/>
              <w:jc w:val="right"/>
            </w:pPr>
            <w:r>
              <w:rPr>
                <w:rFonts w:ascii="Calibri" w:cs="Calibri" w:eastAsia="Calibri" w:hAnsi="Calibri"/>
                <w:b/>
                <w:bCs/>
                <w:color w:val="0B1220"/>
                <w:sz w:val="19"/>
                <w:szCs w:val="19"/>
              </w:rPr>
              <w:t xml:space="preserve">MAPE</w:t>
            </w:r>
          </w:p>
        </w:tc>
      </w:tr>
      <w:tr>
        <w:tc>
          <w:tcPr>
            <w:tcW w:type="dxa" w:w="2600"/>
            <w:tcMar>
              <w:top w:type="dxa" w:w="80"/>
              <w:left w:type="dxa" w:w="110"/>
              <w:bottom w:type="dxa" w:w="80"/>
              <w:right w:type="dxa" w:w="110"/>
            </w:tcMar>
          </w:tcPr>
          <w:p>
            <w:pPr>
              <w:spacing w:after="0" w:line="260"/>
            </w:pPr>
            <w:r>
              <w:rPr>
                <w:rFonts w:ascii="Calibri" w:cs="Calibri" w:eastAsia="Calibri" w:hAnsi="Calibri"/>
                <w:b w:val="false"/>
                <w:bCs w:val="false"/>
                <w:color w:val="1F2937"/>
                <w:sz w:val="19"/>
                <w:szCs w:val="19"/>
              </w:rPr>
              <w:t xml:space="preserve">Linear Regression</w:t>
            </w:r>
          </w:p>
        </w:tc>
        <w:tc>
          <w:tcPr>
            <w:tcW w:type="dxa" w:w="1600"/>
            <w:tcMar>
              <w:top w:type="dxa" w:w="80"/>
              <w:left w:type="dxa" w:w="110"/>
              <w:bottom w:type="dxa" w:w="80"/>
              <w:right w:type="dxa" w:w="110"/>
            </w:tcMar>
          </w:tcPr>
          <w:p>
            <w:pPr>
              <w:spacing w:after="0" w:line="260"/>
              <w:jc w:val="right"/>
            </w:pPr>
            <w:r>
              <w:rPr>
                <w:rFonts w:ascii="Calibri" w:cs="Calibri" w:eastAsia="Calibri" w:hAnsi="Calibri"/>
                <w:b w:val="false"/>
                <w:bCs w:val="false"/>
                <w:color w:val="1F2937"/>
                <w:sz w:val="19"/>
                <w:szCs w:val="19"/>
              </w:rPr>
              <w:t xml:space="preserve">3,952.50</w:t>
            </w:r>
          </w:p>
        </w:tc>
        <w:tc>
          <w:tcPr>
            <w:tcW w:type="dxa" w:w="1600"/>
            <w:tcMar>
              <w:top w:type="dxa" w:w="80"/>
              <w:left w:type="dxa" w:w="110"/>
              <w:bottom w:type="dxa" w:w="80"/>
              <w:right w:type="dxa" w:w="110"/>
            </w:tcMar>
          </w:tcPr>
          <w:p>
            <w:pPr>
              <w:spacing w:after="0" w:line="260"/>
              <w:jc w:val="right"/>
            </w:pPr>
            <w:r>
              <w:rPr>
                <w:rFonts w:ascii="Calibri" w:cs="Calibri" w:eastAsia="Calibri" w:hAnsi="Calibri"/>
                <w:b w:val="false"/>
                <w:bCs w:val="false"/>
                <w:color w:val="1F2937"/>
                <w:sz w:val="19"/>
                <w:szCs w:val="19"/>
              </w:rPr>
              <w:t xml:space="preserve">2,834.73</w:t>
            </w:r>
          </w:p>
        </w:tc>
        <w:tc>
          <w:tcPr>
            <w:tcW w:type="dxa" w:w="1400"/>
            <w:tcMar>
              <w:top w:type="dxa" w:w="80"/>
              <w:left w:type="dxa" w:w="110"/>
              <w:bottom w:type="dxa" w:w="80"/>
              <w:right w:type="dxa" w:w="110"/>
            </w:tcMar>
          </w:tcPr>
          <w:p>
            <w:pPr>
              <w:spacing w:after="0" w:line="260"/>
              <w:jc w:val="right"/>
            </w:pPr>
            <w:r>
              <w:rPr>
                <w:rFonts w:ascii="Calibri" w:cs="Calibri" w:eastAsia="Calibri" w:hAnsi="Calibri"/>
                <w:b w:val="false"/>
                <w:bCs w:val="false"/>
                <w:color w:val="1F2937"/>
                <w:sz w:val="19"/>
                <w:szCs w:val="19"/>
              </w:rPr>
              <w:t xml:space="preserve">0.7382</w:t>
            </w:r>
          </w:p>
        </w:tc>
        <w:tc>
          <w:tcPr>
            <w:tcW w:type="dxa" w:w="1826"/>
            <w:tcMar>
              <w:top w:type="dxa" w:w="80"/>
              <w:left w:type="dxa" w:w="110"/>
              <w:bottom w:type="dxa" w:w="80"/>
              <w:right w:type="dxa" w:w="110"/>
            </w:tcMar>
          </w:tcPr>
          <w:p>
            <w:pPr>
              <w:spacing w:after="0" w:line="260"/>
              <w:jc w:val="right"/>
            </w:pPr>
            <w:r>
              <w:rPr>
                <w:rFonts w:ascii="Calibri" w:cs="Calibri" w:eastAsia="Calibri" w:hAnsi="Calibri"/>
                <w:b w:val="false"/>
                <w:bCs w:val="false"/>
                <w:color w:val="1F2937"/>
                <w:sz w:val="19"/>
                <w:szCs w:val="19"/>
              </w:rPr>
              <w:t xml:space="preserve">1.8345</w:t>
            </w:r>
          </w:p>
        </w:tc>
      </w:tr>
      <w:tr>
        <w:tc>
          <w:tcPr>
            <w:tcW w:type="dxa" w:w="2600"/>
            <w:shd w:fill="F5F7FA" w:color="auto" w:val="clear"/>
            <w:tcMar>
              <w:top w:type="dxa" w:w="80"/>
              <w:left w:type="dxa" w:w="110"/>
              <w:bottom w:type="dxa" w:w="80"/>
              <w:right w:type="dxa" w:w="110"/>
            </w:tcMar>
          </w:tcPr>
          <w:p>
            <w:pPr>
              <w:spacing w:after="0" w:line="260"/>
            </w:pPr>
            <w:r>
              <w:rPr>
                <w:rFonts w:ascii="Calibri" w:cs="Calibri" w:eastAsia="Calibri" w:hAnsi="Calibri"/>
                <w:b w:val="false"/>
                <w:bCs w:val="false"/>
                <w:color w:val="1F2937"/>
                <w:sz w:val="19"/>
                <w:szCs w:val="19"/>
              </w:rPr>
              <w:t xml:space="preserve">Random Forest</w:t>
            </w:r>
          </w:p>
        </w:tc>
        <w:tc>
          <w:tcPr>
            <w:tcW w:type="dxa" w:w="1600"/>
            <w:shd w:fill="F5F7FA" w:color="auto" w:val="clear"/>
            <w:tcMar>
              <w:top w:type="dxa" w:w="80"/>
              <w:left w:type="dxa" w:w="110"/>
              <w:bottom w:type="dxa" w:w="80"/>
              <w:right w:type="dxa" w:w="110"/>
            </w:tcMar>
          </w:tcPr>
          <w:p>
            <w:pPr>
              <w:spacing w:after="0" w:line="260"/>
              <w:jc w:val="right"/>
            </w:pPr>
            <w:r>
              <w:rPr>
                <w:rFonts w:ascii="Calibri" w:cs="Calibri" w:eastAsia="Calibri" w:hAnsi="Calibri"/>
                <w:b w:val="false"/>
                <w:bCs w:val="false"/>
                <w:color w:val="1F2937"/>
                <w:sz w:val="19"/>
                <w:szCs w:val="19"/>
              </w:rPr>
              <w:t xml:space="preserve">847.78</w:t>
            </w:r>
          </w:p>
        </w:tc>
        <w:tc>
          <w:tcPr>
            <w:tcW w:type="dxa" w:w="1600"/>
            <w:shd w:fill="F5F7FA" w:color="auto" w:val="clear"/>
            <w:tcMar>
              <w:top w:type="dxa" w:w="80"/>
              <w:left w:type="dxa" w:w="110"/>
              <w:bottom w:type="dxa" w:w="80"/>
              <w:right w:type="dxa" w:w="110"/>
            </w:tcMar>
          </w:tcPr>
          <w:p>
            <w:pPr>
              <w:spacing w:after="0" w:line="260"/>
              <w:jc w:val="right"/>
            </w:pPr>
            <w:r>
              <w:rPr>
                <w:rFonts w:ascii="Calibri" w:cs="Calibri" w:eastAsia="Calibri" w:hAnsi="Calibri"/>
                <w:b w:val="false"/>
                <w:bCs w:val="false"/>
                <w:color w:val="1F2937"/>
                <w:sz w:val="19"/>
                <w:szCs w:val="19"/>
              </w:rPr>
              <w:t xml:space="preserve">274.63</w:t>
            </w:r>
          </w:p>
        </w:tc>
        <w:tc>
          <w:tcPr>
            <w:tcW w:type="dxa" w:w="1400"/>
            <w:shd w:fill="F5F7FA" w:color="auto" w:val="clear"/>
            <w:tcMar>
              <w:top w:type="dxa" w:w="80"/>
              <w:left w:type="dxa" w:w="110"/>
              <w:bottom w:type="dxa" w:w="80"/>
              <w:right w:type="dxa" w:w="110"/>
            </w:tcMar>
          </w:tcPr>
          <w:p>
            <w:pPr>
              <w:spacing w:after="0" w:line="260"/>
              <w:jc w:val="right"/>
            </w:pPr>
            <w:r>
              <w:rPr>
                <w:rFonts w:ascii="Calibri" w:cs="Calibri" w:eastAsia="Calibri" w:hAnsi="Calibri"/>
                <w:b w:val="false"/>
                <w:bCs w:val="false"/>
                <w:color w:val="1F2937"/>
                <w:sz w:val="19"/>
                <w:szCs w:val="19"/>
              </w:rPr>
              <w:t xml:space="preserve">0.9880</w:t>
            </w:r>
          </w:p>
        </w:tc>
        <w:tc>
          <w:tcPr>
            <w:tcW w:type="dxa" w:w="1826"/>
            <w:shd w:fill="F5F7FA" w:color="auto" w:val="clear"/>
            <w:tcMar>
              <w:top w:type="dxa" w:w="80"/>
              <w:left w:type="dxa" w:w="110"/>
              <w:bottom w:type="dxa" w:w="80"/>
              <w:right w:type="dxa" w:w="110"/>
            </w:tcMar>
          </w:tcPr>
          <w:p>
            <w:pPr>
              <w:spacing w:after="0" w:line="260"/>
              <w:jc w:val="right"/>
            </w:pPr>
            <w:r>
              <w:rPr>
                <w:rFonts w:ascii="Calibri" w:cs="Calibri" w:eastAsia="Calibri" w:hAnsi="Calibri"/>
                <w:b w:val="false"/>
                <w:bCs w:val="false"/>
                <w:color w:val="1F2937"/>
                <w:sz w:val="19"/>
                <w:szCs w:val="19"/>
              </w:rPr>
              <w:t xml:space="preserve">0.0534</w:t>
            </w:r>
          </w:p>
        </w:tc>
      </w:tr>
      <w:tr>
        <w:tc>
          <w:tcPr>
            <w:tcW w:type="dxa" w:w="2600"/>
            <w:shd w:fill="E7F6EC" w:color="auto" w:val="clear"/>
            <w:tcMar>
              <w:top w:type="dxa" w:w="80"/>
              <w:left w:type="dxa" w:w="110"/>
              <w:bottom w:type="dxa" w:w="80"/>
              <w:right w:type="dxa" w:w="110"/>
            </w:tcMar>
          </w:tcPr>
          <w:p>
            <w:pPr>
              <w:spacing w:after="0" w:line="260"/>
            </w:pPr>
            <w:r>
              <w:rPr>
                <w:rFonts w:ascii="Calibri" w:cs="Calibri" w:eastAsia="Calibri" w:hAnsi="Calibri"/>
                <w:b/>
                <w:bCs/>
                <w:color w:val="0B1220"/>
                <w:sz w:val="19"/>
                <w:szCs w:val="19"/>
              </w:rPr>
              <w:t xml:space="preserve">XGBoost</w:t>
            </w:r>
          </w:p>
        </w:tc>
        <w:tc>
          <w:tcPr>
            <w:tcW w:type="dxa" w:w="1600"/>
            <w:shd w:fill="E7F6EC" w:color="auto" w:val="clear"/>
            <w:tcMar>
              <w:top w:type="dxa" w:w="80"/>
              <w:left w:type="dxa" w:w="110"/>
              <w:bottom w:type="dxa" w:w="80"/>
              <w:right w:type="dxa" w:w="110"/>
            </w:tcMar>
          </w:tcPr>
          <w:p>
            <w:pPr>
              <w:spacing w:after="0" w:line="260"/>
              <w:jc w:val="right"/>
            </w:pPr>
            <w:r>
              <w:rPr>
                <w:rFonts w:ascii="Calibri" w:cs="Calibri" w:eastAsia="Calibri" w:hAnsi="Calibri"/>
                <w:b/>
                <w:bCs/>
                <w:color w:val="0B1220"/>
                <w:sz w:val="19"/>
                <w:szCs w:val="19"/>
              </w:rPr>
              <w:t xml:space="preserve">632.66</w:t>
            </w:r>
          </w:p>
        </w:tc>
        <w:tc>
          <w:tcPr>
            <w:tcW w:type="dxa" w:w="1600"/>
            <w:shd w:fill="E7F6EC" w:color="auto" w:val="clear"/>
            <w:tcMar>
              <w:top w:type="dxa" w:w="80"/>
              <w:left w:type="dxa" w:w="110"/>
              <w:bottom w:type="dxa" w:w="80"/>
              <w:right w:type="dxa" w:w="110"/>
            </w:tcMar>
          </w:tcPr>
          <w:p>
            <w:pPr>
              <w:spacing w:after="0" w:line="260"/>
              <w:jc w:val="right"/>
            </w:pPr>
            <w:r>
              <w:rPr>
                <w:rFonts w:ascii="Calibri" w:cs="Calibri" w:eastAsia="Calibri" w:hAnsi="Calibri"/>
                <w:b/>
                <w:bCs/>
                <w:color w:val="0B1220"/>
                <w:sz w:val="19"/>
                <w:szCs w:val="19"/>
              </w:rPr>
              <w:t xml:space="preserve">216.99</w:t>
            </w:r>
          </w:p>
        </w:tc>
        <w:tc>
          <w:tcPr>
            <w:tcW w:type="dxa" w:w="1400"/>
            <w:shd w:fill="E7F6EC" w:color="auto" w:val="clear"/>
            <w:tcMar>
              <w:top w:type="dxa" w:w="80"/>
              <w:left w:type="dxa" w:w="110"/>
              <w:bottom w:type="dxa" w:w="80"/>
              <w:right w:type="dxa" w:w="110"/>
            </w:tcMar>
          </w:tcPr>
          <w:p>
            <w:pPr>
              <w:spacing w:after="0" w:line="260"/>
              <w:jc w:val="right"/>
            </w:pPr>
            <w:r>
              <w:rPr>
                <w:rFonts w:ascii="Calibri" w:cs="Calibri" w:eastAsia="Calibri" w:hAnsi="Calibri"/>
                <w:b/>
                <w:bCs/>
                <w:color w:val="0B1220"/>
                <w:sz w:val="19"/>
                <w:szCs w:val="19"/>
              </w:rPr>
              <w:t xml:space="preserve">0.9933</w:t>
            </w:r>
          </w:p>
        </w:tc>
        <w:tc>
          <w:tcPr>
            <w:tcW w:type="dxa" w:w="1826"/>
            <w:shd w:fill="E7F6EC" w:color="auto" w:val="clear"/>
            <w:tcMar>
              <w:top w:type="dxa" w:w="80"/>
              <w:left w:type="dxa" w:w="110"/>
              <w:bottom w:type="dxa" w:w="80"/>
              <w:right w:type="dxa" w:w="110"/>
            </w:tcMar>
          </w:tcPr>
          <w:p>
            <w:pPr>
              <w:spacing w:after="0" w:line="260"/>
              <w:jc w:val="right"/>
            </w:pPr>
            <w:r>
              <w:rPr>
                <w:rFonts w:ascii="Calibri" w:cs="Calibri" w:eastAsia="Calibri" w:hAnsi="Calibri"/>
                <w:b/>
                <w:bCs/>
                <w:color w:val="0B1220"/>
                <w:sz w:val="19"/>
                <w:szCs w:val="19"/>
              </w:rPr>
              <w:t xml:space="preserve">0.0595</w:t>
            </w:r>
          </w:p>
        </w:tc>
      </w:tr>
    </w:tbl>
    <w:p>
      <w:pPr>
        <w:spacing w:after="180" w:before="50"/>
        <w:jc w:val="center"/>
      </w:pPr>
      <w:r>
        <w:rPr>
          <w:rFonts w:ascii="Calibri" w:cs="Calibri" w:eastAsia="Calibri" w:hAnsi="Calibri"/>
          <w:i/>
          <w:iCs/>
          <w:color w:val="5B6678"/>
          <w:sz w:val="17"/>
          <w:szCs w:val="17"/>
        </w:rPr>
        <w:t xml:space="preserve">Table 4. Regression performance on the validation set. Lower RMSE, MAE and MAPE are better.</w:t>
      </w:r>
    </w:p>
    <w:p>
      <w:pPr>
        <w:spacing w:after="120" w:line="276"/>
      </w:pPr>
      <w:r>
        <w:rPr>
          <w:rFonts w:ascii="Calibri" w:cs="Calibri" w:eastAsia="Calibri" w:hAnsi="Calibri"/>
          <w:color w:val="1F2937"/>
          <w:sz w:val="21"/>
          <w:szCs w:val="21"/>
        </w:rPr>
        <w:t xml:space="preserve">The gap between the linear baseline and the ensembles is dramatic — RMSE falls by 84% from ₹3,952 to ₹633. The linear model's R² of 0.7382 is the informative number: it says roughly a quarter of the variance in affordable capacity cannot be captured by any linear combination of the inputs.</w:t>
      </w:r>
    </w:p>
    <w:p>
      <w:pPr>
        <w:spacing w:after="120" w:line="276"/>
      </w:pPr>
      <w:r>
        <w:rPr>
          <w:rFonts w:ascii="Calibri" w:cs="Calibri" w:eastAsia="Calibri" w:hAnsi="Calibri"/>
          <w:color w:val="1F2937"/>
          <w:sz w:val="21"/>
          <w:szCs w:val="21"/>
        </w:rPr>
        <w:t xml:space="preserve">That is a genuine property of the problem rather than a modelling failure. Affordability does not scale smoothly with income, because capacity collapses once obligations cross a threshold, and it interacts with product type and tenure. Tree ensembles represent those thresholds and interactions natively; a linear model cannot.</w:t>
      </w:r>
    </w:p>
    <w:p>
      <w:pPr>
        <w:pStyle w:val="Heading2"/>
        <w:spacing w:after="110" w:before="250"/>
      </w:pPr>
      <w:r>
        <w:rPr>
          <w:rFonts w:ascii="Calibri" w:cs="Calibri" w:eastAsia="Calibri" w:hAnsi="Calibri"/>
          <w:b/>
          <w:bCs/>
          <w:color w:val="1D4ED8"/>
          <w:sz w:val="23"/>
          <w:szCs w:val="23"/>
        </w:rPr>
        <w:t xml:space="preserve">3.2 One metric disagrees, and it is worth explaining</w:t>
      </w:r>
    </w:p>
    <w:p>
      <w:pPr>
        <w:spacing w:after="120" w:line="276"/>
      </w:pPr>
      <w:r>
        <w:rPr>
          <w:rFonts w:ascii="Calibri" w:cs="Calibri" w:eastAsia="Calibri" w:hAnsi="Calibri"/>
          <w:color w:val="1F2937"/>
          <w:sz w:val="21"/>
          <w:szCs w:val="21"/>
        </w:rPr>
        <w:t xml:space="preserve">Random Forest achieves a marginally better MAPE (0.0534 against 0.0595) despite being worse on every other measure. MAPE divides each error by the actual value, so small-capacity applicants — those with a safe EMI of a few hundred rupees — dominate it. Random Forest predicts slightly better in that low range, while XGBoost is better across the distribution as a whole.</w:t>
      </w:r>
    </w:p>
    <w:p>
      <w:pPr>
        <w:spacing w:after="120" w:line="276"/>
      </w:pPr>
      <w:r>
        <w:rPr>
          <w:rFonts w:ascii="Calibri" w:cs="Calibri" w:eastAsia="Calibri" w:hAnsi="Calibri"/>
          <w:color w:val="1F2937"/>
          <w:sz w:val="21"/>
          <w:szCs w:val="21"/>
        </w:rPr>
        <w:t xml:space="preserve">RMSE was chosen as the selection metric because it is the target named in the business requirement, and because in rupee terms an error on a high-capacity customer is more consequential than a proportionally similar error on a small one.</w:t>
      </w:r>
    </w:p>
    <w:tbl>
      <w:tblPr>
        <w:tblW w:type="dxa" w:w="9026"/>
        <w:tblBorders>
          <w:top w:val="single" w:color="BFD3F5" w:sz="2"/>
          <w:left w:val="single" w:color="1D4ED8" w:sz="18"/>
          <w:bottom w:val="single" w:color="BFD3F5" w:sz="2"/>
          <w:right w:val="single" w:color="BFD3F5" w:sz="2"/>
          <w:insideH w:val="none"/>
          <w:insideV w:val="none"/>
        </w:tblBorders>
      </w:tblPr>
      <w:tblGrid>
        <w:gridCol w:w="9026"/>
      </w:tblGrid>
      <w:tr>
        <w:tc>
          <w:tcPr>
            <w:tcW w:type="dxa" w:w="9026"/>
            <w:shd w:fill="EEF4FF" w:color="auto" w:val="clear"/>
            <w:tcMar>
              <w:top w:type="dxa" w:w="150"/>
              <w:left w:type="dxa" w:w="200"/>
              <w:bottom w:type="dxa" w:w="150"/>
              <w:right w:type="dxa" w:w="200"/>
            </w:tcMar>
          </w:tcPr>
          <w:p>
            <w:pPr>
              <w:spacing w:after="60"/>
            </w:pPr>
            <w:r>
              <w:rPr>
                <w:rFonts w:ascii="Calibri" w:cs="Calibri" w:eastAsia="Calibri" w:hAnsi="Calibri"/>
                <w:b/>
                <w:bCs/>
                <w:color w:val="0B1220"/>
                <w:sz w:val="20"/>
                <w:szCs w:val="20"/>
              </w:rPr>
              <w:t xml:space="preserve">Selection rationale — regression</w:t>
            </w:r>
          </w:p>
          <w:p>
            <w:pPr>
              <w:spacing w:after="0" w:line="276"/>
            </w:pPr>
            <w:r>
              <w:rPr>
                <w:rFonts w:ascii="Calibri" w:cs="Calibri" w:eastAsia="Calibri" w:hAnsi="Calibri"/>
                <w:color w:val="1F2937"/>
                <w:sz w:val="20"/>
                <w:szCs w:val="20"/>
              </w:rPr>
              <w:t xml:space="preserve">XGBoost Regressor selected on validation RMSE of ₹632.66, against ₹847.78 for Random Forest and ₹3,952.50 for Linear Regression. It also fits thirteen times faster than the forest — 9.4 seconds against 121.4 — making it both the more accurate and the cheaper model to retrain.</w:t>
            </w:r>
          </w:p>
        </w:tc>
      </w:tr>
    </w:tbl>
    <w:p>
      <w:pPr>
        <w:pStyle w:val="Heading2"/>
        <w:spacing w:after="110" w:before="250"/>
      </w:pPr>
      <w:r>
        <w:rPr>
          <w:rFonts w:ascii="Calibri" w:cs="Calibri" w:eastAsia="Calibri" w:hAnsi="Calibri"/>
          <w:b/>
          <w:bCs/>
          <w:color w:val="1D4ED8"/>
          <w:sz w:val="23"/>
          <w:szCs w:val="23"/>
        </w:rPr>
        <w:t xml:space="preserve">3.3 Training cost</w:t>
      </w:r>
    </w:p>
    <w:tbl>
      <w:tblPr>
        <w:tblW w:type="dxa" w:w="9026"/>
        <w:tblBorders>
          <w:top w:val="single" w:color="C9D1DC" w:sz="4"/>
          <w:left w:val="none"/>
          <w:bottom w:val="single" w:color="C9D1DC" w:sz="4"/>
          <w:right w:val="none"/>
          <w:insideH w:val="single" w:color="E2E8F0" w:sz="2"/>
          <w:insideV w:val="none"/>
        </w:tblBorders>
      </w:tblPr>
      <w:tblGrid>
        <w:gridCol w:w="2600"/>
        <w:gridCol w:w="2100"/>
        <w:gridCol w:w="4326"/>
      </w:tblGrid>
      <w:tr>
        <w:trPr>
          <w:tblHeader/>
        </w:trPr>
        <w:tc>
          <w:tcPr>
            <w:tcW w:type="dxa" w:w="2600"/>
            <w:shd w:fill="E8EDF5" w:color="auto" w:val="clear"/>
            <w:tcMar>
              <w:top w:type="dxa" w:w="80"/>
              <w:left w:type="dxa" w:w="110"/>
              <w:bottom w:type="dxa" w:w="80"/>
              <w:right w:type="dxa" w:w="110"/>
            </w:tcMar>
          </w:tcPr>
          <w:p>
            <w:pPr>
              <w:spacing w:after="0" w:line="260"/>
            </w:pPr>
            <w:r>
              <w:rPr>
                <w:rFonts w:ascii="Calibri" w:cs="Calibri" w:eastAsia="Calibri" w:hAnsi="Calibri"/>
                <w:b/>
                <w:bCs/>
                <w:color w:val="0B1220"/>
                <w:sz w:val="19"/>
                <w:szCs w:val="19"/>
              </w:rPr>
              <w:t xml:space="preserve">Model</w:t>
            </w:r>
          </w:p>
        </w:tc>
        <w:tc>
          <w:tcPr>
            <w:tcW w:type="dxa" w:w="2100"/>
            <w:shd w:fill="E8EDF5" w:color="auto" w:val="clear"/>
            <w:tcMar>
              <w:top w:type="dxa" w:w="80"/>
              <w:left w:type="dxa" w:w="110"/>
              <w:bottom w:type="dxa" w:w="80"/>
              <w:right w:type="dxa" w:w="110"/>
            </w:tcMar>
          </w:tcPr>
          <w:p>
            <w:pPr>
              <w:spacing w:after="0" w:line="260"/>
            </w:pPr>
            <w:r>
              <w:rPr>
                <w:rFonts w:ascii="Calibri" w:cs="Calibri" w:eastAsia="Calibri" w:hAnsi="Calibri"/>
                <w:b/>
                <w:bCs/>
                <w:color w:val="0B1220"/>
                <w:sz w:val="19"/>
                <w:szCs w:val="19"/>
              </w:rPr>
              <w:t xml:space="preserve">Training time</w:t>
            </w:r>
          </w:p>
        </w:tc>
        <w:tc>
          <w:tcPr>
            <w:tcW w:type="dxa" w:w="4326"/>
            <w:shd w:fill="E8EDF5" w:color="auto" w:val="clear"/>
            <w:tcMar>
              <w:top w:type="dxa" w:w="80"/>
              <w:left w:type="dxa" w:w="110"/>
              <w:bottom w:type="dxa" w:w="80"/>
              <w:right w:type="dxa" w:w="110"/>
            </w:tcMar>
          </w:tcPr>
          <w:p>
            <w:pPr>
              <w:spacing w:after="0" w:line="260"/>
            </w:pPr>
            <w:r>
              <w:rPr>
                <w:rFonts w:ascii="Calibri" w:cs="Calibri" w:eastAsia="Calibri" w:hAnsi="Calibri"/>
                <w:b/>
                <w:bCs/>
                <w:color w:val="0B1220"/>
                <w:sz w:val="19"/>
                <w:szCs w:val="19"/>
              </w:rPr>
              <w:t xml:space="preserve">Note</w:t>
            </w:r>
          </w:p>
        </w:tc>
      </w:tr>
      <w:tr>
        <w:tc>
          <w:tcPr>
            <w:tcW w:type="dxa" w:w="2600"/>
            <w:tcMar>
              <w:top w:type="dxa" w:w="80"/>
              <w:left w:type="dxa" w:w="110"/>
              <w:bottom w:type="dxa" w:w="80"/>
              <w:right w:type="dxa" w:w="110"/>
            </w:tcMar>
          </w:tcPr>
          <w:p>
            <w:pPr>
              <w:spacing w:after="0" w:line="260"/>
            </w:pPr>
            <w:r>
              <w:rPr>
                <w:rFonts w:ascii="Calibri" w:cs="Calibri" w:eastAsia="Calibri" w:hAnsi="Calibri"/>
                <w:b w:val="false"/>
                <w:bCs w:val="false"/>
                <w:color w:val="1F2937"/>
                <w:sz w:val="19"/>
                <w:szCs w:val="19"/>
              </w:rPr>
              <w:t xml:space="preserve">Linear Regression</w:t>
            </w:r>
          </w:p>
        </w:tc>
        <w:tc>
          <w:tcPr>
            <w:tcW w:type="dxa" w:w="2100"/>
            <w:tcMar>
              <w:top w:type="dxa" w:w="80"/>
              <w:left w:type="dxa" w:w="110"/>
              <w:bottom w:type="dxa" w:w="80"/>
              <w:right w:type="dxa" w:w="110"/>
            </w:tcMar>
          </w:tcPr>
          <w:p>
            <w:pPr>
              <w:spacing w:after="0" w:line="260"/>
            </w:pPr>
            <w:r>
              <w:rPr>
                <w:rFonts w:ascii="Calibri" w:cs="Calibri" w:eastAsia="Calibri" w:hAnsi="Calibri"/>
                <w:b w:val="false"/>
                <w:bCs w:val="false"/>
                <w:color w:val="1F2937"/>
                <w:sz w:val="19"/>
                <w:szCs w:val="19"/>
              </w:rPr>
              <w:t xml:space="preserve">2.3 s</w:t>
            </w:r>
          </w:p>
        </w:tc>
        <w:tc>
          <w:tcPr>
            <w:tcW w:type="dxa" w:w="4326"/>
            <w:tcMar>
              <w:top w:type="dxa" w:w="80"/>
              <w:left w:type="dxa" w:w="110"/>
              <w:bottom w:type="dxa" w:w="80"/>
              <w:right w:type="dxa" w:w="110"/>
            </w:tcMar>
          </w:tcPr>
          <w:p>
            <w:pPr>
              <w:spacing w:after="0" w:line="260"/>
            </w:pPr>
            <w:r>
              <w:rPr>
                <w:rFonts w:ascii="Calibri" w:cs="Calibri" w:eastAsia="Calibri" w:hAnsi="Calibri"/>
                <w:b w:val="false"/>
                <w:bCs w:val="false"/>
                <w:color w:val="1F2937"/>
                <w:sz w:val="19"/>
                <w:szCs w:val="19"/>
              </w:rPr>
              <w:t xml:space="preserve">Fastest, but unusable accuracy for this task</w:t>
            </w:r>
          </w:p>
        </w:tc>
      </w:tr>
      <w:tr>
        <w:tc>
          <w:tcPr>
            <w:tcW w:type="dxa" w:w="2600"/>
            <w:shd w:fill="F5F7FA" w:color="auto" w:val="clear"/>
            <w:tcMar>
              <w:top w:type="dxa" w:w="80"/>
              <w:left w:type="dxa" w:w="110"/>
              <w:bottom w:type="dxa" w:w="80"/>
              <w:right w:type="dxa" w:w="110"/>
            </w:tcMar>
          </w:tcPr>
          <w:p>
            <w:pPr>
              <w:spacing w:after="0" w:line="260"/>
            </w:pPr>
            <w:r>
              <w:rPr>
                <w:rFonts w:ascii="Calibri" w:cs="Calibri" w:eastAsia="Calibri" w:hAnsi="Calibri"/>
                <w:b w:val="false"/>
                <w:bCs w:val="false"/>
                <w:color w:val="1F2937"/>
                <w:sz w:val="19"/>
                <w:szCs w:val="19"/>
              </w:rPr>
              <w:t xml:space="preserve">Random Forest</w:t>
            </w:r>
          </w:p>
        </w:tc>
        <w:tc>
          <w:tcPr>
            <w:tcW w:type="dxa" w:w="2100"/>
            <w:shd w:fill="F5F7FA" w:color="auto" w:val="clear"/>
            <w:tcMar>
              <w:top w:type="dxa" w:w="80"/>
              <w:left w:type="dxa" w:w="110"/>
              <w:bottom w:type="dxa" w:w="80"/>
              <w:right w:type="dxa" w:w="110"/>
            </w:tcMar>
          </w:tcPr>
          <w:p>
            <w:pPr>
              <w:spacing w:after="0" w:line="260"/>
            </w:pPr>
            <w:r>
              <w:rPr>
                <w:rFonts w:ascii="Calibri" w:cs="Calibri" w:eastAsia="Calibri" w:hAnsi="Calibri"/>
                <w:b w:val="false"/>
                <w:bCs w:val="false"/>
                <w:color w:val="1F2937"/>
                <w:sz w:val="19"/>
                <w:szCs w:val="19"/>
              </w:rPr>
              <w:t xml:space="preserve">121.4 s</w:t>
            </w:r>
          </w:p>
        </w:tc>
        <w:tc>
          <w:tcPr>
            <w:tcW w:type="dxa" w:w="4326"/>
            <w:shd w:fill="F5F7FA" w:color="auto" w:val="clear"/>
            <w:tcMar>
              <w:top w:type="dxa" w:w="80"/>
              <w:left w:type="dxa" w:w="110"/>
              <w:bottom w:type="dxa" w:w="80"/>
              <w:right w:type="dxa" w:w="110"/>
            </w:tcMar>
          </w:tcPr>
          <w:p>
            <w:pPr>
              <w:spacing w:after="0" w:line="260"/>
            </w:pPr>
            <w:r>
              <w:rPr>
                <w:rFonts w:ascii="Calibri" w:cs="Calibri" w:eastAsia="Calibri" w:hAnsi="Calibri"/>
                <w:b w:val="false"/>
                <w:bCs w:val="false"/>
                <w:color w:val="1F2937"/>
                <w:sz w:val="19"/>
                <w:szCs w:val="19"/>
              </w:rPr>
              <w:t xml:space="preserve">Most expensive by a wide margin, and less accurate</w:t>
            </w:r>
          </w:p>
        </w:tc>
      </w:tr>
      <w:tr>
        <w:tc>
          <w:tcPr>
            <w:tcW w:type="dxa" w:w="2600"/>
            <w:tcMar>
              <w:top w:type="dxa" w:w="80"/>
              <w:left w:type="dxa" w:w="110"/>
              <w:bottom w:type="dxa" w:w="80"/>
              <w:right w:type="dxa" w:w="110"/>
            </w:tcMar>
          </w:tcPr>
          <w:p>
            <w:pPr>
              <w:spacing w:after="0" w:line="260"/>
            </w:pPr>
            <w:r>
              <w:rPr>
                <w:rFonts w:ascii="Calibri" w:cs="Calibri" w:eastAsia="Calibri" w:hAnsi="Calibri"/>
                <w:b w:val="false"/>
                <w:bCs w:val="false"/>
                <w:color w:val="1F2937"/>
                <w:sz w:val="19"/>
                <w:szCs w:val="19"/>
              </w:rPr>
              <w:t xml:space="preserve">XGBoost</w:t>
            </w:r>
          </w:p>
        </w:tc>
        <w:tc>
          <w:tcPr>
            <w:tcW w:type="dxa" w:w="2100"/>
            <w:tcMar>
              <w:top w:type="dxa" w:w="80"/>
              <w:left w:type="dxa" w:w="110"/>
              <w:bottom w:type="dxa" w:w="80"/>
              <w:right w:type="dxa" w:w="110"/>
            </w:tcMar>
          </w:tcPr>
          <w:p>
            <w:pPr>
              <w:spacing w:after="0" w:line="260"/>
            </w:pPr>
            <w:r>
              <w:rPr>
                <w:rFonts w:ascii="Calibri" w:cs="Calibri" w:eastAsia="Calibri" w:hAnsi="Calibri"/>
                <w:b w:val="false"/>
                <w:bCs w:val="false"/>
                <w:color w:val="1F2937"/>
                <w:sz w:val="19"/>
                <w:szCs w:val="19"/>
              </w:rPr>
              <w:t xml:space="preserve">9.4 s</w:t>
            </w:r>
          </w:p>
        </w:tc>
        <w:tc>
          <w:tcPr>
            <w:tcW w:type="dxa" w:w="4326"/>
            <w:tcMar>
              <w:top w:type="dxa" w:w="80"/>
              <w:left w:type="dxa" w:w="110"/>
              <w:bottom w:type="dxa" w:w="80"/>
              <w:right w:type="dxa" w:w="110"/>
            </w:tcMar>
          </w:tcPr>
          <w:p>
            <w:pPr>
              <w:spacing w:after="0" w:line="260"/>
            </w:pPr>
            <w:r>
              <w:rPr>
                <w:rFonts w:ascii="Calibri" w:cs="Calibri" w:eastAsia="Calibri" w:hAnsi="Calibri"/>
                <w:b w:val="false"/>
                <w:bCs w:val="false"/>
                <w:color w:val="1F2937"/>
                <w:sz w:val="19"/>
                <w:szCs w:val="19"/>
              </w:rPr>
              <w:t xml:space="preserve">Best accuracy at 8% of the forest's training cost</w:t>
            </w:r>
          </w:p>
        </w:tc>
      </w:tr>
    </w:tbl>
    <w:p>
      <w:pPr>
        <w:spacing w:after="180" w:before="50"/>
        <w:jc w:val="center"/>
      </w:pPr>
      <w:r>
        <w:rPr>
          <w:rFonts w:ascii="Calibri" w:cs="Calibri" w:eastAsia="Calibri" w:hAnsi="Calibri"/>
          <w:i/>
          <w:iCs/>
          <w:color w:val="5B6678"/>
          <w:sz w:val="17"/>
          <w:szCs w:val="17"/>
        </w:rPr>
        <w:t xml:space="preserve">Table 5. Regression training time on 283,000 training records.</w:t>
      </w:r>
    </w:p>
    <w:p>
      <w:pPr>
        <w:pStyle w:val="Heading1"/>
        <w:spacing w:after="150" w:before="320"/>
      </w:pPr>
      <w:r>
        <w:rPr>
          <w:rFonts w:ascii="Calibri" w:cs="Calibri" w:eastAsia="Calibri" w:hAnsi="Calibri"/>
          <w:b/>
          <w:bCs/>
          <w:color w:val="0B1220"/>
          <w:sz w:val="30"/>
          <w:szCs w:val="30"/>
        </w:rPr>
        <w:t xml:space="preserve">4. Final Evaluation on the Held-Out Test Set</w:t>
      </w:r>
    </w:p>
    <w:p>
      <w:pPr>
        <w:spacing w:after="120" w:line="276"/>
      </w:pPr>
      <w:r>
        <w:rPr>
          <w:rFonts w:ascii="Calibri" w:cs="Calibri" w:eastAsia="Calibri" w:hAnsi="Calibri"/>
          <w:color w:val="1F2937"/>
          <w:sz w:val="21"/>
          <w:szCs w:val="21"/>
        </w:rPr>
        <w:t xml:space="preserve">The test partition of approximately 60,720 records was scored once, after both models were selected.</w:t>
      </w:r>
    </w:p>
    <w:tbl>
      <w:tblPr>
        <w:tblW w:type="dxa" w:w="9026"/>
        <w:tblBorders>
          <w:top w:val="single" w:color="C9D1DC" w:sz="4"/>
          <w:left w:val="none"/>
          <w:bottom w:val="single" w:color="C9D1DC" w:sz="4"/>
          <w:right w:val="none"/>
          <w:insideH w:val="single" w:color="E2E8F0" w:sz="2"/>
          <w:insideV w:val="none"/>
        </w:tblBorders>
      </w:tblPr>
      <w:tblGrid>
        <w:gridCol w:w="3200"/>
        <w:gridCol w:w="1900"/>
        <w:gridCol w:w="1900"/>
        <w:gridCol w:w="2026"/>
      </w:tblGrid>
      <w:tr>
        <w:trPr>
          <w:tblHeader/>
        </w:trPr>
        <w:tc>
          <w:tcPr>
            <w:tcW w:type="dxa" w:w="3200"/>
            <w:shd w:fill="E8EDF5" w:color="auto" w:val="clear"/>
            <w:tcMar>
              <w:top w:type="dxa" w:w="80"/>
              <w:left w:type="dxa" w:w="110"/>
              <w:bottom w:type="dxa" w:w="80"/>
              <w:right w:type="dxa" w:w="110"/>
            </w:tcMar>
          </w:tcPr>
          <w:p>
            <w:pPr>
              <w:spacing w:after="0" w:line="260"/>
            </w:pPr>
            <w:r>
              <w:rPr>
                <w:rFonts w:ascii="Calibri" w:cs="Calibri" w:eastAsia="Calibri" w:hAnsi="Calibri"/>
                <w:b/>
                <w:bCs/>
                <w:color w:val="0B1220"/>
                <w:sz w:val="19"/>
                <w:szCs w:val="19"/>
              </w:rPr>
              <w:t xml:space="preserve">Metric</w:t>
            </w:r>
          </w:p>
        </w:tc>
        <w:tc>
          <w:tcPr>
            <w:tcW w:type="dxa" w:w="1900"/>
            <w:shd w:fill="E8EDF5" w:color="auto" w:val="clear"/>
            <w:tcMar>
              <w:top w:type="dxa" w:w="80"/>
              <w:left w:type="dxa" w:w="110"/>
              <w:bottom w:type="dxa" w:w="80"/>
              <w:right w:type="dxa" w:w="110"/>
            </w:tcMar>
          </w:tcPr>
          <w:p>
            <w:pPr>
              <w:spacing w:after="0" w:line="260"/>
              <w:jc w:val="right"/>
            </w:pPr>
            <w:r>
              <w:rPr>
                <w:rFonts w:ascii="Calibri" w:cs="Calibri" w:eastAsia="Calibri" w:hAnsi="Calibri"/>
                <w:b/>
                <w:bCs/>
                <w:color w:val="0B1220"/>
                <w:sz w:val="19"/>
                <w:szCs w:val="19"/>
              </w:rPr>
              <w:t xml:space="preserve">Validation</w:t>
            </w:r>
          </w:p>
        </w:tc>
        <w:tc>
          <w:tcPr>
            <w:tcW w:type="dxa" w:w="1900"/>
            <w:shd w:fill="E8EDF5" w:color="auto" w:val="clear"/>
            <w:tcMar>
              <w:top w:type="dxa" w:w="80"/>
              <w:left w:type="dxa" w:w="110"/>
              <w:bottom w:type="dxa" w:w="80"/>
              <w:right w:type="dxa" w:w="110"/>
            </w:tcMar>
          </w:tcPr>
          <w:p>
            <w:pPr>
              <w:spacing w:after="0" w:line="260"/>
              <w:jc w:val="right"/>
            </w:pPr>
            <w:r>
              <w:rPr>
                <w:rFonts w:ascii="Calibri" w:cs="Calibri" w:eastAsia="Calibri" w:hAnsi="Calibri"/>
                <w:b/>
                <w:bCs/>
                <w:color w:val="0B1220"/>
                <w:sz w:val="19"/>
                <w:szCs w:val="19"/>
              </w:rPr>
              <w:t xml:space="preserve">Test</w:t>
            </w:r>
          </w:p>
        </w:tc>
        <w:tc>
          <w:tcPr>
            <w:tcW w:type="dxa" w:w="2026"/>
            <w:shd w:fill="E8EDF5" w:color="auto" w:val="clear"/>
            <w:tcMar>
              <w:top w:type="dxa" w:w="80"/>
              <w:left w:type="dxa" w:w="110"/>
              <w:bottom w:type="dxa" w:w="80"/>
              <w:right w:type="dxa" w:w="110"/>
            </w:tcMar>
          </w:tcPr>
          <w:p>
            <w:pPr>
              <w:spacing w:after="0" w:line="260"/>
              <w:jc w:val="right"/>
            </w:pPr>
            <w:r>
              <w:rPr>
                <w:rFonts w:ascii="Calibri" w:cs="Calibri" w:eastAsia="Calibri" w:hAnsi="Calibri"/>
                <w:b/>
                <w:bCs/>
                <w:color w:val="0B1220"/>
                <w:sz w:val="19"/>
                <w:szCs w:val="19"/>
              </w:rPr>
              <w:t xml:space="preserve">Target</w:t>
            </w:r>
          </w:p>
        </w:tc>
      </w:tr>
      <w:tr>
        <w:tc>
          <w:tcPr>
            <w:tcW w:type="dxa" w:w="3200"/>
            <w:tcMar>
              <w:top w:type="dxa" w:w="80"/>
              <w:left w:type="dxa" w:w="110"/>
              <w:bottom w:type="dxa" w:w="80"/>
              <w:right w:type="dxa" w:w="110"/>
            </w:tcMar>
          </w:tcPr>
          <w:p>
            <w:pPr>
              <w:spacing w:after="0" w:line="260"/>
            </w:pPr>
            <w:r>
              <w:rPr>
                <w:rFonts w:ascii="Calibri" w:cs="Calibri" w:eastAsia="Calibri" w:hAnsi="Calibri"/>
                <w:b w:val="false"/>
                <w:bCs w:val="false"/>
                <w:color w:val="1F2937"/>
                <w:sz w:val="19"/>
                <w:szCs w:val="19"/>
              </w:rPr>
              <w:t xml:space="preserve">Accuracy</w:t>
            </w:r>
          </w:p>
        </w:tc>
        <w:tc>
          <w:tcPr>
            <w:tcW w:type="dxa" w:w="1900"/>
            <w:tcMar>
              <w:top w:type="dxa" w:w="80"/>
              <w:left w:type="dxa" w:w="110"/>
              <w:bottom w:type="dxa" w:w="80"/>
              <w:right w:type="dxa" w:w="110"/>
            </w:tcMar>
          </w:tcPr>
          <w:p>
            <w:pPr>
              <w:spacing w:after="0" w:line="260"/>
              <w:jc w:val="right"/>
            </w:pPr>
            <w:r>
              <w:rPr>
                <w:rFonts w:ascii="Calibri" w:cs="Calibri" w:eastAsia="Calibri" w:hAnsi="Calibri"/>
                <w:b w:val="false"/>
                <w:bCs w:val="false"/>
                <w:color w:val="1F2937"/>
                <w:sz w:val="19"/>
                <w:szCs w:val="19"/>
              </w:rPr>
              <w:t xml:space="preserve">0.9511</w:t>
            </w:r>
          </w:p>
        </w:tc>
        <w:tc>
          <w:tcPr>
            <w:tcW w:type="dxa" w:w="1900"/>
            <w:tcMar>
              <w:top w:type="dxa" w:w="80"/>
              <w:left w:type="dxa" w:w="110"/>
              <w:bottom w:type="dxa" w:w="80"/>
              <w:right w:type="dxa" w:w="110"/>
            </w:tcMar>
          </w:tcPr>
          <w:p>
            <w:pPr>
              <w:spacing w:after="0" w:line="260"/>
              <w:jc w:val="right"/>
            </w:pPr>
            <w:r>
              <w:rPr>
                <w:rFonts w:ascii="Calibri" w:cs="Calibri" w:eastAsia="Calibri" w:hAnsi="Calibri"/>
                <w:b w:val="false"/>
                <w:bCs w:val="false"/>
                <w:color w:val="1F2937"/>
                <w:sz w:val="19"/>
                <w:szCs w:val="19"/>
              </w:rPr>
              <w:t xml:space="preserve">0.9517</w:t>
            </w:r>
          </w:p>
        </w:tc>
        <w:tc>
          <w:tcPr>
            <w:tcW w:type="dxa" w:w="2026"/>
            <w:tcMar>
              <w:top w:type="dxa" w:w="80"/>
              <w:left w:type="dxa" w:w="110"/>
              <w:bottom w:type="dxa" w:w="80"/>
              <w:right w:type="dxa" w:w="110"/>
            </w:tcMar>
          </w:tcPr>
          <w:p>
            <w:pPr>
              <w:spacing w:after="0" w:line="260"/>
              <w:jc w:val="right"/>
            </w:pPr>
            <w:r>
              <w:rPr>
                <w:rFonts w:ascii="Calibri" w:cs="Calibri" w:eastAsia="Calibri" w:hAnsi="Calibri"/>
                <w:b w:val="false"/>
                <w:bCs w:val="false"/>
                <w:color w:val="1F2937"/>
                <w:sz w:val="19"/>
                <w:szCs w:val="19"/>
              </w:rPr>
              <w:t xml:space="preserve">&gt; 0.90 — met</w:t>
            </w:r>
          </w:p>
        </w:tc>
      </w:tr>
      <w:tr>
        <w:tc>
          <w:tcPr>
            <w:tcW w:type="dxa" w:w="3200"/>
            <w:shd w:fill="F5F7FA" w:color="auto" w:val="clear"/>
            <w:tcMar>
              <w:top w:type="dxa" w:w="80"/>
              <w:left w:type="dxa" w:w="110"/>
              <w:bottom w:type="dxa" w:w="80"/>
              <w:right w:type="dxa" w:w="110"/>
            </w:tcMar>
          </w:tcPr>
          <w:p>
            <w:pPr>
              <w:spacing w:after="0" w:line="260"/>
            </w:pPr>
            <w:r>
              <w:rPr>
                <w:rFonts w:ascii="Calibri" w:cs="Calibri" w:eastAsia="Calibri" w:hAnsi="Calibri"/>
                <w:b w:val="false"/>
                <w:bCs w:val="false"/>
                <w:color w:val="1F2937"/>
                <w:sz w:val="19"/>
                <w:szCs w:val="19"/>
              </w:rPr>
              <w:t xml:space="preserve">F1 (macro)</w:t>
            </w:r>
          </w:p>
        </w:tc>
        <w:tc>
          <w:tcPr>
            <w:tcW w:type="dxa" w:w="1900"/>
            <w:shd w:fill="F5F7FA" w:color="auto" w:val="clear"/>
            <w:tcMar>
              <w:top w:type="dxa" w:w="80"/>
              <w:left w:type="dxa" w:w="110"/>
              <w:bottom w:type="dxa" w:w="80"/>
              <w:right w:type="dxa" w:w="110"/>
            </w:tcMar>
          </w:tcPr>
          <w:p>
            <w:pPr>
              <w:spacing w:after="0" w:line="260"/>
              <w:jc w:val="right"/>
            </w:pPr>
            <w:r>
              <w:rPr>
                <w:rFonts w:ascii="Calibri" w:cs="Calibri" w:eastAsia="Calibri" w:hAnsi="Calibri"/>
                <w:b w:val="false"/>
                <w:bCs w:val="false"/>
                <w:color w:val="1F2937"/>
                <w:sz w:val="19"/>
                <w:szCs w:val="19"/>
              </w:rPr>
              <w:t xml:space="preserve">0.8563</w:t>
            </w:r>
          </w:p>
        </w:tc>
        <w:tc>
          <w:tcPr>
            <w:tcW w:type="dxa" w:w="1900"/>
            <w:shd w:fill="F5F7FA" w:color="auto" w:val="clear"/>
            <w:tcMar>
              <w:top w:type="dxa" w:w="80"/>
              <w:left w:type="dxa" w:w="110"/>
              <w:bottom w:type="dxa" w:w="80"/>
              <w:right w:type="dxa" w:w="110"/>
            </w:tcMar>
          </w:tcPr>
          <w:p>
            <w:pPr>
              <w:spacing w:after="0" w:line="260"/>
              <w:jc w:val="right"/>
            </w:pPr>
            <w:r>
              <w:rPr>
                <w:rFonts w:ascii="Calibri" w:cs="Calibri" w:eastAsia="Calibri" w:hAnsi="Calibri"/>
                <w:b w:val="false"/>
                <w:bCs w:val="false"/>
                <w:color w:val="1F2937"/>
                <w:sz w:val="19"/>
                <w:szCs w:val="19"/>
              </w:rPr>
              <w:t xml:space="preserve">0.8575</w:t>
            </w:r>
          </w:p>
        </w:tc>
        <w:tc>
          <w:tcPr>
            <w:tcW w:type="dxa" w:w="2026"/>
            <w:shd w:fill="F5F7FA" w:color="auto" w:val="clear"/>
            <w:tcMar>
              <w:top w:type="dxa" w:w="80"/>
              <w:left w:type="dxa" w:w="110"/>
              <w:bottom w:type="dxa" w:w="80"/>
              <w:right w:type="dxa" w:w="110"/>
            </w:tcMar>
          </w:tcPr>
          <w:p>
            <w:pPr>
              <w:spacing w:after="0" w:line="260"/>
              <w:jc w:val="right"/>
            </w:pPr>
            <w:r>
              <w:rPr>
                <w:rFonts w:ascii="Calibri" w:cs="Calibri" w:eastAsia="Calibri" w:hAnsi="Calibri"/>
                <w:b w:val="false"/>
                <w:bCs w:val="false"/>
                <w:color w:val="1F2937"/>
                <w:sz w:val="19"/>
                <w:szCs w:val="19"/>
              </w:rPr>
              <w:t xml:space="preserve">—</w:t>
            </w:r>
          </w:p>
        </w:tc>
      </w:tr>
      <w:tr>
        <w:tc>
          <w:tcPr>
            <w:tcW w:type="dxa" w:w="3200"/>
            <w:tcMar>
              <w:top w:type="dxa" w:w="80"/>
              <w:left w:type="dxa" w:w="110"/>
              <w:bottom w:type="dxa" w:w="80"/>
              <w:right w:type="dxa" w:w="110"/>
            </w:tcMar>
          </w:tcPr>
          <w:p>
            <w:pPr>
              <w:spacing w:after="0" w:line="260"/>
            </w:pPr>
            <w:r>
              <w:rPr>
                <w:rFonts w:ascii="Calibri" w:cs="Calibri" w:eastAsia="Calibri" w:hAnsi="Calibri"/>
                <w:b w:val="false"/>
                <w:bCs w:val="false"/>
                <w:color w:val="1F2937"/>
                <w:sz w:val="19"/>
                <w:szCs w:val="19"/>
              </w:rPr>
              <w:t xml:space="preserve">Precision (macro)</w:t>
            </w:r>
          </w:p>
        </w:tc>
        <w:tc>
          <w:tcPr>
            <w:tcW w:type="dxa" w:w="1900"/>
            <w:tcMar>
              <w:top w:type="dxa" w:w="80"/>
              <w:left w:type="dxa" w:w="110"/>
              <w:bottom w:type="dxa" w:w="80"/>
              <w:right w:type="dxa" w:w="110"/>
            </w:tcMar>
          </w:tcPr>
          <w:p>
            <w:pPr>
              <w:spacing w:after="0" w:line="260"/>
              <w:jc w:val="right"/>
            </w:pPr>
            <w:r>
              <w:rPr>
                <w:rFonts w:ascii="Calibri" w:cs="Calibri" w:eastAsia="Calibri" w:hAnsi="Calibri"/>
                <w:b w:val="false"/>
                <w:bCs w:val="false"/>
                <w:color w:val="1F2937"/>
                <w:sz w:val="19"/>
                <w:szCs w:val="19"/>
              </w:rPr>
              <w:t xml:space="preserve">0.8202</w:t>
            </w:r>
          </w:p>
        </w:tc>
        <w:tc>
          <w:tcPr>
            <w:tcW w:type="dxa" w:w="1900"/>
            <w:tcMar>
              <w:top w:type="dxa" w:w="80"/>
              <w:left w:type="dxa" w:w="110"/>
              <w:bottom w:type="dxa" w:w="80"/>
              <w:right w:type="dxa" w:w="110"/>
            </w:tcMar>
          </w:tcPr>
          <w:p>
            <w:pPr>
              <w:spacing w:after="0" w:line="260"/>
              <w:jc w:val="right"/>
            </w:pPr>
            <w:r>
              <w:rPr>
                <w:rFonts w:ascii="Calibri" w:cs="Calibri" w:eastAsia="Calibri" w:hAnsi="Calibri"/>
                <w:b w:val="false"/>
                <w:bCs w:val="false"/>
                <w:color w:val="1F2937"/>
                <w:sz w:val="19"/>
                <w:szCs w:val="19"/>
              </w:rPr>
              <w:t xml:space="preserve">0.8214</w:t>
            </w:r>
          </w:p>
        </w:tc>
        <w:tc>
          <w:tcPr>
            <w:tcW w:type="dxa" w:w="2026"/>
            <w:tcMar>
              <w:top w:type="dxa" w:w="80"/>
              <w:left w:type="dxa" w:w="110"/>
              <w:bottom w:type="dxa" w:w="80"/>
              <w:right w:type="dxa" w:w="110"/>
            </w:tcMar>
          </w:tcPr>
          <w:p>
            <w:pPr>
              <w:spacing w:after="0" w:line="260"/>
              <w:jc w:val="right"/>
            </w:pPr>
            <w:r>
              <w:rPr>
                <w:rFonts w:ascii="Calibri" w:cs="Calibri" w:eastAsia="Calibri" w:hAnsi="Calibri"/>
                <w:b w:val="false"/>
                <w:bCs w:val="false"/>
                <w:color w:val="1F2937"/>
                <w:sz w:val="19"/>
                <w:szCs w:val="19"/>
              </w:rPr>
              <w:t xml:space="preserve">—</w:t>
            </w:r>
          </w:p>
        </w:tc>
      </w:tr>
      <w:tr>
        <w:tc>
          <w:tcPr>
            <w:tcW w:type="dxa" w:w="3200"/>
            <w:shd w:fill="F5F7FA" w:color="auto" w:val="clear"/>
            <w:tcMar>
              <w:top w:type="dxa" w:w="80"/>
              <w:left w:type="dxa" w:w="110"/>
              <w:bottom w:type="dxa" w:w="80"/>
              <w:right w:type="dxa" w:w="110"/>
            </w:tcMar>
          </w:tcPr>
          <w:p>
            <w:pPr>
              <w:spacing w:after="0" w:line="260"/>
            </w:pPr>
            <w:r>
              <w:rPr>
                <w:rFonts w:ascii="Calibri" w:cs="Calibri" w:eastAsia="Calibri" w:hAnsi="Calibri"/>
                <w:b w:val="false"/>
                <w:bCs w:val="false"/>
                <w:color w:val="1F2937"/>
                <w:sz w:val="19"/>
                <w:szCs w:val="19"/>
              </w:rPr>
              <w:t xml:space="preserve">Recall (macro)</w:t>
            </w:r>
          </w:p>
        </w:tc>
        <w:tc>
          <w:tcPr>
            <w:tcW w:type="dxa" w:w="1900"/>
            <w:shd w:fill="F5F7FA" w:color="auto" w:val="clear"/>
            <w:tcMar>
              <w:top w:type="dxa" w:w="80"/>
              <w:left w:type="dxa" w:w="110"/>
              <w:bottom w:type="dxa" w:w="80"/>
              <w:right w:type="dxa" w:w="110"/>
            </w:tcMar>
          </w:tcPr>
          <w:p>
            <w:pPr>
              <w:spacing w:after="0" w:line="260"/>
              <w:jc w:val="right"/>
            </w:pPr>
            <w:r>
              <w:rPr>
                <w:rFonts w:ascii="Calibri" w:cs="Calibri" w:eastAsia="Calibri" w:hAnsi="Calibri"/>
                <w:b w:val="false"/>
                <w:bCs w:val="false"/>
                <w:color w:val="1F2937"/>
                <w:sz w:val="19"/>
                <w:szCs w:val="19"/>
              </w:rPr>
              <w:t xml:space="preserve">0.9456</w:t>
            </w:r>
          </w:p>
        </w:tc>
        <w:tc>
          <w:tcPr>
            <w:tcW w:type="dxa" w:w="1900"/>
            <w:shd w:fill="F5F7FA" w:color="auto" w:val="clear"/>
            <w:tcMar>
              <w:top w:type="dxa" w:w="80"/>
              <w:left w:type="dxa" w:w="110"/>
              <w:bottom w:type="dxa" w:w="80"/>
              <w:right w:type="dxa" w:w="110"/>
            </w:tcMar>
          </w:tcPr>
          <w:p>
            <w:pPr>
              <w:spacing w:after="0" w:line="260"/>
              <w:jc w:val="right"/>
            </w:pPr>
            <w:r>
              <w:rPr>
                <w:rFonts w:ascii="Calibri" w:cs="Calibri" w:eastAsia="Calibri" w:hAnsi="Calibri"/>
                <w:b w:val="false"/>
                <w:bCs w:val="false"/>
                <w:color w:val="1F2937"/>
                <w:sz w:val="19"/>
                <w:szCs w:val="19"/>
              </w:rPr>
              <w:t xml:space="preserve">0.9471</w:t>
            </w:r>
          </w:p>
        </w:tc>
        <w:tc>
          <w:tcPr>
            <w:tcW w:type="dxa" w:w="2026"/>
            <w:shd w:fill="F5F7FA" w:color="auto" w:val="clear"/>
            <w:tcMar>
              <w:top w:type="dxa" w:w="80"/>
              <w:left w:type="dxa" w:w="110"/>
              <w:bottom w:type="dxa" w:w="80"/>
              <w:right w:type="dxa" w:w="110"/>
            </w:tcMar>
          </w:tcPr>
          <w:p>
            <w:pPr>
              <w:spacing w:after="0" w:line="260"/>
              <w:jc w:val="right"/>
            </w:pPr>
            <w:r>
              <w:rPr>
                <w:rFonts w:ascii="Calibri" w:cs="Calibri" w:eastAsia="Calibri" w:hAnsi="Calibri"/>
                <w:b w:val="false"/>
                <w:bCs w:val="false"/>
                <w:color w:val="1F2937"/>
                <w:sz w:val="19"/>
                <w:szCs w:val="19"/>
              </w:rPr>
              <w:t xml:space="preserve">—</w:t>
            </w:r>
          </w:p>
        </w:tc>
      </w:tr>
      <w:tr>
        <w:tc>
          <w:tcPr>
            <w:tcW w:type="dxa" w:w="3200"/>
            <w:tcMar>
              <w:top w:type="dxa" w:w="80"/>
              <w:left w:type="dxa" w:w="110"/>
              <w:bottom w:type="dxa" w:w="80"/>
              <w:right w:type="dxa" w:w="110"/>
            </w:tcMar>
          </w:tcPr>
          <w:p>
            <w:pPr>
              <w:spacing w:after="0" w:line="260"/>
            </w:pPr>
            <w:r>
              <w:rPr>
                <w:rFonts w:ascii="Calibri" w:cs="Calibri" w:eastAsia="Calibri" w:hAnsi="Calibri"/>
                <w:b w:val="false"/>
                <w:bCs w:val="false"/>
                <w:color w:val="1F2937"/>
                <w:sz w:val="19"/>
                <w:szCs w:val="19"/>
              </w:rPr>
              <w:t xml:space="preserve">ROC-AUC (ovr)</w:t>
            </w:r>
          </w:p>
        </w:tc>
        <w:tc>
          <w:tcPr>
            <w:tcW w:type="dxa" w:w="1900"/>
            <w:tcMar>
              <w:top w:type="dxa" w:w="80"/>
              <w:left w:type="dxa" w:w="110"/>
              <w:bottom w:type="dxa" w:w="80"/>
              <w:right w:type="dxa" w:w="110"/>
            </w:tcMar>
          </w:tcPr>
          <w:p>
            <w:pPr>
              <w:spacing w:after="0" w:line="260"/>
              <w:jc w:val="right"/>
            </w:pPr>
            <w:r>
              <w:rPr>
                <w:rFonts w:ascii="Calibri" w:cs="Calibri" w:eastAsia="Calibri" w:hAnsi="Calibri"/>
                <w:b w:val="false"/>
                <w:bCs w:val="false"/>
                <w:color w:val="1F2937"/>
                <w:sz w:val="19"/>
                <w:szCs w:val="19"/>
              </w:rPr>
              <w:t xml:space="preserve">0.9946</w:t>
            </w:r>
          </w:p>
        </w:tc>
        <w:tc>
          <w:tcPr>
            <w:tcW w:type="dxa" w:w="1900"/>
            <w:tcMar>
              <w:top w:type="dxa" w:w="80"/>
              <w:left w:type="dxa" w:w="110"/>
              <w:bottom w:type="dxa" w:w="80"/>
              <w:right w:type="dxa" w:w="110"/>
            </w:tcMar>
          </w:tcPr>
          <w:p>
            <w:pPr>
              <w:spacing w:after="0" w:line="260"/>
              <w:jc w:val="right"/>
            </w:pPr>
            <w:r>
              <w:rPr>
                <w:rFonts w:ascii="Calibri" w:cs="Calibri" w:eastAsia="Calibri" w:hAnsi="Calibri"/>
                <w:b w:val="false"/>
                <w:bCs w:val="false"/>
                <w:color w:val="1F2937"/>
                <w:sz w:val="19"/>
                <w:szCs w:val="19"/>
              </w:rPr>
              <w:t xml:space="preserve">0.9948</w:t>
            </w:r>
          </w:p>
        </w:tc>
        <w:tc>
          <w:tcPr>
            <w:tcW w:type="dxa" w:w="2026"/>
            <w:tcMar>
              <w:top w:type="dxa" w:w="80"/>
              <w:left w:type="dxa" w:w="110"/>
              <w:bottom w:type="dxa" w:w="80"/>
              <w:right w:type="dxa" w:w="110"/>
            </w:tcMar>
          </w:tcPr>
          <w:p>
            <w:pPr>
              <w:spacing w:after="0" w:line="260"/>
              <w:jc w:val="right"/>
            </w:pPr>
            <w:r>
              <w:rPr>
                <w:rFonts w:ascii="Calibri" w:cs="Calibri" w:eastAsia="Calibri" w:hAnsi="Calibri"/>
                <w:b w:val="false"/>
                <w:bCs w:val="false"/>
                <w:color w:val="1F2937"/>
                <w:sz w:val="19"/>
                <w:szCs w:val="19"/>
              </w:rPr>
              <w:t xml:space="preserve">—</w:t>
            </w:r>
          </w:p>
        </w:tc>
      </w:tr>
      <w:tr>
        <w:tc>
          <w:tcPr>
            <w:tcW w:type="dxa" w:w="3200"/>
            <w:shd w:fill="F5F7FA" w:color="auto" w:val="clear"/>
            <w:tcMar>
              <w:top w:type="dxa" w:w="80"/>
              <w:left w:type="dxa" w:w="110"/>
              <w:bottom w:type="dxa" w:w="80"/>
              <w:right w:type="dxa" w:w="110"/>
            </w:tcMar>
          </w:tcPr>
          <w:p>
            <w:pPr>
              <w:spacing w:after="0" w:line="260"/>
            </w:pPr>
            <w:r>
              <w:rPr>
                <w:rFonts w:ascii="Calibri" w:cs="Calibri" w:eastAsia="Calibri" w:hAnsi="Calibri"/>
                <w:b w:val="false"/>
                <w:bCs w:val="false"/>
                <w:color w:val="1F2937"/>
                <w:sz w:val="19"/>
                <w:szCs w:val="19"/>
              </w:rPr>
              <w:t xml:space="preserve">RMSE</w:t>
            </w:r>
          </w:p>
        </w:tc>
        <w:tc>
          <w:tcPr>
            <w:tcW w:type="dxa" w:w="1900"/>
            <w:shd w:fill="F5F7FA" w:color="auto" w:val="clear"/>
            <w:tcMar>
              <w:top w:type="dxa" w:w="80"/>
              <w:left w:type="dxa" w:w="110"/>
              <w:bottom w:type="dxa" w:w="80"/>
              <w:right w:type="dxa" w:w="110"/>
            </w:tcMar>
          </w:tcPr>
          <w:p>
            <w:pPr>
              <w:spacing w:after="0" w:line="260"/>
              <w:jc w:val="right"/>
            </w:pPr>
            <w:r>
              <w:rPr>
                <w:rFonts w:ascii="Calibri" w:cs="Calibri" w:eastAsia="Calibri" w:hAnsi="Calibri"/>
                <w:b w:val="false"/>
                <w:bCs w:val="false"/>
                <w:color w:val="1F2937"/>
                <w:sz w:val="19"/>
                <w:szCs w:val="19"/>
              </w:rPr>
              <w:t xml:space="preserve">₹632.66</w:t>
            </w:r>
          </w:p>
        </w:tc>
        <w:tc>
          <w:tcPr>
            <w:tcW w:type="dxa" w:w="1900"/>
            <w:shd w:fill="F5F7FA" w:color="auto" w:val="clear"/>
            <w:tcMar>
              <w:top w:type="dxa" w:w="80"/>
              <w:left w:type="dxa" w:w="110"/>
              <w:bottom w:type="dxa" w:w="80"/>
              <w:right w:type="dxa" w:w="110"/>
            </w:tcMar>
          </w:tcPr>
          <w:p>
            <w:pPr>
              <w:spacing w:after="0" w:line="260"/>
              <w:jc w:val="right"/>
            </w:pPr>
            <w:r>
              <w:rPr>
                <w:rFonts w:ascii="Calibri" w:cs="Calibri" w:eastAsia="Calibri" w:hAnsi="Calibri"/>
                <w:b w:val="false"/>
                <w:bCs w:val="false"/>
                <w:color w:val="1F2937"/>
                <w:sz w:val="19"/>
                <w:szCs w:val="19"/>
              </w:rPr>
              <w:t xml:space="preserve">₹600.01</w:t>
            </w:r>
          </w:p>
        </w:tc>
        <w:tc>
          <w:tcPr>
            <w:tcW w:type="dxa" w:w="2026"/>
            <w:shd w:fill="F5F7FA" w:color="auto" w:val="clear"/>
            <w:tcMar>
              <w:top w:type="dxa" w:w="80"/>
              <w:left w:type="dxa" w:w="110"/>
              <w:bottom w:type="dxa" w:w="80"/>
              <w:right w:type="dxa" w:w="110"/>
            </w:tcMar>
          </w:tcPr>
          <w:p>
            <w:pPr>
              <w:spacing w:after="0" w:line="260"/>
              <w:jc w:val="right"/>
            </w:pPr>
            <w:r>
              <w:rPr>
                <w:rFonts w:ascii="Calibri" w:cs="Calibri" w:eastAsia="Calibri" w:hAnsi="Calibri"/>
                <w:b w:val="false"/>
                <w:bCs w:val="false"/>
                <w:color w:val="1F2937"/>
                <w:sz w:val="19"/>
                <w:szCs w:val="19"/>
              </w:rPr>
              <w:t xml:space="preserve">&lt; ₹2,000 — met</w:t>
            </w:r>
          </w:p>
        </w:tc>
      </w:tr>
      <w:tr>
        <w:tc>
          <w:tcPr>
            <w:tcW w:type="dxa" w:w="3200"/>
            <w:tcMar>
              <w:top w:type="dxa" w:w="80"/>
              <w:left w:type="dxa" w:w="110"/>
              <w:bottom w:type="dxa" w:w="80"/>
              <w:right w:type="dxa" w:w="110"/>
            </w:tcMar>
          </w:tcPr>
          <w:p>
            <w:pPr>
              <w:spacing w:after="0" w:line="260"/>
            </w:pPr>
            <w:r>
              <w:rPr>
                <w:rFonts w:ascii="Calibri" w:cs="Calibri" w:eastAsia="Calibri" w:hAnsi="Calibri"/>
                <w:b w:val="false"/>
                <w:bCs w:val="false"/>
                <w:color w:val="1F2937"/>
                <w:sz w:val="19"/>
                <w:szCs w:val="19"/>
              </w:rPr>
              <w:t xml:space="preserve">MAE</w:t>
            </w:r>
          </w:p>
        </w:tc>
        <w:tc>
          <w:tcPr>
            <w:tcW w:type="dxa" w:w="1900"/>
            <w:tcMar>
              <w:top w:type="dxa" w:w="80"/>
              <w:left w:type="dxa" w:w="110"/>
              <w:bottom w:type="dxa" w:w="80"/>
              <w:right w:type="dxa" w:w="110"/>
            </w:tcMar>
          </w:tcPr>
          <w:p>
            <w:pPr>
              <w:spacing w:after="0" w:line="260"/>
              <w:jc w:val="right"/>
            </w:pPr>
            <w:r>
              <w:rPr>
                <w:rFonts w:ascii="Calibri" w:cs="Calibri" w:eastAsia="Calibri" w:hAnsi="Calibri"/>
                <w:b w:val="false"/>
                <w:bCs w:val="false"/>
                <w:color w:val="1F2937"/>
                <w:sz w:val="19"/>
                <w:szCs w:val="19"/>
              </w:rPr>
              <w:t xml:space="preserve">₹216.99</w:t>
            </w:r>
          </w:p>
        </w:tc>
        <w:tc>
          <w:tcPr>
            <w:tcW w:type="dxa" w:w="1900"/>
            <w:tcMar>
              <w:top w:type="dxa" w:w="80"/>
              <w:left w:type="dxa" w:w="110"/>
              <w:bottom w:type="dxa" w:w="80"/>
              <w:right w:type="dxa" w:w="110"/>
            </w:tcMar>
          </w:tcPr>
          <w:p>
            <w:pPr>
              <w:spacing w:after="0" w:line="260"/>
              <w:jc w:val="right"/>
            </w:pPr>
            <w:r>
              <w:rPr>
                <w:rFonts w:ascii="Calibri" w:cs="Calibri" w:eastAsia="Calibri" w:hAnsi="Calibri"/>
                <w:b w:val="false"/>
                <w:bCs w:val="false"/>
                <w:color w:val="1F2937"/>
                <w:sz w:val="19"/>
                <w:szCs w:val="19"/>
              </w:rPr>
              <w:t xml:space="preserve">₹216.85</w:t>
            </w:r>
          </w:p>
        </w:tc>
        <w:tc>
          <w:tcPr>
            <w:tcW w:type="dxa" w:w="2026"/>
            <w:tcMar>
              <w:top w:type="dxa" w:w="80"/>
              <w:left w:type="dxa" w:w="110"/>
              <w:bottom w:type="dxa" w:w="80"/>
              <w:right w:type="dxa" w:w="110"/>
            </w:tcMar>
          </w:tcPr>
          <w:p>
            <w:pPr>
              <w:spacing w:after="0" w:line="260"/>
              <w:jc w:val="right"/>
            </w:pPr>
            <w:r>
              <w:rPr>
                <w:rFonts w:ascii="Calibri" w:cs="Calibri" w:eastAsia="Calibri" w:hAnsi="Calibri"/>
                <w:b w:val="false"/>
                <w:bCs w:val="false"/>
                <w:color w:val="1F2937"/>
                <w:sz w:val="19"/>
                <w:szCs w:val="19"/>
              </w:rPr>
              <w:t xml:space="preserve">—</w:t>
            </w:r>
          </w:p>
        </w:tc>
      </w:tr>
      <w:tr>
        <w:tc>
          <w:tcPr>
            <w:tcW w:type="dxa" w:w="3200"/>
            <w:shd w:fill="F5F7FA" w:color="auto" w:val="clear"/>
            <w:tcMar>
              <w:top w:type="dxa" w:w="80"/>
              <w:left w:type="dxa" w:w="110"/>
              <w:bottom w:type="dxa" w:w="80"/>
              <w:right w:type="dxa" w:w="110"/>
            </w:tcMar>
          </w:tcPr>
          <w:p>
            <w:pPr>
              <w:spacing w:after="0" w:line="260"/>
            </w:pPr>
            <w:r>
              <w:rPr>
                <w:rFonts w:ascii="Calibri" w:cs="Calibri" w:eastAsia="Calibri" w:hAnsi="Calibri"/>
                <w:b w:val="false"/>
                <w:bCs w:val="false"/>
                <w:color w:val="1F2937"/>
                <w:sz w:val="19"/>
                <w:szCs w:val="19"/>
              </w:rPr>
              <w:t xml:space="preserve">R²</w:t>
            </w:r>
          </w:p>
        </w:tc>
        <w:tc>
          <w:tcPr>
            <w:tcW w:type="dxa" w:w="1900"/>
            <w:shd w:fill="F5F7FA" w:color="auto" w:val="clear"/>
            <w:tcMar>
              <w:top w:type="dxa" w:w="80"/>
              <w:left w:type="dxa" w:w="110"/>
              <w:bottom w:type="dxa" w:w="80"/>
              <w:right w:type="dxa" w:w="110"/>
            </w:tcMar>
          </w:tcPr>
          <w:p>
            <w:pPr>
              <w:spacing w:after="0" w:line="260"/>
              <w:jc w:val="right"/>
            </w:pPr>
            <w:r>
              <w:rPr>
                <w:rFonts w:ascii="Calibri" w:cs="Calibri" w:eastAsia="Calibri" w:hAnsi="Calibri"/>
                <w:b w:val="false"/>
                <w:bCs w:val="false"/>
                <w:color w:val="1F2937"/>
                <w:sz w:val="19"/>
                <w:szCs w:val="19"/>
              </w:rPr>
              <w:t xml:space="preserve">0.9933</w:t>
            </w:r>
          </w:p>
        </w:tc>
        <w:tc>
          <w:tcPr>
            <w:tcW w:type="dxa" w:w="1900"/>
            <w:shd w:fill="F5F7FA" w:color="auto" w:val="clear"/>
            <w:tcMar>
              <w:top w:type="dxa" w:w="80"/>
              <w:left w:type="dxa" w:w="110"/>
              <w:bottom w:type="dxa" w:w="80"/>
              <w:right w:type="dxa" w:w="110"/>
            </w:tcMar>
          </w:tcPr>
          <w:p>
            <w:pPr>
              <w:spacing w:after="0" w:line="260"/>
              <w:jc w:val="right"/>
            </w:pPr>
            <w:r>
              <w:rPr>
                <w:rFonts w:ascii="Calibri" w:cs="Calibri" w:eastAsia="Calibri" w:hAnsi="Calibri"/>
                <w:b w:val="false"/>
                <w:bCs w:val="false"/>
                <w:color w:val="1F2937"/>
                <w:sz w:val="19"/>
                <w:szCs w:val="19"/>
              </w:rPr>
              <w:t xml:space="preserve">0.9940</w:t>
            </w:r>
          </w:p>
        </w:tc>
        <w:tc>
          <w:tcPr>
            <w:tcW w:type="dxa" w:w="2026"/>
            <w:shd w:fill="F5F7FA" w:color="auto" w:val="clear"/>
            <w:tcMar>
              <w:top w:type="dxa" w:w="80"/>
              <w:left w:type="dxa" w:w="110"/>
              <w:bottom w:type="dxa" w:w="80"/>
              <w:right w:type="dxa" w:w="110"/>
            </w:tcMar>
          </w:tcPr>
          <w:p>
            <w:pPr>
              <w:spacing w:after="0" w:line="260"/>
              <w:jc w:val="right"/>
            </w:pPr>
            <w:r>
              <w:rPr>
                <w:rFonts w:ascii="Calibri" w:cs="Calibri" w:eastAsia="Calibri" w:hAnsi="Calibri"/>
                <w:b w:val="false"/>
                <w:bCs w:val="false"/>
                <w:color w:val="1F2937"/>
                <w:sz w:val="19"/>
                <w:szCs w:val="19"/>
              </w:rPr>
              <w:t xml:space="preserve">—</w:t>
            </w:r>
          </w:p>
        </w:tc>
      </w:tr>
      <w:tr>
        <w:tc>
          <w:tcPr>
            <w:tcW w:type="dxa" w:w="3200"/>
            <w:tcMar>
              <w:top w:type="dxa" w:w="80"/>
              <w:left w:type="dxa" w:w="110"/>
              <w:bottom w:type="dxa" w:w="80"/>
              <w:right w:type="dxa" w:w="110"/>
            </w:tcMar>
          </w:tcPr>
          <w:p>
            <w:pPr>
              <w:spacing w:after="0" w:line="260"/>
            </w:pPr>
            <w:r>
              <w:rPr>
                <w:rFonts w:ascii="Calibri" w:cs="Calibri" w:eastAsia="Calibri" w:hAnsi="Calibri"/>
                <w:b w:val="false"/>
                <w:bCs w:val="false"/>
                <w:color w:val="1F2937"/>
                <w:sz w:val="19"/>
                <w:szCs w:val="19"/>
              </w:rPr>
              <w:t xml:space="preserve">MAPE</w:t>
            </w:r>
          </w:p>
        </w:tc>
        <w:tc>
          <w:tcPr>
            <w:tcW w:type="dxa" w:w="1900"/>
            <w:tcMar>
              <w:top w:type="dxa" w:w="80"/>
              <w:left w:type="dxa" w:w="110"/>
              <w:bottom w:type="dxa" w:w="80"/>
              <w:right w:type="dxa" w:w="110"/>
            </w:tcMar>
          </w:tcPr>
          <w:p>
            <w:pPr>
              <w:spacing w:after="0" w:line="260"/>
              <w:jc w:val="right"/>
            </w:pPr>
            <w:r>
              <w:rPr>
                <w:rFonts w:ascii="Calibri" w:cs="Calibri" w:eastAsia="Calibri" w:hAnsi="Calibri"/>
                <w:b w:val="false"/>
                <w:bCs w:val="false"/>
                <w:color w:val="1F2937"/>
                <w:sz w:val="19"/>
                <w:szCs w:val="19"/>
              </w:rPr>
              <w:t xml:space="preserve">5.95%</w:t>
            </w:r>
          </w:p>
        </w:tc>
        <w:tc>
          <w:tcPr>
            <w:tcW w:type="dxa" w:w="1900"/>
            <w:tcMar>
              <w:top w:type="dxa" w:w="80"/>
              <w:left w:type="dxa" w:w="110"/>
              <w:bottom w:type="dxa" w:w="80"/>
              <w:right w:type="dxa" w:w="110"/>
            </w:tcMar>
          </w:tcPr>
          <w:p>
            <w:pPr>
              <w:spacing w:after="0" w:line="260"/>
              <w:jc w:val="right"/>
            </w:pPr>
            <w:r>
              <w:rPr>
                <w:rFonts w:ascii="Calibri" w:cs="Calibri" w:eastAsia="Calibri" w:hAnsi="Calibri"/>
                <w:b w:val="false"/>
                <w:bCs w:val="false"/>
                <w:color w:val="1F2937"/>
                <w:sz w:val="19"/>
                <w:szCs w:val="19"/>
              </w:rPr>
              <w:t xml:space="preserve">5.88%</w:t>
            </w:r>
          </w:p>
        </w:tc>
        <w:tc>
          <w:tcPr>
            <w:tcW w:type="dxa" w:w="2026"/>
            <w:tcMar>
              <w:top w:type="dxa" w:w="80"/>
              <w:left w:type="dxa" w:w="110"/>
              <w:bottom w:type="dxa" w:w="80"/>
              <w:right w:type="dxa" w:w="110"/>
            </w:tcMar>
          </w:tcPr>
          <w:p>
            <w:pPr>
              <w:spacing w:after="0" w:line="260"/>
              <w:jc w:val="right"/>
            </w:pPr>
            <w:r>
              <w:rPr>
                <w:rFonts w:ascii="Calibri" w:cs="Calibri" w:eastAsia="Calibri" w:hAnsi="Calibri"/>
                <w:b w:val="false"/>
                <w:bCs w:val="false"/>
                <w:color w:val="1F2937"/>
                <w:sz w:val="19"/>
                <w:szCs w:val="19"/>
              </w:rPr>
              <w:t xml:space="preserve">—</w:t>
            </w:r>
          </w:p>
        </w:tc>
      </w:tr>
    </w:tbl>
    <w:p>
      <w:pPr>
        <w:spacing w:after="180" w:before="50"/>
        <w:jc w:val="center"/>
      </w:pPr>
      <w:r>
        <w:rPr>
          <w:rFonts w:ascii="Calibri" w:cs="Calibri" w:eastAsia="Calibri" w:hAnsi="Calibri"/>
          <w:i/>
          <w:iCs/>
          <w:color w:val="5B6678"/>
          <w:sz w:val="17"/>
          <w:szCs w:val="17"/>
        </w:rPr>
        <w:t xml:space="preserve">Table 6. Validation against held-out test performance for both production models.</w:t>
      </w:r>
    </w:p>
    <w:p>
      <w:pPr>
        <w:spacing w:after="120" w:line="276"/>
      </w:pPr>
      <w:r>
        <w:rPr>
          <w:rFonts w:ascii="Calibri" w:cs="Calibri" w:eastAsia="Calibri" w:hAnsi="Calibri"/>
          <w:color w:val="1F2937"/>
          <w:sz w:val="21"/>
          <w:szCs w:val="21"/>
        </w:rPr>
        <w:t xml:space="preserve">Test results match validation almost exactly, and are in fact marginally better on every measure. That pattern is what a clean selection process looks like: had the validation set been over-mined, test performance would have degraded noticeably instead.</w:t>
      </w:r>
    </w:p>
    <w:p>
      <w:pPr>
        <w:spacing w:after="120" w:line="276"/>
      </w:pPr>
      <w:r>
        <w:rPr>
          <w:rFonts w:ascii="Calibri" w:cs="Calibri" w:eastAsia="Calibri" w:hAnsi="Calibri"/>
          <w:color w:val="1F2937"/>
          <w:sz w:val="21"/>
          <w:szCs w:val="21"/>
        </w:rPr>
        <w:t xml:space="preserve">The regression model clears its target with a wide margin, at ₹600 against a permitted ₹2,000 — an error 70% below the requirement. Mean absolute error of ₹216.85 is well below RMSE, which reflects the right-skewed target: most predictions are very close, with a minority of larger errors among high-capacity applicants pulling RMSE upward.</w:t>
      </w:r>
    </w:p>
    <w:p>
      <w:pPr>
        <w:pStyle w:val="Heading1"/>
        <w:spacing w:after="150" w:before="320"/>
      </w:pPr>
      <w:r>
        <w:rPr>
          <w:rFonts w:ascii="Calibri" w:cs="Calibri" w:eastAsia="Calibri" w:hAnsi="Calibri"/>
          <w:b/>
          <w:bCs/>
          <w:color w:val="0B1220"/>
          <w:sz w:val="30"/>
          <w:szCs w:val="30"/>
        </w:rPr>
        <w:t xml:space="preserve">5. Feature Importance</w:t>
      </w:r>
    </w:p>
    <w:p>
      <w:pPr>
        <w:spacing w:after="120" w:line="276"/>
      </w:pPr>
      <w:r>
        <w:rPr>
          <w:rFonts w:ascii="Calibri" w:cs="Calibri" w:eastAsia="Calibri" w:hAnsi="Calibri"/>
          <w:color w:val="1F2937"/>
          <w:sz w:val="21"/>
          <w:szCs w:val="21"/>
        </w:rPr>
        <w:t xml:space="preserve">Importances were read directly from the fitted production pipelines, so they describe the deployed models rather than a separately trained approximation.</w:t>
      </w:r>
    </w:p>
    <w:tbl>
      <w:tblPr>
        <w:tblW w:type="dxa" w:w="9026"/>
        <w:tblBorders>
          <w:top w:val="single" w:color="C9D1DC" w:sz="4"/>
          <w:left w:val="none"/>
          <w:bottom w:val="single" w:color="C9D1DC" w:sz="4"/>
          <w:right w:val="none"/>
          <w:insideH w:val="single" w:color="E2E8F0" w:sz="2"/>
          <w:insideV w:val="none"/>
        </w:tblBorders>
      </w:tblPr>
      <w:tblGrid>
        <w:gridCol w:w="3200"/>
        <w:gridCol w:w="1600"/>
        <w:gridCol w:w="4226"/>
      </w:tblGrid>
      <w:tr>
        <w:trPr>
          <w:tblHeader/>
        </w:trPr>
        <w:tc>
          <w:tcPr>
            <w:tcW w:type="dxa" w:w="3200"/>
            <w:shd w:fill="E8EDF5" w:color="auto" w:val="clear"/>
            <w:tcMar>
              <w:top w:type="dxa" w:w="80"/>
              <w:left w:type="dxa" w:w="110"/>
              <w:bottom w:type="dxa" w:w="80"/>
              <w:right w:type="dxa" w:w="110"/>
            </w:tcMar>
          </w:tcPr>
          <w:p>
            <w:pPr>
              <w:spacing w:after="0" w:line="260"/>
            </w:pPr>
            <w:r>
              <w:rPr>
                <w:rFonts w:ascii="Calibri" w:cs="Calibri" w:eastAsia="Calibri" w:hAnsi="Calibri"/>
                <w:b/>
                <w:bCs/>
                <w:color w:val="0B1220"/>
                <w:sz w:val="19"/>
                <w:szCs w:val="19"/>
              </w:rPr>
              <w:t xml:space="preserve">Feature</w:t>
            </w:r>
          </w:p>
        </w:tc>
        <w:tc>
          <w:tcPr>
            <w:tcW w:type="dxa" w:w="1600"/>
            <w:shd w:fill="E8EDF5" w:color="auto" w:val="clear"/>
            <w:tcMar>
              <w:top w:type="dxa" w:w="80"/>
              <w:left w:type="dxa" w:w="110"/>
              <w:bottom w:type="dxa" w:w="80"/>
              <w:right w:type="dxa" w:w="110"/>
            </w:tcMar>
          </w:tcPr>
          <w:p>
            <w:pPr>
              <w:spacing w:after="0" w:line="260"/>
            </w:pPr>
            <w:r>
              <w:rPr>
                <w:rFonts w:ascii="Calibri" w:cs="Calibri" w:eastAsia="Calibri" w:hAnsi="Calibri"/>
                <w:b/>
                <w:bCs/>
                <w:color w:val="0B1220"/>
                <w:sz w:val="19"/>
                <w:szCs w:val="19"/>
              </w:rPr>
              <w:t xml:space="preserve">Importance</w:t>
            </w:r>
          </w:p>
        </w:tc>
        <w:tc>
          <w:tcPr>
            <w:tcW w:type="dxa" w:w="4226"/>
            <w:shd w:fill="E8EDF5" w:color="auto" w:val="clear"/>
            <w:tcMar>
              <w:top w:type="dxa" w:w="80"/>
              <w:left w:type="dxa" w:w="110"/>
              <w:bottom w:type="dxa" w:w="80"/>
              <w:right w:type="dxa" w:w="110"/>
            </w:tcMar>
          </w:tcPr>
          <w:p>
            <w:pPr>
              <w:spacing w:after="0" w:line="260"/>
            </w:pPr>
            <w:r>
              <w:rPr>
                <w:rFonts w:ascii="Calibri" w:cs="Calibri" w:eastAsia="Calibri" w:hAnsi="Calibri"/>
                <w:b/>
                <w:bCs/>
                <w:color w:val="0B1220"/>
                <w:sz w:val="19"/>
                <w:szCs w:val="19"/>
              </w:rPr>
              <w:t xml:space="preserve">Interpretation</w:t>
            </w:r>
          </w:p>
        </w:tc>
      </w:tr>
      <w:tr>
        <w:tc>
          <w:tcPr>
            <w:tcW w:type="dxa" w:w="3200"/>
            <w:tcMar>
              <w:top w:type="dxa" w:w="80"/>
              <w:left w:type="dxa" w:w="110"/>
              <w:bottom w:type="dxa" w:w="80"/>
              <w:right w:type="dxa" w:w="110"/>
            </w:tcMar>
          </w:tcPr>
          <w:p>
            <w:pPr>
              <w:spacing w:after="0" w:line="260"/>
            </w:pPr>
            <w:r>
              <w:rPr>
                <w:rFonts w:ascii="Calibri" w:cs="Calibri" w:eastAsia="Calibri" w:hAnsi="Calibri"/>
                <w:b w:val="false"/>
                <w:bCs w:val="false"/>
                <w:color w:val="1F2937"/>
                <w:sz w:val="19"/>
                <w:szCs w:val="19"/>
              </w:rPr>
              <w:t xml:space="preserve">requested_emi_to_income</w:t>
            </w:r>
          </w:p>
        </w:tc>
        <w:tc>
          <w:tcPr>
            <w:tcW w:type="dxa" w:w="1600"/>
            <w:tcMar>
              <w:top w:type="dxa" w:w="80"/>
              <w:left w:type="dxa" w:w="110"/>
              <w:bottom w:type="dxa" w:w="80"/>
              <w:right w:type="dxa" w:w="110"/>
            </w:tcMar>
          </w:tcPr>
          <w:p>
            <w:pPr>
              <w:spacing w:after="0" w:line="260"/>
            </w:pPr>
            <w:r>
              <w:rPr>
                <w:rFonts w:ascii="Calibri" w:cs="Calibri" w:eastAsia="Calibri" w:hAnsi="Calibri"/>
                <w:b w:val="false"/>
                <w:bCs w:val="false"/>
                <w:color w:val="1F2937"/>
                <w:sz w:val="19"/>
                <w:szCs w:val="19"/>
              </w:rPr>
              <w:t xml:space="preserve">0.120</w:t>
            </w:r>
          </w:p>
        </w:tc>
        <w:tc>
          <w:tcPr>
            <w:tcW w:type="dxa" w:w="4226"/>
            <w:tcMar>
              <w:top w:type="dxa" w:w="80"/>
              <w:left w:type="dxa" w:w="110"/>
              <w:bottom w:type="dxa" w:w="80"/>
              <w:right w:type="dxa" w:w="110"/>
            </w:tcMar>
          </w:tcPr>
          <w:p>
            <w:pPr>
              <w:spacing w:after="0" w:line="260"/>
            </w:pPr>
            <w:r>
              <w:rPr>
                <w:rFonts w:ascii="Calibri" w:cs="Calibri" w:eastAsia="Calibri" w:hAnsi="Calibri"/>
                <w:b w:val="false"/>
                <w:bCs w:val="false"/>
                <w:color w:val="1F2937"/>
                <w:sz w:val="19"/>
                <w:szCs w:val="19"/>
              </w:rPr>
              <w:t xml:space="preserve">Size of the request relative to income — the leading eligibility signal</w:t>
            </w:r>
          </w:p>
        </w:tc>
      </w:tr>
      <w:tr>
        <w:tc>
          <w:tcPr>
            <w:tcW w:type="dxa" w:w="3200"/>
            <w:shd w:fill="F5F7FA" w:color="auto" w:val="clear"/>
            <w:tcMar>
              <w:top w:type="dxa" w:w="80"/>
              <w:left w:type="dxa" w:w="110"/>
              <w:bottom w:type="dxa" w:w="80"/>
              <w:right w:type="dxa" w:w="110"/>
            </w:tcMar>
          </w:tcPr>
          <w:p>
            <w:pPr>
              <w:spacing w:after="0" w:line="260"/>
            </w:pPr>
            <w:r>
              <w:rPr>
                <w:rFonts w:ascii="Calibri" w:cs="Calibri" w:eastAsia="Calibri" w:hAnsi="Calibri"/>
                <w:b w:val="false"/>
                <w:bCs w:val="false"/>
                <w:color w:val="1F2937"/>
                <w:sz w:val="19"/>
                <w:szCs w:val="19"/>
              </w:rPr>
              <w:t xml:space="preserve">affordability_ratio</w:t>
            </w:r>
          </w:p>
        </w:tc>
        <w:tc>
          <w:tcPr>
            <w:tcW w:type="dxa" w:w="1600"/>
            <w:shd w:fill="F5F7FA" w:color="auto" w:val="clear"/>
            <w:tcMar>
              <w:top w:type="dxa" w:w="80"/>
              <w:left w:type="dxa" w:w="110"/>
              <w:bottom w:type="dxa" w:w="80"/>
              <w:right w:type="dxa" w:w="110"/>
            </w:tcMar>
          </w:tcPr>
          <w:p>
            <w:pPr>
              <w:spacing w:after="0" w:line="260"/>
            </w:pPr>
            <w:r>
              <w:rPr>
                <w:rFonts w:ascii="Calibri" w:cs="Calibri" w:eastAsia="Calibri" w:hAnsi="Calibri"/>
                <w:b w:val="false"/>
                <w:bCs w:val="false"/>
                <w:color w:val="1F2937"/>
                <w:sz w:val="19"/>
                <w:szCs w:val="19"/>
              </w:rPr>
              <w:t xml:space="preserve">0.113</w:t>
            </w:r>
          </w:p>
        </w:tc>
        <w:tc>
          <w:tcPr>
            <w:tcW w:type="dxa" w:w="4226"/>
            <w:shd w:fill="F5F7FA" w:color="auto" w:val="clear"/>
            <w:tcMar>
              <w:top w:type="dxa" w:w="80"/>
              <w:left w:type="dxa" w:w="110"/>
              <w:bottom w:type="dxa" w:w="80"/>
              <w:right w:type="dxa" w:w="110"/>
            </w:tcMar>
          </w:tcPr>
          <w:p>
            <w:pPr>
              <w:spacing w:after="0" w:line="260"/>
            </w:pPr>
            <w:r>
              <w:rPr>
                <w:rFonts w:ascii="Calibri" w:cs="Calibri" w:eastAsia="Calibri" w:hAnsi="Calibri"/>
                <w:b w:val="false"/>
                <w:bCs w:val="false"/>
                <w:color w:val="1F2937"/>
                <w:sz w:val="19"/>
                <w:szCs w:val="19"/>
              </w:rPr>
              <w:t xml:space="preserve">Disposable income as a share of salary</w:t>
            </w:r>
          </w:p>
        </w:tc>
      </w:tr>
      <w:tr>
        <w:tc>
          <w:tcPr>
            <w:tcW w:type="dxa" w:w="3200"/>
            <w:tcMar>
              <w:top w:type="dxa" w:w="80"/>
              <w:left w:type="dxa" w:w="110"/>
              <w:bottom w:type="dxa" w:w="80"/>
              <w:right w:type="dxa" w:w="110"/>
            </w:tcMar>
          </w:tcPr>
          <w:p>
            <w:pPr>
              <w:spacing w:after="0" w:line="260"/>
            </w:pPr>
            <w:r>
              <w:rPr>
                <w:rFonts w:ascii="Calibri" w:cs="Calibri" w:eastAsia="Calibri" w:hAnsi="Calibri"/>
                <w:b w:val="false"/>
                <w:bCs w:val="false"/>
                <w:color w:val="1F2937"/>
                <w:sz w:val="19"/>
                <w:szCs w:val="19"/>
              </w:rPr>
              <w:t xml:space="preserve">existing_loans (No)</w:t>
            </w:r>
          </w:p>
        </w:tc>
        <w:tc>
          <w:tcPr>
            <w:tcW w:type="dxa" w:w="1600"/>
            <w:tcMar>
              <w:top w:type="dxa" w:w="80"/>
              <w:left w:type="dxa" w:w="110"/>
              <w:bottom w:type="dxa" w:w="80"/>
              <w:right w:type="dxa" w:w="110"/>
            </w:tcMar>
          </w:tcPr>
          <w:p>
            <w:pPr>
              <w:spacing w:after="0" w:line="260"/>
            </w:pPr>
            <w:r>
              <w:rPr>
                <w:rFonts w:ascii="Calibri" w:cs="Calibri" w:eastAsia="Calibri" w:hAnsi="Calibri"/>
                <w:b w:val="false"/>
                <w:bCs w:val="false"/>
                <w:color w:val="1F2937"/>
                <w:sz w:val="19"/>
                <w:szCs w:val="19"/>
              </w:rPr>
              <w:t xml:space="preserve">0.108</w:t>
            </w:r>
          </w:p>
        </w:tc>
        <w:tc>
          <w:tcPr>
            <w:tcW w:type="dxa" w:w="4226"/>
            <w:tcMar>
              <w:top w:type="dxa" w:w="80"/>
              <w:left w:type="dxa" w:w="110"/>
              <w:bottom w:type="dxa" w:w="80"/>
              <w:right w:type="dxa" w:w="110"/>
            </w:tcMar>
          </w:tcPr>
          <w:p>
            <w:pPr>
              <w:spacing w:after="0" w:line="260"/>
            </w:pPr>
            <w:r>
              <w:rPr>
                <w:rFonts w:ascii="Calibri" w:cs="Calibri" w:eastAsia="Calibri" w:hAnsi="Calibri"/>
                <w:b w:val="false"/>
                <w:bCs w:val="false"/>
                <w:color w:val="1F2937"/>
                <w:sz w:val="19"/>
                <w:szCs w:val="19"/>
              </w:rPr>
              <w:t xml:space="preserve">Absence of existing obligations</w:t>
            </w:r>
          </w:p>
        </w:tc>
      </w:tr>
      <w:tr>
        <w:tc>
          <w:tcPr>
            <w:tcW w:type="dxa" w:w="3200"/>
            <w:shd w:fill="F5F7FA" w:color="auto" w:val="clear"/>
            <w:tcMar>
              <w:top w:type="dxa" w:w="80"/>
              <w:left w:type="dxa" w:w="110"/>
              <w:bottom w:type="dxa" w:w="80"/>
              <w:right w:type="dxa" w:w="110"/>
            </w:tcMar>
          </w:tcPr>
          <w:p>
            <w:pPr>
              <w:spacing w:after="0" w:line="260"/>
            </w:pPr>
            <w:r>
              <w:rPr>
                <w:rFonts w:ascii="Calibri" w:cs="Calibri" w:eastAsia="Calibri" w:hAnsi="Calibri"/>
                <w:b w:val="false"/>
                <w:bCs w:val="false"/>
                <w:color w:val="1F2937"/>
                <w:sz w:val="19"/>
                <w:szCs w:val="19"/>
              </w:rPr>
              <w:t xml:space="preserve">credit_band (Excellent)</w:t>
            </w:r>
          </w:p>
        </w:tc>
        <w:tc>
          <w:tcPr>
            <w:tcW w:type="dxa" w:w="1600"/>
            <w:shd w:fill="F5F7FA" w:color="auto" w:val="clear"/>
            <w:tcMar>
              <w:top w:type="dxa" w:w="80"/>
              <w:left w:type="dxa" w:w="110"/>
              <w:bottom w:type="dxa" w:w="80"/>
              <w:right w:type="dxa" w:w="110"/>
            </w:tcMar>
          </w:tcPr>
          <w:p>
            <w:pPr>
              <w:spacing w:after="0" w:line="260"/>
            </w:pPr>
            <w:r>
              <w:rPr>
                <w:rFonts w:ascii="Calibri" w:cs="Calibri" w:eastAsia="Calibri" w:hAnsi="Calibri"/>
                <w:b w:val="false"/>
                <w:bCs w:val="false"/>
                <w:color w:val="1F2937"/>
                <w:sz w:val="19"/>
                <w:szCs w:val="19"/>
              </w:rPr>
              <w:t xml:space="preserve">0.043</w:t>
            </w:r>
          </w:p>
        </w:tc>
        <w:tc>
          <w:tcPr>
            <w:tcW w:type="dxa" w:w="4226"/>
            <w:shd w:fill="F5F7FA" w:color="auto" w:val="clear"/>
            <w:tcMar>
              <w:top w:type="dxa" w:w="80"/>
              <w:left w:type="dxa" w:w="110"/>
              <w:bottom w:type="dxa" w:w="80"/>
              <w:right w:type="dxa" w:w="110"/>
            </w:tcMar>
          </w:tcPr>
          <w:p>
            <w:pPr>
              <w:spacing w:after="0" w:line="260"/>
            </w:pPr>
            <w:r>
              <w:rPr>
                <w:rFonts w:ascii="Calibri" w:cs="Calibri" w:eastAsia="Calibri" w:hAnsi="Calibri"/>
                <w:b w:val="false"/>
                <w:bCs w:val="false"/>
                <w:color w:val="1F2937"/>
                <w:sz w:val="19"/>
                <w:szCs w:val="19"/>
              </w:rPr>
              <w:t xml:space="preserve">Top credit band — modest contribution, consistent with the EDA finding</w:t>
            </w:r>
          </w:p>
        </w:tc>
      </w:tr>
      <w:tr>
        <w:tc>
          <w:tcPr>
            <w:tcW w:type="dxa" w:w="3200"/>
            <w:tcMar>
              <w:top w:type="dxa" w:w="80"/>
              <w:left w:type="dxa" w:w="110"/>
              <w:bottom w:type="dxa" w:w="80"/>
              <w:right w:type="dxa" w:w="110"/>
            </w:tcMar>
          </w:tcPr>
          <w:p>
            <w:pPr>
              <w:spacing w:after="0" w:line="260"/>
            </w:pPr>
            <w:r>
              <w:rPr>
                <w:rFonts w:ascii="Calibri" w:cs="Calibri" w:eastAsia="Calibri" w:hAnsi="Calibri"/>
                <w:b w:val="false"/>
                <w:bCs w:val="false"/>
                <w:color w:val="1F2937"/>
                <w:sz w:val="19"/>
                <w:szCs w:val="19"/>
              </w:rPr>
              <w:t xml:space="preserve">disposable_income</w:t>
            </w:r>
          </w:p>
        </w:tc>
        <w:tc>
          <w:tcPr>
            <w:tcW w:type="dxa" w:w="1600"/>
            <w:tcMar>
              <w:top w:type="dxa" w:w="80"/>
              <w:left w:type="dxa" w:w="110"/>
              <w:bottom w:type="dxa" w:w="80"/>
              <w:right w:type="dxa" w:w="110"/>
            </w:tcMar>
          </w:tcPr>
          <w:p>
            <w:pPr>
              <w:spacing w:after="0" w:line="260"/>
            </w:pPr>
            <w:r>
              <w:rPr>
                <w:rFonts w:ascii="Calibri" w:cs="Calibri" w:eastAsia="Calibri" w:hAnsi="Calibri"/>
                <w:b w:val="false"/>
                <w:bCs w:val="false"/>
                <w:color w:val="1F2937"/>
                <w:sz w:val="19"/>
                <w:szCs w:val="19"/>
              </w:rPr>
              <w:t xml:space="preserve">0.041</w:t>
            </w:r>
          </w:p>
        </w:tc>
        <w:tc>
          <w:tcPr>
            <w:tcW w:type="dxa" w:w="4226"/>
            <w:tcMar>
              <w:top w:type="dxa" w:w="80"/>
              <w:left w:type="dxa" w:w="110"/>
              <w:bottom w:type="dxa" w:w="80"/>
              <w:right w:type="dxa" w:w="110"/>
            </w:tcMar>
          </w:tcPr>
          <w:p>
            <w:pPr>
              <w:spacing w:after="0" w:line="260"/>
            </w:pPr>
            <w:r>
              <w:rPr>
                <w:rFonts w:ascii="Calibri" w:cs="Calibri" w:eastAsia="Calibri" w:hAnsi="Calibri"/>
                <w:b w:val="false"/>
                <w:bCs w:val="false"/>
                <w:color w:val="1F2937"/>
                <w:sz w:val="19"/>
                <w:szCs w:val="19"/>
              </w:rPr>
              <w:t xml:space="preserve">Rupee amount available after obligations</w:t>
            </w:r>
          </w:p>
        </w:tc>
      </w:tr>
    </w:tbl>
    <w:p>
      <w:pPr>
        <w:spacing w:after="180" w:before="50"/>
        <w:jc w:val="center"/>
      </w:pPr>
      <w:r>
        <w:rPr>
          <w:rFonts w:ascii="Calibri" w:cs="Calibri" w:eastAsia="Calibri" w:hAnsi="Calibri"/>
          <w:i/>
          <w:iCs/>
          <w:color w:val="5B6678"/>
          <w:sz w:val="17"/>
          <w:szCs w:val="17"/>
        </w:rPr>
        <w:t xml:space="preserve">Table 7. Top features for the eligibility classifier.</w:t>
      </w:r>
    </w:p>
    <w:tbl>
      <w:tblPr>
        <w:tblW w:type="dxa" w:w="9026"/>
        <w:tblBorders>
          <w:top w:val="single" w:color="C9D1DC" w:sz="4"/>
          <w:left w:val="none"/>
          <w:bottom w:val="single" w:color="C9D1DC" w:sz="4"/>
          <w:right w:val="none"/>
          <w:insideH w:val="single" w:color="E2E8F0" w:sz="2"/>
          <w:insideV w:val="none"/>
        </w:tblBorders>
      </w:tblPr>
      <w:tblGrid>
        <w:gridCol w:w="3200"/>
        <w:gridCol w:w="1600"/>
        <w:gridCol w:w="4226"/>
      </w:tblGrid>
      <w:tr>
        <w:trPr>
          <w:tblHeader/>
        </w:trPr>
        <w:tc>
          <w:tcPr>
            <w:tcW w:type="dxa" w:w="3200"/>
            <w:shd w:fill="E8EDF5" w:color="auto" w:val="clear"/>
            <w:tcMar>
              <w:top w:type="dxa" w:w="80"/>
              <w:left w:type="dxa" w:w="110"/>
              <w:bottom w:type="dxa" w:w="80"/>
              <w:right w:type="dxa" w:w="110"/>
            </w:tcMar>
          </w:tcPr>
          <w:p>
            <w:pPr>
              <w:spacing w:after="0" w:line="260"/>
            </w:pPr>
            <w:r>
              <w:rPr>
                <w:rFonts w:ascii="Calibri" w:cs="Calibri" w:eastAsia="Calibri" w:hAnsi="Calibri"/>
                <w:b/>
                <w:bCs/>
                <w:color w:val="0B1220"/>
                <w:sz w:val="19"/>
                <w:szCs w:val="19"/>
              </w:rPr>
              <w:t xml:space="preserve">Feature</w:t>
            </w:r>
          </w:p>
        </w:tc>
        <w:tc>
          <w:tcPr>
            <w:tcW w:type="dxa" w:w="1600"/>
            <w:shd w:fill="E8EDF5" w:color="auto" w:val="clear"/>
            <w:tcMar>
              <w:top w:type="dxa" w:w="80"/>
              <w:left w:type="dxa" w:w="110"/>
              <w:bottom w:type="dxa" w:w="80"/>
              <w:right w:type="dxa" w:w="110"/>
            </w:tcMar>
          </w:tcPr>
          <w:p>
            <w:pPr>
              <w:spacing w:after="0" w:line="260"/>
            </w:pPr>
            <w:r>
              <w:rPr>
                <w:rFonts w:ascii="Calibri" w:cs="Calibri" w:eastAsia="Calibri" w:hAnsi="Calibri"/>
                <w:b/>
                <w:bCs/>
                <w:color w:val="0B1220"/>
                <w:sz w:val="19"/>
                <w:szCs w:val="19"/>
              </w:rPr>
              <w:t xml:space="preserve">Importance</w:t>
            </w:r>
          </w:p>
        </w:tc>
        <w:tc>
          <w:tcPr>
            <w:tcW w:type="dxa" w:w="4226"/>
            <w:shd w:fill="E8EDF5" w:color="auto" w:val="clear"/>
            <w:tcMar>
              <w:top w:type="dxa" w:w="80"/>
              <w:left w:type="dxa" w:w="110"/>
              <w:bottom w:type="dxa" w:w="80"/>
              <w:right w:type="dxa" w:w="110"/>
            </w:tcMar>
          </w:tcPr>
          <w:p>
            <w:pPr>
              <w:spacing w:after="0" w:line="260"/>
            </w:pPr>
            <w:r>
              <w:rPr>
                <w:rFonts w:ascii="Calibri" w:cs="Calibri" w:eastAsia="Calibri" w:hAnsi="Calibri"/>
                <w:b/>
                <w:bCs/>
                <w:color w:val="0B1220"/>
                <w:sz w:val="19"/>
                <w:szCs w:val="19"/>
              </w:rPr>
              <w:t xml:space="preserve">Interpretation</w:t>
            </w:r>
          </w:p>
        </w:tc>
      </w:tr>
      <w:tr>
        <w:tc>
          <w:tcPr>
            <w:tcW w:type="dxa" w:w="3200"/>
            <w:tcMar>
              <w:top w:type="dxa" w:w="80"/>
              <w:left w:type="dxa" w:w="110"/>
              <w:bottom w:type="dxa" w:w="80"/>
              <w:right w:type="dxa" w:w="110"/>
            </w:tcMar>
          </w:tcPr>
          <w:p>
            <w:pPr>
              <w:spacing w:after="0" w:line="260"/>
            </w:pPr>
            <w:r>
              <w:rPr>
                <w:rFonts w:ascii="Calibri" w:cs="Calibri" w:eastAsia="Calibri" w:hAnsi="Calibri"/>
                <w:b w:val="false"/>
                <w:bCs w:val="false"/>
                <w:color w:val="1F2937"/>
                <w:sz w:val="19"/>
                <w:szCs w:val="19"/>
              </w:rPr>
              <w:t xml:space="preserve">disposable_income</w:t>
            </w:r>
          </w:p>
        </w:tc>
        <w:tc>
          <w:tcPr>
            <w:tcW w:type="dxa" w:w="1600"/>
            <w:tcMar>
              <w:top w:type="dxa" w:w="80"/>
              <w:left w:type="dxa" w:w="110"/>
              <w:bottom w:type="dxa" w:w="80"/>
              <w:right w:type="dxa" w:w="110"/>
            </w:tcMar>
          </w:tcPr>
          <w:p>
            <w:pPr>
              <w:spacing w:after="0" w:line="260"/>
            </w:pPr>
            <w:r>
              <w:rPr>
                <w:rFonts w:ascii="Calibri" w:cs="Calibri" w:eastAsia="Calibri" w:hAnsi="Calibri"/>
                <w:b w:val="false"/>
                <w:bCs w:val="false"/>
                <w:color w:val="1F2937"/>
                <w:sz w:val="19"/>
                <w:szCs w:val="19"/>
              </w:rPr>
              <w:t xml:space="preserve">0.559</w:t>
            </w:r>
          </w:p>
        </w:tc>
        <w:tc>
          <w:tcPr>
            <w:tcW w:type="dxa" w:w="4226"/>
            <w:tcMar>
              <w:top w:type="dxa" w:w="80"/>
              <w:left w:type="dxa" w:w="110"/>
              <w:bottom w:type="dxa" w:w="80"/>
              <w:right w:type="dxa" w:w="110"/>
            </w:tcMar>
          </w:tcPr>
          <w:p>
            <w:pPr>
              <w:spacing w:after="0" w:line="260"/>
            </w:pPr>
            <w:r>
              <w:rPr>
                <w:rFonts w:ascii="Calibri" w:cs="Calibri" w:eastAsia="Calibri" w:hAnsi="Calibri"/>
                <w:b w:val="false"/>
                <w:bCs w:val="false"/>
                <w:color w:val="1F2937"/>
                <w:sz w:val="19"/>
                <w:szCs w:val="19"/>
              </w:rPr>
              <w:t xml:space="preserve">Dominates the model — capacity is fundamentally what remains after obligations</w:t>
            </w:r>
          </w:p>
        </w:tc>
      </w:tr>
      <w:tr>
        <w:tc>
          <w:tcPr>
            <w:tcW w:type="dxa" w:w="3200"/>
            <w:shd w:fill="F5F7FA" w:color="auto" w:val="clear"/>
            <w:tcMar>
              <w:top w:type="dxa" w:w="80"/>
              <w:left w:type="dxa" w:w="110"/>
              <w:bottom w:type="dxa" w:w="80"/>
              <w:right w:type="dxa" w:w="110"/>
            </w:tcMar>
          </w:tcPr>
          <w:p>
            <w:pPr>
              <w:spacing w:after="0" w:line="260"/>
            </w:pPr>
            <w:r>
              <w:rPr>
                <w:rFonts w:ascii="Calibri" w:cs="Calibri" w:eastAsia="Calibri" w:hAnsi="Calibri"/>
                <w:b w:val="false"/>
                <w:bCs w:val="false"/>
                <w:color w:val="1F2937"/>
                <w:sz w:val="19"/>
                <w:szCs w:val="19"/>
              </w:rPr>
              <w:t xml:space="preserve">existing_loans (No)</w:t>
            </w:r>
          </w:p>
        </w:tc>
        <w:tc>
          <w:tcPr>
            <w:tcW w:type="dxa" w:w="1600"/>
            <w:shd w:fill="F5F7FA" w:color="auto" w:val="clear"/>
            <w:tcMar>
              <w:top w:type="dxa" w:w="80"/>
              <w:left w:type="dxa" w:w="110"/>
              <w:bottom w:type="dxa" w:w="80"/>
              <w:right w:type="dxa" w:w="110"/>
            </w:tcMar>
          </w:tcPr>
          <w:p>
            <w:pPr>
              <w:spacing w:after="0" w:line="260"/>
            </w:pPr>
            <w:r>
              <w:rPr>
                <w:rFonts w:ascii="Calibri" w:cs="Calibri" w:eastAsia="Calibri" w:hAnsi="Calibri"/>
                <w:b w:val="false"/>
                <w:bCs w:val="false"/>
                <w:color w:val="1F2937"/>
                <w:sz w:val="19"/>
                <w:szCs w:val="19"/>
              </w:rPr>
              <w:t xml:space="preserve">0.100</w:t>
            </w:r>
          </w:p>
        </w:tc>
        <w:tc>
          <w:tcPr>
            <w:tcW w:type="dxa" w:w="4226"/>
            <w:shd w:fill="F5F7FA" w:color="auto" w:val="clear"/>
            <w:tcMar>
              <w:top w:type="dxa" w:w="80"/>
              <w:left w:type="dxa" w:w="110"/>
              <w:bottom w:type="dxa" w:w="80"/>
              <w:right w:type="dxa" w:w="110"/>
            </w:tcMar>
          </w:tcPr>
          <w:p>
            <w:pPr>
              <w:spacing w:after="0" w:line="260"/>
            </w:pPr>
            <w:r>
              <w:rPr>
                <w:rFonts w:ascii="Calibri" w:cs="Calibri" w:eastAsia="Calibri" w:hAnsi="Calibri"/>
                <w:b w:val="false"/>
                <w:bCs w:val="false"/>
                <w:color w:val="1F2937"/>
                <w:sz w:val="19"/>
                <w:szCs w:val="19"/>
              </w:rPr>
              <w:t xml:space="preserve">Absence of existing obligations</w:t>
            </w:r>
          </w:p>
        </w:tc>
      </w:tr>
      <w:tr>
        <w:tc>
          <w:tcPr>
            <w:tcW w:type="dxa" w:w="3200"/>
            <w:tcMar>
              <w:top w:type="dxa" w:w="80"/>
              <w:left w:type="dxa" w:w="110"/>
              <w:bottom w:type="dxa" w:w="80"/>
              <w:right w:type="dxa" w:w="110"/>
            </w:tcMar>
          </w:tcPr>
          <w:p>
            <w:pPr>
              <w:spacing w:after="0" w:line="260"/>
            </w:pPr>
            <w:r>
              <w:rPr>
                <w:rFonts w:ascii="Calibri" w:cs="Calibri" w:eastAsia="Calibri" w:hAnsi="Calibri"/>
                <w:b w:val="false"/>
                <w:bCs w:val="false"/>
                <w:color w:val="1F2937"/>
                <w:sz w:val="19"/>
                <w:szCs w:val="19"/>
              </w:rPr>
              <w:t xml:space="preserve">current_emi_amount</w:t>
            </w:r>
          </w:p>
        </w:tc>
        <w:tc>
          <w:tcPr>
            <w:tcW w:type="dxa" w:w="1600"/>
            <w:tcMar>
              <w:top w:type="dxa" w:w="80"/>
              <w:left w:type="dxa" w:w="110"/>
              <w:bottom w:type="dxa" w:w="80"/>
              <w:right w:type="dxa" w:w="110"/>
            </w:tcMar>
          </w:tcPr>
          <w:p>
            <w:pPr>
              <w:spacing w:after="0" w:line="260"/>
            </w:pPr>
            <w:r>
              <w:rPr>
                <w:rFonts w:ascii="Calibri" w:cs="Calibri" w:eastAsia="Calibri" w:hAnsi="Calibri"/>
                <w:b w:val="false"/>
                <w:bCs w:val="false"/>
                <w:color w:val="1F2937"/>
                <w:sz w:val="19"/>
                <w:szCs w:val="19"/>
              </w:rPr>
              <w:t xml:space="preserve">0.063</w:t>
            </w:r>
          </w:p>
        </w:tc>
        <w:tc>
          <w:tcPr>
            <w:tcW w:type="dxa" w:w="4226"/>
            <w:tcMar>
              <w:top w:type="dxa" w:w="80"/>
              <w:left w:type="dxa" w:w="110"/>
              <w:bottom w:type="dxa" w:w="80"/>
              <w:right w:type="dxa" w:w="110"/>
            </w:tcMar>
          </w:tcPr>
          <w:p>
            <w:pPr>
              <w:spacing w:after="0" w:line="260"/>
            </w:pPr>
            <w:r>
              <w:rPr>
                <w:rFonts w:ascii="Calibri" w:cs="Calibri" w:eastAsia="Calibri" w:hAnsi="Calibri"/>
                <w:b w:val="false"/>
                <w:bCs w:val="false"/>
                <w:color w:val="1F2937"/>
                <w:sz w:val="19"/>
                <w:szCs w:val="19"/>
              </w:rPr>
              <w:t xml:space="preserve">Existing instalment burden</w:t>
            </w:r>
          </w:p>
        </w:tc>
      </w:tr>
      <w:tr>
        <w:tc>
          <w:tcPr>
            <w:tcW w:type="dxa" w:w="3200"/>
            <w:shd w:fill="F5F7FA" w:color="auto" w:val="clear"/>
            <w:tcMar>
              <w:top w:type="dxa" w:w="80"/>
              <w:left w:type="dxa" w:w="110"/>
              <w:bottom w:type="dxa" w:w="80"/>
              <w:right w:type="dxa" w:w="110"/>
            </w:tcMar>
          </w:tcPr>
          <w:p>
            <w:pPr>
              <w:spacing w:after="0" w:line="260"/>
            </w:pPr>
            <w:r>
              <w:rPr>
                <w:rFonts w:ascii="Calibri" w:cs="Calibri" w:eastAsia="Calibri" w:hAnsi="Calibri"/>
                <w:b w:val="false"/>
                <w:bCs w:val="false"/>
                <w:color w:val="1F2937"/>
                <w:sz w:val="19"/>
                <w:szCs w:val="19"/>
              </w:rPr>
              <w:t xml:space="preserve">monthly_salary</w:t>
            </w:r>
          </w:p>
        </w:tc>
        <w:tc>
          <w:tcPr>
            <w:tcW w:type="dxa" w:w="1600"/>
            <w:shd w:fill="F5F7FA" w:color="auto" w:val="clear"/>
            <w:tcMar>
              <w:top w:type="dxa" w:w="80"/>
              <w:left w:type="dxa" w:w="110"/>
              <w:bottom w:type="dxa" w:w="80"/>
              <w:right w:type="dxa" w:w="110"/>
            </w:tcMar>
          </w:tcPr>
          <w:p>
            <w:pPr>
              <w:spacing w:after="0" w:line="260"/>
            </w:pPr>
            <w:r>
              <w:rPr>
                <w:rFonts w:ascii="Calibri" w:cs="Calibri" w:eastAsia="Calibri" w:hAnsi="Calibri"/>
                <w:b w:val="false"/>
                <w:bCs w:val="false"/>
                <w:color w:val="1F2937"/>
                <w:sz w:val="19"/>
                <w:szCs w:val="19"/>
              </w:rPr>
              <w:t xml:space="preserve">0.048</w:t>
            </w:r>
          </w:p>
        </w:tc>
        <w:tc>
          <w:tcPr>
            <w:tcW w:type="dxa" w:w="4226"/>
            <w:shd w:fill="F5F7FA" w:color="auto" w:val="clear"/>
            <w:tcMar>
              <w:top w:type="dxa" w:w="80"/>
              <w:left w:type="dxa" w:w="110"/>
              <w:bottom w:type="dxa" w:w="80"/>
              <w:right w:type="dxa" w:w="110"/>
            </w:tcMar>
          </w:tcPr>
          <w:p>
            <w:pPr>
              <w:spacing w:after="0" w:line="260"/>
            </w:pPr>
            <w:r>
              <w:rPr>
                <w:rFonts w:ascii="Calibri" w:cs="Calibri" w:eastAsia="Calibri" w:hAnsi="Calibri"/>
                <w:b w:val="false"/>
                <w:bCs w:val="false"/>
                <w:color w:val="1F2937"/>
                <w:sz w:val="19"/>
                <w:szCs w:val="19"/>
              </w:rPr>
              <w:t xml:space="preserve">Gross income</w:t>
            </w:r>
          </w:p>
        </w:tc>
      </w:tr>
      <w:tr>
        <w:tc>
          <w:tcPr>
            <w:tcW w:type="dxa" w:w="3200"/>
            <w:tcMar>
              <w:top w:type="dxa" w:w="80"/>
              <w:left w:type="dxa" w:w="110"/>
              <w:bottom w:type="dxa" w:w="80"/>
              <w:right w:type="dxa" w:w="110"/>
            </w:tcMar>
          </w:tcPr>
          <w:p>
            <w:pPr>
              <w:spacing w:after="0" w:line="260"/>
            </w:pPr>
            <w:r>
              <w:rPr>
                <w:rFonts w:ascii="Calibri" w:cs="Calibri" w:eastAsia="Calibri" w:hAnsi="Calibri"/>
                <w:b w:val="false"/>
                <w:bCs w:val="false"/>
                <w:color w:val="1F2937"/>
                <w:sz w:val="19"/>
                <w:szCs w:val="19"/>
              </w:rPr>
              <w:t xml:space="preserve">credit_score</w:t>
            </w:r>
          </w:p>
        </w:tc>
        <w:tc>
          <w:tcPr>
            <w:tcW w:type="dxa" w:w="1600"/>
            <w:tcMar>
              <w:top w:type="dxa" w:w="80"/>
              <w:left w:type="dxa" w:w="110"/>
              <w:bottom w:type="dxa" w:w="80"/>
              <w:right w:type="dxa" w:w="110"/>
            </w:tcMar>
          </w:tcPr>
          <w:p>
            <w:pPr>
              <w:spacing w:after="0" w:line="260"/>
            </w:pPr>
            <w:r>
              <w:rPr>
                <w:rFonts w:ascii="Calibri" w:cs="Calibri" w:eastAsia="Calibri" w:hAnsi="Calibri"/>
                <w:b w:val="false"/>
                <w:bCs w:val="false"/>
                <w:color w:val="1F2937"/>
                <w:sz w:val="19"/>
                <w:szCs w:val="19"/>
              </w:rPr>
              <w:t xml:space="preserve">0.030</w:t>
            </w:r>
          </w:p>
        </w:tc>
        <w:tc>
          <w:tcPr>
            <w:tcW w:type="dxa" w:w="4226"/>
            <w:tcMar>
              <w:top w:type="dxa" w:w="80"/>
              <w:left w:type="dxa" w:w="110"/>
              <w:bottom w:type="dxa" w:w="80"/>
              <w:right w:type="dxa" w:w="110"/>
            </w:tcMar>
          </w:tcPr>
          <w:p>
            <w:pPr>
              <w:spacing w:after="0" w:line="260"/>
            </w:pPr>
            <w:r>
              <w:rPr>
                <w:rFonts w:ascii="Calibri" w:cs="Calibri" w:eastAsia="Calibri" w:hAnsi="Calibri"/>
                <w:b w:val="false"/>
                <w:bCs w:val="false"/>
                <w:color w:val="1F2937"/>
                <w:sz w:val="19"/>
                <w:szCs w:val="19"/>
              </w:rPr>
              <w:t xml:space="preserve">Creditworthiness — a minor contributor</w:t>
            </w:r>
          </w:p>
        </w:tc>
      </w:tr>
    </w:tbl>
    <w:p>
      <w:pPr>
        <w:spacing w:after="180" w:before="50"/>
        <w:jc w:val="center"/>
      </w:pPr>
      <w:r>
        <w:rPr>
          <w:rFonts w:ascii="Calibri" w:cs="Calibri" w:eastAsia="Calibri" w:hAnsi="Calibri"/>
          <w:i/>
          <w:iCs/>
          <w:color w:val="5B6678"/>
          <w:sz w:val="17"/>
          <w:szCs w:val="17"/>
        </w:rPr>
        <w:t xml:space="preserve">Table 8. Top features for the affordability regressor.</w:t>
      </w:r>
    </w:p>
    <w:tbl>
      <w:tblPr>
        <w:tblW w:type="dxa" w:w="9026"/>
        <w:tblBorders>
          <w:top w:val="single" w:color="BFD3F5" w:sz="2"/>
          <w:left w:val="single" w:color="1D4ED8" w:sz="18"/>
          <w:bottom w:val="single" w:color="BFD3F5" w:sz="2"/>
          <w:right w:val="single" w:color="BFD3F5" w:sz="2"/>
          <w:insideH w:val="none"/>
          <w:insideV w:val="none"/>
        </w:tblBorders>
      </w:tblPr>
      <w:tblGrid>
        <w:gridCol w:w="9026"/>
      </w:tblGrid>
      <w:tr>
        <w:tc>
          <w:tcPr>
            <w:tcW w:type="dxa" w:w="9026"/>
            <w:shd w:fill="EEF4FF" w:color="auto" w:val="clear"/>
            <w:tcMar>
              <w:top w:type="dxa" w:w="150"/>
              <w:left w:type="dxa" w:w="200"/>
              <w:bottom w:type="dxa" w:w="150"/>
              <w:right w:type="dxa" w:w="200"/>
            </w:tcMar>
          </w:tcPr>
          <w:p>
            <w:pPr>
              <w:spacing w:after="60"/>
            </w:pPr>
            <w:r>
              <w:rPr>
                <w:rFonts w:ascii="Calibri" w:cs="Calibri" w:eastAsia="Calibri" w:hAnsi="Calibri"/>
                <w:b/>
                <w:bCs/>
                <w:color w:val="0B1220"/>
                <w:sz w:val="20"/>
                <w:szCs w:val="20"/>
              </w:rPr>
              <w:t xml:space="preserve">Engineered features dominate both models</w:t>
            </w:r>
          </w:p>
          <w:p>
            <w:pPr>
              <w:spacing w:after="0" w:line="276"/>
            </w:pPr>
            <w:r>
              <w:rPr>
                <w:rFonts w:ascii="Calibri" w:cs="Calibri" w:eastAsia="Calibri" w:hAnsi="Calibri"/>
                <w:color w:val="1F2937"/>
                <w:sz w:val="20"/>
                <w:szCs w:val="20"/>
              </w:rPr>
              <w:t xml:space="preserve">The classifier's two most important inputs are both engineered affordability ratios, and the regressor draws 55.9% of its total importance from disposable income — also engineered. Credit score, a raw variable and the field a traditional policy would lean on hardest, contributes just 3.0% to the regressor. This confirms quantitatively what the exploratory analysis suggested: the predictive signal lay in ratios that had to be constructed, not in the raw fields themselves.</w:t>
            </w:r>
          </w:p>
        </w:tc>
      </w:tr>
    </w:tbl>
    <w:p>
      <w:pPr>
        <w:pStyle w:val="Heading1"/>
        <w:spacing w:after="150" w:before="320"/>
      </w:pPr>
      <w:r>
        <w:rPr>
          <w:rFonts w:ascii="Calibri" w:cs="Calibri" w:eastAsia="Calibri" w:hAnsi="Calibri"/>
          <w:b/>
          <w:bCs/>
          <w:color w:val="0B1220"/>
          <w:sz w:val="30"/>
          <w:szCs w:val="30"/>
        </w:rPr>
        <w:t xml:space="preserve">6. MLflow Experiment Tracking</w:t>
      </w:r>
    </w:p>
    <w:p>
      <w:pPr>
        <w:spacing w:after="120" w:line="276"/>
      </w:pPr>
      <w:r>
        <w:rPr>
          <w:rFonts w:ascii="Calibri" w:cs="Calibri" w:eastAsia="Calibri" w:hAnsi="Calibri"/>
          <w:color w:val="1F2937"/>
          <w:sz w:val="21"/>
          <w:szCs w:val="21"/>
        </w:rPr>
        <w:t xml:space="preserve">Every training run was executed inside an MLflow run, backed by a SQLite tracking store. Two experiments hold three runs each.</w:t>
      </w:r>
    </w:p>
    <w:p>
      <w:pPr>
        <w:pStyle w:val="Heading2"/>
        <w:spacing w:after="110" w:before="250"/>
      </w:pPr>
      <w:r>
        <w:rPr>
          <w:rFonts w:ascii="Calibri" w:cs="Calibri" w:eastAsia="Calibri" w:hAnsi="Calibri"/>
          <w:b/>
          <w:bCs/>
          <w:color w:val="1D4ED8"/>
          <w:sz w:val="23"/>
          <w:szCs w:val="23"/>
        </w:rPr>
        <w:t xml:space="preserve">6.1 Experiment: EMI_Classification</w:t>
      </w:r>
    </w:p>
    <w:tbl>
      <w:tblPr>
        <w:tblW w:type="dxa" w:w="9026"/>
        <w:tblBorders>
          <w:top w:val="single" w:color="C9D1DC" w:sz="4"/>
          <w:left w:val="none"/>
          <w:bottom w:val="single" w:color="C9D1DC" w:sz="4"/>
          <w:right w:val="none"/>
          <w:insideH w:val="single" w:color="E2E8F0" w:sz="2"/>
          <w:insideV w:val="none"/>
        </w:tblBorders>
      </w:tblPr>
      <w:tblGrid>
        <w:gridCol w:w="2200"/>
        <w:gridCol w:w="1350"/>
        <w:gridCol w:w="1350"/>
        <w:gridCol w:w="1350"/>
        <w:gridCol w:w="1400"/>
        <w:gridCol w:w="1376"/>
      </w:tblGrid>
      <w:tr>
        <w:trPr>
          <w:tblHeader/>
        </w:trPr>
        <w:tc>
          <w:tcPr>
            <w:tcW w:type="dxa" w:w="2200"/>
            <w:shd w:fill="E8EDF5" w:color="auto" w:val="clear"/>
            <w:tcMar>
              <w:top w:type="dxa" w:w="80"/>
              <w:left w:type="dxa" w:w="110"/>
              <w:bottom w:type="dxa" w:w="80"/>
              <w:right w:type="dxa" w:w="110"/>
            </w:tcMar>
          </w:tcPr>
          <w:p>
            <w:pPr>
              <w:spacing w:after="0" w:line="260"/>
            </w:pPr>
            <w:r>
              <w:rPr>
                <w:rFonts w:ascii="Calibri" w:cs="Calibri" w:eastAsia="Calibri" w:hAnsi="Calibri"/>
                <w:b/>
                <w:bCs/>
                <w:color w:val="0B1220"/>
                <w:sz w:val="19"/>
                <w:szCs w:val="19"/>
              </w:rPr>
              <w:t xml:space="preserve">Run</w:t>
            </w:r>
          </w:p>
        </w:tc>
        <w:tc>
          <w:tcPr>
            <w:tcW w:type="dxa" w:w="1350"/>
            <w:shd w:fill="E8EDF5" w:color="auto" w:val="clear"/>
            <w:tcMar>
              <w:top w:type="dxa" w:w="80"/>
              <w:left w:type="dxa" w:w="110"/>
              <w:bottom w:type="dxa" w:w="80"/>
              <w:right w:type="dxa" w:w="110"/>
            </w:tcMar>
          </w:tcPr>
          <w:p>
            <w:pPr>
              <w:spacing w:after="0" w:line="260"/>
              <w:jc w:val="right"/>
            </w:pPr>
            <w:r>
              <w:rPr>
                <w:rFonts w:ascii="Calibri" w:cs="Calibri" w:eastAsia="Calibri" w:hAnsi="Calibri"/>
                <w:b/>
                <w:bCs/>
                <w:color w:val="0B1220"/>
                <w:sz w:val="19"/>
                <w:szCs w:val="19"/>
              </w:rPr>
              <w:t xml:space="preserve">Status</w:t>
            </w:r>
          </w:p>
        </w:tc>
        <w:tc>
          <w:tcPr>
            <w:tcW w:type="dxa" w:w="1350"/>
            <w:shd w:fill="E8EDF5" w:color="auto" w:val="clear"/>
            <w:tcMar>
              <w:top w:type="dxa" w:w="80"/>
              <w:left w:type="dxa" w:w="110"/>
              <w:bottom w:type="dxa" w:w="80"/>
              <w:right w:type="dxa" w:w="110"/>
            </w:tcMar>
          </w:tcPr>
          <w:p>
            <w:pPr>
              <w:spacing w:after="0" w:line="260"/>
              <w:jc w:val="right"/>
            </w:pPr>
            <w:r>
              <w:rPr>
                <w:rFonts w:ascii="Calibri" w:cs="Calibri" w:eastAsia="Calibri" w:hAnsi="Calibri"/>
                <w:b/>
                <w:bCs/>
                <w:color w:val="0B1220"/>
                <w:sz w:val="19"/>
                <w:szCs w:val="19"/>
              </w:rPr>
              <w:t xml:space="preserve">Accuracy</w:t>
            </w:r>
          </w:p>
        </w:tc>
        <w:tc>
          <w:tcPr>
            <w:tcW w:type="dxa" w:w="1350"/>
            <w:shd w:fill="E8EDF5" w:color="auto" w:val="clear"/>
            <w:tcMar>
              <w:top w:type="dxa" w:w="80"/>
              <w:left w:type="dxa" w:w="110"/>
              <w:bottom w:type="dxa" w:w="80"/>
              <w:right w:type="dxa" w:w="110"/>
            </w:tcMar>
          </w:tcPr>
          <w:p>
            <w:pPr>
              <w:spacing w:after="0" w:line="260"/>
              <w:jc w:val="right"/>
            </w:pPr>
            <w:r>
              <w:rPr>
                <w:rFonts w:ascii="Calibri" w:cs="Calibri" w:eastAsia="Calibri" w:hAnsi="Calibri"/>
                <w:b/>
                <w:bCs/>
                <w:color w:val="0B1220"/>
                <w:sz w:val="19"/>
                <w:szCs w:val="19"/>
              </w:rPr>
              <w:t xml:space="preserve">F1 macro</w:t>
            </w:r>
          </w:p>
        </w:tc>
        <w:tc>
          <w:tcPr>
            <w:tcW w:type="dxa" w:w="1400"/>
            <w:shd w:fill="E8EDF5" w:color="auto" w:val="clear"/>
            <w:tcMar>
              <w:top w:type="dxa" w:w="80"/>
              <w:left w:type="dxa" w:w="110"/>
              <w:bottom w:type="dxa" w:w="80"/>
              <w:right w:type="dxa" w:w="110"/>
            </w:tcMar>
          </w:tcPr>
          <w:p>
            <w:pPr>
              <w:spacing w:after="0" w:line="260"/>
              <w:jc w:val="right"/>
            </w:pPr>
            <w:r>
              <w:rPr>
                <w:rFonts w:ascii="Calibri" w:cs="Calibri" w:eastAsia="Calibri" w:hAnsi="Calibri"/>
                <w:b/>
                <w:bCs/>
                <w:color w:val="0B1220"/>
                <w:sz w:val="19"/>
                <w:szCs w:val="19"/>
              </w:rPr>
              <w:t xml:space="preserve">ROC-AUC</w:t>
            </w:r>
          </w:p>
        </w:tc>
        <w:tc>
          <w:tcPr>
            <w:tcW w:type="dxa" w:w="1376"/>
            <w:shd w:fill="E8EDF5" w:color="auto" w:val="clear"/>
            <w:tcMar>
              <w:top w:type="dxa" w:w="80"/>
              <w:left w:type="dxa" w:w="110"/>
              <w:bottom w:type="dxa" w:w="80"/>
              <w:right w:type="dxa" w:w="110"/>
            </w:tcMar>
          </w:tcPr>
          <w:p>
            <w:pPr>
              <w:spacing w:after="0" w:line="260"/>
              <w:jc w:val="right"/>
            </w:pPr>
            <w:r>
              <w:rPr>
                <w:rFonts w:ascii="Calibri" w:cs="Calibri" w:eastAsia="Calibri" w:hAnsi="Calibri"/>
                <w:b/>
                <w:bCs/>
                <w:color w:val="0B1220"/>
                <w:sz w:val="19"/>
                <w:szCs w:val="19"/>
              </w:rPr>
              <w:t xml:space="preserve">Time (s)</w:t>
            </w:r>
          </w:p>
        </w:tc>
      </w:tr>
      <w:tr>
        <w:tc>
          <w:tcPr>
            <w:tcW w:type="dxa" w:w="2200"/>
            <w:shd w:fill="E7F6EC" w:color="auto" w:val="clear"/>
            <w:tcMar>
              <w:top w:type="dxa" w:w="80"/>
              <w:left w:type="dxa" w:w="110"/>
              <w:bottom w:type="dxa" w:w="80"/>
              <w:right w:type="dxa" w:w="110"/>
            </w:tcMar>
          </w:tcPr>
          <w:p>
            <w:pPr>
              <w:spacing w:after="0" w:line="260"/>
            </w:pPr>
            <w:r>
              <w:rPr>
                <w:rFonts w:ascii="Calibri" w:cs="Calibri" w:eastAsia="Calibri" w:hAnsi="Calibri"/>
                <w:b/>
                <w:bCs/>
                <w:color w:val="0B1220"/>
                <w:sz w:val="19"/>
                <w:szCs w:val="19"/>
              </w:rPr>
              <w:t xml:space="preserve">XGBoostClassifier</w:t>
            </w:r>
          </w:p>
        </w:tc>
        <w:tc>
          <w:tcPr>
            <w:tcW w:type="dxa" w:w="1350"/>
            <w:shd w:fill="E7F6EC" w:color="auto" w:val="clear"/>
            <w:tcMar>
              <w:top w:type="dxa" w:w="80"/>
              <w:left w:type="dxa" w:w="110"/>
              <w:bottom w:type="dxa" w:w="80"/>
              <w:right w:type="dxa" w:w="110"/>
            </w:tcMar>
          </w:tcPr>
          <w:p>
            <w:pPr>
              <w:spacing w:after="0" w:line="260"/>
              <w:jc w:val="right"/>
            </w:pPr>
            <w:r>
              <w:rPr>
                <w:rFonts w:ascii="Calibri" w:cs="Calibri" w:eastAsia="Calibri" w:hAnsi="Calibri"/>
                <w:b/>
                <w:bCs/>
                <w:color w:val="0B1220"/>
                <w:sz w:val="19"/>
                <w:szCs w:val="19"/>
              </w:rPr>
              <w:t xml:space="preserve">FINISHED</w:t>
            </w:r>
          </w:p>
        </w:tc>
        <w:tc>
          <w:tcPr>
            <w:tcW w:type="dxa" w:w="1350"/>
            <w:shd w:fill="E7F6EC" w:color="auto" w:val="clear"/>
            <w:tcMar>
              <w:top w:type="dxa" w:w="80"/>
              <w:left w:type="dxa" w:w="110"/>
              <w:bottom w:type="dxa" w:w="80"/>
              <w:right w:type="dxa" w:w="110"/>
            </w:tcMar>
          </w:tcPr>
          <w:p>
            <w:pPr>
              <w:spacing w:after="0" w:line="260"/>
              <w:jc w:val="right"/>
            </w:pPr>
            <w:r>
              <w:rPr>
                <w:rFonts w:ascii="Calibri" w:cs="Calibri" w:eastAsia="Calibri" w:hAnsi="Calibri"/>
                <w:b/>
                <w:bCs/>
                <w:color w:val="0B1220"/>
                <w:sz w:val="19"/>
                <w:szCs w:val="19"/>
              </w:rPr>
              <w:t xml:space="preserve">0.9511</w:t>
            </w:r>
          </w:p>
        </w:tc>
        <w:tc>
          <w:tcPr>
            <w:tcW w:type="dxa" w:w="1350"/>
            <w:shd w:fill="E7F6EC" w:color="auto" w:val="clear"/>
            <w:tcMar>
              <w:top w:type="dxa" w:w="80"/>
              <w:left w:type="dxa" w:w="110"/>
              <w:bottom w:type="dxa" w:w="80"/>
              <w:right w:type="dxa" w:w="110"/>
            </w:tcMar>
          </w:tcPr>
          <w:p>
            <w:pPr>
              <w:spacing w:after="0" w:line="260"/>
              <w:jc w:val="right"/>
            </w:pPr>
            <w:r>
              <w:rPr>
                <w:rFonts w:ascii="Calibri" w:cs="Calibri" w:eastAsia="Calibri" w:hAnsi="Calibri"/>
                <w:b/>
                <w:bCs/>
                <w:color w:val="0B1220"/>
                <w:sz w:val="19"/>
                <w:szCs w:val="19"/>
              </w:rPr>
              <w:t xml:space="preserve">0.8563</w:t>
            </w:r>
          </w:p>
        </w:tc>
        <w:tc>
          <w:tcPr>
            <w:tcW w:type="dxa" w:w="1400"/>
            <w:shd w:fill="E7F6EC" w:color="auto" w:val="clear"/>
            <w:tcMar>
              <w:top w:type="dxa" w:w="80"/>
              <w:left w:type="dxa" w:w="110"/>
              <w:bottom w:type="dxa" w:w="80"/>
              <w:right w:type="dxa" w:w="110"/>
            </w:tcMar>
          </w:tcPr>
          <w:p>
            <w:pPr>
              <w:spacing w:after="0" w:line="260"/>
              <w:jc w:val="right"/>
            </w:pPr>
            <w:r>
              <w:rPr>
                <w:rFonts w:ascii="Calibri" w:cs="Calibri" w:eastAsia="Calibri" w:hAnsi="Calibri"/>
                <w:b/>
                <w:bCs/>
                <w:color w:val="0B1220"/>
                <w:sz w:val="19"/>
                <w:szCs w:val="19"/>
              </w:rPr>
              <w:t xml:space="preserve">0.9946</w:t>
            </w:r>
          </w:p>
        </w:tc>
        <w:tc>
          <w:tcPr>
            <w:tcW w:type="dxa" w:w="1376"/>
            <w:shd w:fill="E7F6EC" w:color="auto" w:val="clear"/>
            <w:tcMar>
              <w:top w:type="dxa" w:w="80"/>
              <w:left w:type="dxa" w:w="110"/>
              <w:bottom w:type="dxa" w:w="80"/>
              <w:right w:type="dxa" w:w="110"/>
            </w:tcMar>
          </w:tcPr>
          <w:p>
            <w:pPr>
              <w:spacing w:after="0" w:line="260"/>
              <w:jc w:val="right"/>
            </w:pPr>
            <w:r>
              <w:rPr>
                <w:rFonts w:ascii="Calibri" w:cs="Calibri" w:eastAsia="Calibri" w:hAnsi="Calibri"/>
                <w:b/>
                <w:bCs/>
                <w:color w:val="0B1220"/>
                <w:sz w:val="19"/>
                <w:szCs w:val="19"/>
              </w:rPr>
              <w:t xml:space="preserve">21.54</w:t>
            </w:r>
          </w:p>
        </w:tc>
      </w:tr>
      <w:tr>
        <w:tc>
          <w:tcPr>
            <w:tcW w:type="dxa" w:w="2200"/>
            <w:shd w:fill="F5F7FA" w:color="auto" w:val="clear"/>
            <w:tcMar>
              <w:top w:type="dxa" w:w="80"/>
              <w:left w:type="dxa" w:w="110"/>
              <w:bottom w:type="dxa" w:w="80"/>
              <w:right w:type="dxa" w:w="110"/>
            </w:tcMar>
          </w:tcPr>
          <w:p>
            <w:pPr>
              <w:spacing w:after="0" w:line="260"/>
            </w:pPr>
            <w:r>
              <w:rPr>
                <w:rFonts w:ascii="Calibri" w:cs="Calibri" w:eastAsia="Calibri" w:hAnsi="Calibri"/>
                <w:b w:val="false"/>
                <w:bCs w:val="false"/>
                <w:color w:val="1F2937"/>
                <w:sz w:val="19"/>
                <w:szCs w:val="19"/>
              </w:rPr>
              <w:t xml:space="preserve">RandomForestClassifier</w:t>
            </w:r>
          </w:p>
        </w:tc>
        <w:tc>
          <w:tcPr>
            <w:tcW w:type="dxa" w:w="1350"/>
            <w:shd w:fill="F5F7FA" w:color="auto" w:val="clear"/>
            <w:tcMar>
              <w:top w:type="dxa" w:w="80"/>
              <w:left w:type="dxa" w:w="110"/>
              <w:bottom w:type="dxa" w:w="80"/>
              <w:right w:type="dxa" w:w="110"/>
            </w:tcMar>
          </w:tcPr>
          <w:p>
            <w:pPr>
              <w:spacing w:after="0" w:line="260"/>
              <w:jc w:val="right"/>
            </w:pPr>
            <w:r>
              <w:rPr>
                <w:rFonts w:ascii="Calibri" w:cs="Calibri" w:eastAsia="Calibri" w:hAnsi="Calibri"/>
                <w:b w:val="false"/>
                <w:bCs w:val="false"/>
                <w:color w:val="1F2937"/>
                <w:sz w:val="19"/>
                <w:szCs w:val="19"/>
              </w:rPr>
              <w:t xml:space="preserve">FINISHED</w:t>
            </w:r>
          </w:p>
        </w:tc>
        <w:tc>
          <w:tcPr>
            <w:tcW w:type="dxa" w:w="1350"/>
            <w:shd w:fill="F5F7FA" w:color="auto" w:val="clear"/>
            <w:tcMar>
              <w:top w:type="dxa" w:w="80"/>
              <w:left w:type="dxa" w:w="110"/>
              <w:bottom w:type="dxa" w:w="80"/>
              <w:right w:type="dxa" w:w="110"/>
            </w:tcMar>
          </w:tcPr>
          <w:p>
            <w:pPr>
              <w:spacing w:after="0" w:line="260"/>
              <w:jc w:val="right"/>
            </w:pPr>
            <w:r>
              <w:rPr>
                <w:rFonts w:ascii="Calibri" w:cs="Calibri" w:eastAsia="Calibri" w:hAnsi="Calibri"/>
                <w:b w:val="false"/>
                <w:bCs w:val="false"/>
                <w:color w:val="1F2937"/>
                <w:sz w:val="19"/>
                <w:szCs w:val="19"/>
              </w:rPr>
              <w:t xml:space="preserve">0.9237</w:t>
            </w:r>
          </w:p>
        </w:tc>
        <w:tc>
          <w:tcPr>
            <w:tcW w:type="dxa" w:w="1350"/>
            <w:shd w:fill="F5F7FA" w:color="auto" w:val="clear"/>
            <w:tcMar>
              <w:top w:type="dxa" w:w="80"/>
              <w:left w:type="dxa" w:w="110"/>
              <w:bottom w:type="dxa" w:w="80"/>
              <w:right w:type="dxa" w:w="110"/>
            </w:tcMar>
          </w:tcPr>
          <w:p>
            <w:pPr>
              <w:spacing w:after="0" w:line="260"/>
              <w:jc w:val="right"/>
            </w:pPr>
            <w:r>
              <w:rPr>
                <w:rFonts w:ascii="Calibri" w:cs="Calibri" w:eastAsia="Calibri" w:hAnsi="Calibri"/>
                <w:b w:val="false"/>
                <w:bCs w:val="false"/>
                <w:color w:val="1F2937"/>
                <w:sz w:val="19"/>
                <w:szCs w:val="19"/>
              </w:rPr>
              <w:t xml:space="preserve">0.7939</w:t>
            </w:r>
          </w:p>
        </w:tc>
        <w:tc>
          <w:tcPr>
            <w:tcW w:type="dxa" w:w="1400"/>
            <w:shd w:fill="F5F7FA" w:color="auto" w:val="clear"/>
            <w:tcMar>
              <w:top w:type="dxa" w:w="80"/>
              <w:left w:type="dxa" w:w="110"/>
              <w:bottom w:type="dxa" w:w="80"/>
              <w:right w:type="dxa" w:w="110"/>
            </w:tcMar>
          </w:tcPr>
          <w:p>
            <w:pPr>
              <w:spacing w:after="0" w:line="260"/>
              <w:jc w:val="right"/>
            </w:pPr>
            <w:r>
              <w:rPr>
                <w:rFonts w:ascii="Calibri" w:cs="Calibri" w:eastAsia="Calibri" w:hAnsi="Calibri"/>
                <w:b w:val="false"/>
                <w:bCs w:val="false"/>
                <w:color w:val="1F2937"/>
                <w:sz w:val="19"/>
                <w:szCs w:val="19"/>
              </w:rPr>
              <w:t xml:space="preserve">0.9836</w:t>
            </w:r>
          </w:p>
        </w:tc>
        <w:tc>
          <w:tcPr>
            <w:tcW w:type="dxa" w:w="1376"/>
            <w:shd w:fill="F5F7FA" w:color="auto" w:val="clear"/>
            <w:tcMar>
              <w:top w:type="dxa" w:w="80"/>
              <w:left w:type="dxa" w:w="110"/>
              <w:bottom w:type="dxa" w:w="80"/>
              <w:right w:type="dxa" w:w="110"/>
            </w:tcMar>
          </w:tcPr>
          <w:p>
            <w:pPr>
              <w:spacing w:after="0" w:line="260"/>
              <w:jc w:val="right"/>
            </w:pPr>
            <w:r>
              <w:rPr>
                <w:rFonts w:ascii="Calibri" w:cs="Calibri" w:eastAsia="Calibri" w:hAnsi="Calibri"/>
                <w:b w:val="false"/>
                <w:bCs w:val="false"/>
                <w:color w:val="1F2937"/>
                <w:sz w:val="19"/>
                <w:szCs w:val="19"/>
              </w:rPr>
              <w:t xml:space="preserve">18.46</w:t>
            </w:r>
          </w:p>
        </w:tc>
      </w:tr>
      <w:tr>
        <w:tc>
          <w:tcPr>
            <w:tcW w:type="dxa" w:w="2200"/>
            <w:tcMar>
              <w:top w:type="dxa" w:w="80"/>
              <w:left w:type="dxa" w:w="110"/>
              <w:bottom w:type="dxa" w:w="80"/>
              <w:right w:type="dxa" w:w="110"/>
            </w:tcMar>
          </w:tcPr>
          <w:p>
            <w:pPr>
              <w:spacing w:after="0" w:line="260"/>
            </w:pPr>
            <w:r>
              <w:rPr>
                <w:rFonts w:ascii="Calibri" w:cs="Calibri" w:eastAsia="Calibri" w:hAnsi="Calibri"/>
                <w:b w:val="false"/>
                <w:bCs w:val="false"/>
                <w:color w:val="1F2937"/>
                <w:sz w:val="19"/>
                <w:szCs w:val="19"/>
              </w:rPr>
              <w:t xml:space="preserve">LogisticRegression</w:t>
            </w:r>
          </w:p>
        </w:tc>
        <w:tc>
          <w:tcPr>
            <w:tcW w:type="dxa" w:w="1350"/>
            <w:tcMar>
              <w:top w:type="dxa" w:w="80"/>
              <w:left w:type="dxa" w:w="110"/>
              <w:bottom w:type="dxa" w:w="80"/>
              <w:right w:type="dxa" w:w="110"/>
            </w:tcMar>
          </w:tcPr>
          <w:p>
            <w:pPr>
              <w:spacing w:after="0" w:line="260"/>
              <w:jc w:val="right"/>
            </w:pPr>
            <w:r>
              <w:rPr>
                <w:rFonts w:ascii="Calibri" w:cs="Calibri" w:eastAsia="Calibri" w:hAnsi="Calibri"/>
                <w:b w:val="false"/>
                <w:bCs w:val="false"/>
                <w:color w:val="1F2937"/>
                <w:sz w:val="19"/>
                <w:szCs w:val="19"/>
              </w:rPr>
              <w:t xml:space="preserve">FINISHED</w:t>
            </w:r>
          </w:p>
        </w:tc>
        <w:tc>
          <w:tcPr>
            <w:tcW w:type="dxa" w:w="1350"/>
            <w:tcMar>
              <w:top w:type="dxa" w:w="80"/>
              <w:left w:type="dxa" w:w="110"/>
              <w:bottom w:type="dxa" w:w="80"/>
              <w:right w:type="dxa" w:w="110"/>
            </w:tcMar>
          </w:tcPr>
          <w:p>
            <w:pPr>
              <w:spacing w:after="0" w:line="260"/>
              <w:jc w:val="right"/>
            </w:pPr>
            <w:r>
              <w:rPr>
                <w:rFonts w:ascii="Calibri" w:cs="Calibri" w:eastAsia="Calibri" w:hAnsi="Calibri"/>
                <w:b w:val="false"/>
                <w:bCs w:val="false"/>
                <w:color w:val="1F2937"/>
                <w:sz w:val="19"/>
                <w:szCs w:val="19"/>
              </w:rPr>
              <w:t xml:space="preserve">0.8244</w:t>
            </w:r>
          </w:p>
        </w:tc>
        <w:tc>
          <w:tcPr>
            <w:tcW w:type="dxa" w:w="1350"/>
            <w:tcMar>
              <w:top w:type="dxa" w:w="80"/>
              <w:left w:type="dxa" w:w="110"/>
              <w:bottom w:type="dxa" w:w="80"/>
              <w:right w:type="dxa" w:w="110"/>
            </w:tcMar>
          </w:tcPr>
          <w:p>
            <w:pPr>
              <w:spacing w:after="0" w:line="260"/>
              <w:jc w:val="right"/>
            </w:pPr>
            <w:r>
              <w:rPr>
                <w:rFonts w:ascii="Calibri" w:cs="Calibri" w:eastAsia="Calibri" w:hAnsi="Calibri"/>
                <w:b w:val="false"/>
                <w:bCs w:val="false"/>
                <w:color w:val="1F2937"/>
                <w:sz w:val="19"/>
                <w:szCs w:val="19"/>
              </w:rPr>
              <w:t xml:space="preserve">0.6746</w:t>
            </w:r>
          </w:p>
        </w:tc>
        <w:tc>
          <w:tcPr>
            <w:tcW w:type="dxa" w:w="1400"/>
            <w:tcMar>
              <w:top w:type="dxa" w:w="80"/>
              <w:left w:type="dxa" w:w="110"/>
              <w:bottom w:type="dxa" w:w="80"/>
              <w:right w:type="dxa" w:w="110"/>
            </w:tcMar>
          </w:tcPr>
          <w:p>
            <w:pPr>
              <w:spacing w:after="0" w:line="260"/>
              <w:jc w:val="right"/>
            </w:pPr>
            <w:r>
              <w:rPr>
                <w:rFonts w:ascii="Calibri" w:cs="Calibri" w:eastAsia="Calibri" w:hAnsi="Calibri"/>
                <w:b w:val="false"/>
                <w:bCs w:val="false"/>
                <w:color w:val="1F2937"/>
                <w:sz w:val="19"/>
                <w:szCs w:val="19"/>
              </w:rPr>
              <w:t xml:space="preserve">0.9495</w:t>
            </w:r>
          </w:p>
        </w:tc>
        <w:tc>
          <w:tcPr>
            <w:tcW w:type="dxa" w:w="1376"/>
            <w:tcMar>
              <w:top w:type="dxa" w:w="80"/>
              <w:left w:type="dxa" w:w="110"/>
              <w:bottom w:type="dxa" w:w="80"/>
              <w:right w:type="dxa" w:w="110"/>
            </w:tcMar>
          </w:tcPr>
          <w:p>
            <w:pPr>
              <w:spacing w:after="0" w:line="260"/>
              <w:jc w:val="right"/>
            </w:pPr>
            <w:r>
              <w:rPr>
                <w:rFonts w:ascii="Calibri" w:cs="Calibri" w:eastAsia="Calibri" w:hAnsi="Calibri"/>
                <w:b w:val="false"/>
                <w:bCs w:val="false"/>
                <w:color w:val="1F2937"/>
                <w:sz w:val="19"/>
                <w:szCs w:val="19"/>
              </w:rPr>
              <w:t xml:space="preserve">13.58</w:t>
            </w:r>
          </w:p>
        </w:tc>
      </w:tr>
    </w:tbl>
    <w:p>
      <w:pPr>
        <w:spacing w:after="180" w:before="50"/>
        <w:jc w:val="center"/>
      </w:pPr>
      <w:r>
        <w:rPr>
          <w:rFonts w:ascii="Calibri" w:cs="Calibri" w:eastAsia="Calibri" w:hAnsi="Calibri"/>
          <w:i/>
          <w:iCs/>
          <w:color w:val="5B6678"/>
          <w:sz w:val="17"/>
          <w:szCs w:val="17"/>
        </w:rPr>
        <w:t xml:space="preserve">Table 9. Runs logged under the EMI_Classification experiment.</w:t>
      </w:r>
    </w:p>
    <w:p>
      <w:pPr>
        <w:pStyle w:val="Heading2"/>
        <w:spacing w:after="110" w:before="250"/>
      </w:pPr>
      <w:r>
        <w:rPr>
          <w:rFonts w:ascii="Calibri" w:cs="Calibri" w:eastAsia="Calibri" w:hAnsi="Calibri"/>
          <w:b/>
          <w:bCs/>
          <w:color w:val="1D4ED8"/>
          <w:sz w:val="23"/>
          <w:szCs w:val="23"/>
        </w:rPr>
        <w:t xml:space="preserve">6.2 Experiment: EMI_Regression</w:t>
      </w:r>
    </w:p>
    <w:tbl>
      <w:tblPr>
        <w:tblW w:type="dxa" w:w="9026"/>
        <w:tblBorders>
          <w:top w:val="single" w:color="C9D1DC" w:sz="4"/>
          <w:left w:val="none"/>
          <w:bottom w:val="single" w:color="C9D1DC" w:sz="4"/>
          <w:right w:val="none"/>
          <w:insideH w:val="single" w:color="E2E8F0" w:sz="2"/>
          <w:insideV w:val="none"/>
        </w:tblBorders>
      </w:tblPr>
      <w:tblGrid>
        <w:gridCol w:w="2200"/>
        <w:gridCol w:w="1350"/>
        <w:gridCol w:w="1350"/>
        <w:gridCol w:w="1350"/>
        <w:gridCol w:w="1400"/>
        <w:gridCol w:w="1376"/>
      </w:tblGrid>
      <w:tr>
        <w:trPr>
          <w:tblHeader/>
        </w:trPr>
        <w:tc>
          <w:tcPr>
            <w:tcW w:type="dxa" w:w="2200"/>
            <w:shd w:fill="E8EDF5" w:color="auto" w:val="clear"/>
            <w:tcMar>
              <w:top w:type="dxa" w:w="80"/>
              <w:left w:type="dxa" w:w="110"/>
              <w:bottom w:type="dxa" w:w="80"/>
              <w:right w:type="dxa" w:w="110"/>
            </w:tcMar>
          </w:tcPr>
          <w:p>
            <w:pPr>
              <w:spacing w:after="0" w:line="260"/>
            </w:pPr>
            <w:r>
              <w:rPr>
                <w:rFonts w:ascii="Calibri" w:cs="Calibri" w:eastAsia="Calibri" w:hAnsi="Calibri"/>
                <w:b/>
                <w:bCs/>
                <w:color w:val="0B1220"/>
                <w:sz w:val="19"/>
                <w:szCs w:val="19"/>
              </w:rPr>
              <w:t xml:space="preserve">Run</w:t>
            </w:r>
          </w:p>
        </w:tc>
        <w:tc>
          <w:tcPr>
            <w:tcW w:type="dxa" w:w="1350"/>
            <w:shd w:fill="E8EDF5" w:color="auto" w:val="clear"/>
            <w:tcMar>
              <w:top w:type="dxa" w:w="80"/>
              <w:left w:type="dxa" w:w="110"/>
              <w:bottom w:type="dxa" w:w="80"/>
              <w:right w:type="dxa" w:w="110"/>
            </w:tcMar>
          </w:tcPr>
          <w:p>
            <w:pPr>
              <w:spacing w:after="0" w:line="260"/>
              <w:jc w:val="right"/>
            </w:pPr>
            <w:r>
              <w:rPr>
                <w:rFonts w:ascii="Calibri" w:cs="Calibri" w:eastAsia="Calibri" w:hAnsi="Calibri"/>
                <w:b/>
                <w:bCs/>
                <w:color w:val="0B1220"/>
                <w:sz w:val="19"/>
                <w:szCs w:val="19"/>
              </w:rPr>
              <w:t xml:space="preserve">Status</w:t>
            </w:r>
          </w:p>
        </w:tc>
        <w:tc>
          <w:tcPr>
            <w:tcW w:type="dxa" w:w="1350"/>
            <w:shd w:fill="E8EDF5" w:color="auto" w:val="clear"/>
            <w:tcMar>
              <w:top w:type="dxa" w:w="80"/>
              <w:left w:type="dxa" w:w="110"/>
              <w:bottom w:type="dxa" w:w="80"/>
              <w:right w:type="dxa" w:w="110"/>
            </w:tcMar>
          </w:tcPr>
          <w:p>
            <w:pPr>
              <w:spacing w:after="0" w:line="260"/>
              <w:jc w:val="right"/>
            </w:pPr>
            <w:r>
              <w:rPr>
                <w:rFonts w:ascii="Calibri" w:cs="Calibri" w:eastAsia="Calibri" w:hAnsi="Calibri"/>
                <w:b/>
                <w:bCs/>
                <w:color w:val="0B1220"/>
                <w:sz w:val="19"/>
                <w:szCs w:val="19"/>
              </w:rPr>
              <w:t xml:space="preserve">RMSE</w:t>
            </w:r>
          </w:p>
        </w:tc>
        <w:tc>
          <w:tcPr>
            <w:tcW w:type="dxa" w:w="1350"/>
            <w:shd w:fill="E8EDF5" w:color="auto" w:val="clear"/>
            <w:tcMar>
              <w:top w:type="dxa" w:w="80"/>
              <w:left w:type="dxa" w:w="110"/>
              <w:bottom w:type="dxa" w:w="80"/>
              <w:right w:type="dxa" w:w="110"/>
            </w:tcMar>
          </w:tcPr>
          <w:p>
            <w:pPr>
              <w:spacing w:after="0" w:line="260"/>
              <w:jc w:val="right"/>
            </w:pPr>
            <w:r>
              <w:rPr>
                <w:rFonts w:ascii="Calibri" w:cs="Calibri" w:eastAsia="Calibri" w:hAnsi="Calibri"/>
                <w:b/>
                <w:bCs/>
                <w:color w:val="0B1220"/>
                <w:sz w:val="19"/>
                <w:szCs w:val="19"/>
              </w:rPr>
              <w:t xml:space="preserve">MAE</w:t>
            </w:r>
          </w:p>
        </w:tc>
        <w:tc>
          <w:tcPr>
            <w:tcW w:type="dxa" w:w="1400"/>
            <w:shd w:fill="E8EDF5" w:color="auto" w:val="clear"/>
            <w:tcMar>
              <w:top w:type="dxa" w:w="80"/>
              <w:left w:type="dxa" w:w="110"/>
              <w:bottom w:type="dxa" w:w="80"/>
              <w:right w:type="dxa" w:w="110"/>
            </w:tcMar>
          </w:tcPr>
          <w:p>
            <w:pPr>
              <w:spacing w:after="0" w:line="260"/>
              <w:jc w:val="right"/>
            </w:pPr>
            <w:r>
              <w:rPr>
                <w:rFonts w:ascii="Calibri" w:cs="Calibri" w:eastAsia="Calibri" w:hAnsi="Calibri"/>
                <w:b/>
                <w:bCs/>
                <w:color w:val="0B1220"/>
                <w:sz w:val="19"/>
                <w:szCs w:val="19"/>
              </w:rPr>
              <w:t xml:space="preserve">R²</w:t>
            </w:r>
          </w:p>
        </w:tc>
        <w:tc>
          <w:tcPr>
            <w:tcW w:type="dxa" w:w="1376"/>
            <w:shd w:fill="E8EDF5" w:color="auto" w:val="clear"/>
            <w:tcMar>
              <w:top w:type="dxa" w:w="80"/>
              <w:left w:type="dxa" w:w="110"/>
              <w:bottom w:type="dxa" w:w="80"/>
              <w:right w:type="dxa" w:w="110"/>
            </w:tcMar>
          </w:tcPr>
          <w:p>
            <w:pPr>
              <w:spacing w:after="0" w:line="260"/>
              <w:jc w:val="right"/>
            </w:pPr>
            <w:r>
              <w:rPr>
                <w:rFonts w:ascii="Calibri" w:cs="Calibri" w:eastAsia="Calibri" w:hAnsi="Calibri"/>
                <w:b/>
                <w:bCs/>
                <w:color w:val="0B1220"/>
                <w:sz w:val="19"/>
                <w:szCs w:val="19"/>
              </w:rPr>
              <w:t xml:space="preserve">Time (s)</w:t>
            </w:r>
          </w:p>
        </w:tc>
      </w:tr>
      <w:tr>
        <w:tc>
          <w:tcPr>
            <w:tcW w:type="dxa" w:w="2200"/>
            <w:shd w:fill="E7F6EC" w:color="auto" w:val="clear"/>
            <w:tcMar>
              <w:top w:type="dxa" w:w="80"/>
              <w:left w:type="dxa" w:w="110"/>
              <w:bottom w:type="dxa" w:w="80"/>
              <w:right w:type="dxa" w:w="110"/>
            </w:tcMar>
          </w:tcPr>
          <w:p>
            <w:pPr>
              <w:spacing w:after="0" w:line="260"/>
            </w:pPr>
            <w:r>
              <w:rPr>
                <w:rFonts w:ascii="Calibri" w:cs="Calibri" w:eastAsia="Calibri" w:hAnsi="Calibri"/>
                <w:b/>
                <w:bCs/>
                <w:color w:val="0B1220"/>
                <w:sz w:val="19"/>
                <w:szCs w:val="19"/>
              </w:rPr>
              <w:t xml:space="preserve">XGBoostRegressor</w:t>
            </w:r>
          </w:p>
        </w:tc>
        <w:tc>
          <w:tcPr>
            <w:tcW w:type="dxa" w:w="1350"/>
            <w:shd w:fill="E7F6EC" w:color="auto" w:val="clear"/>
            <w:tcMar>
              <w:top w:type="dxa" w:w="80"/>
              <w:left w:type="dxa" w:w="110"/>
              <w:bottom w:type="dxa" w:w="80"/>
              <w:right w:type="dxa" w:w="110"/>
            </w:tcMar>
          </w:tcPr>
          <w:p>
            <w:pPr>
              <w:spacing w:after="0" w:line="260"/>
              <w:jc w:val="right"/>
            </w:pPr>
            <w:r>
              <w:rPr>
                <w:rFonts w:ascii="Calibri" w:cs="Calibri" w:eastAsia="Calibri" w:hAnsi="Calibri"/>
                <w:b/>
                <w:bCs/>
                <w:color w:val="0B1220"/>
                <w:sz w:val="19"/>
                <w:szCs w:val="19"/>
              </w:rPr>
              <w:t xml:space="preserve">FINISHED</w:t>
            </w:r>
          </w:p>
        </w:tc>
        <w:tc>
          <w:tcPr>
            <w:tcW w:type="dxa" w:w="1350"/>
            <w:shd w:fill="E7F6EC" w:color="auto" w:val="clear"/>
            <w:tcMar>
              <w:top w:type="dxa" w:w="80"/>
              <w:left w:type="dxa" w:w="110"/>
              <w:bottom w:type="dxa" w:w="80"/>
              <w:right w:type="dxa" w:w="110"/>
            </w:tcMar>
          </w:tcPr>
          <w:p>
            <w:pPr>
              <w:spacing w:after="0" w:line="260"/>
              <w:jc w:val="right"/>
            </w:pPr>
            <w:r>
              <w:rPr>
                <w:rFonts w:ascii="Calibri" w:cs="Calibri" w:eastAsia="Calibri" w:hAnsi="Calibri"/>
                <w:b/>
                <w:bCs/>
                <w:color w:val="0B1220"/>
                <w:sz w:val="19"/>
                <w:szCs w:val="19"/>
              </w:rPr>
              <w:t xml:space="preserve">632.66</w:t>
            </w:r>
          </w:p>
        </w:tc>
        <w:tc>
          <w:tcPr>
            <w:tcW w:type="dxa" w:w="1350"/>
            <w:shd w:fill="E7F6EC" w:color="auto" w:val="clear"/>
            <w:tcMar>
              <w:top w:type="dxa" w:w="80"/>
              <w:left w:type="dxa" w:w="110"/>
              <w:bottom w:type="dxa" w:w="80"/>
              <w:right w:type="dxa" w:w="110"/>
            </w:tcMar>
          </w:tcPr>
          <w:p>
            <w:pPr>
              <w:spacing w:after="0" w:line="260"/>
              <w:jc w:val="right"/>
            </w:pPr>
            <w:r>
              <w:rPr>
                <w:rFonts w:ascii="Calibri" w:cs="Calibri" w:eastAsia="Calibri" w:hAnsi="Calibri"/>
                <w:b/>
                <w:bCs/>
                <w:color w:val="0B1220"/>
                <w:sz w:val="19"/>
                <w:szCs w:val="19"/>
              </w:rPr>
              <w:t xml:space="preserve">216.99</w:t>
            </w:r>
          </w:p>
        </w:tc>
        <w:tc>
          <w:tcPr>
            <w:tcW w:type="dxa" w:w="1400"/>
            <w:shd w:fill="E7F6EC" w:color="auto" w:val="clear"/>
            <w:tcMar>
              <w:top w:type="dxa" w:w="80"/>
              <w:left w:type="dxa" w:w="110"/>
              <w:bottom w:type="dxa" w:w="80"/>
              <w:right w:type="dxa" w:w="110"/>
            </w:tcMar>
          </w:tcPr>
          <w:p>
            <w:pPr>
              <w:spacing w:after="0" w:line="260"/>
              <w:jc w:val="right"/>
            </w:pPr>
            <w:r>
              <w:rPr>
                <w:rFonts w:ascii="Calibri" w:cs="Calibri" w:eastAsia="Calibri" w:hAnsi="Calibri"/>
                <w:b/>
                <w:bCs/>
                <w:color w:val="0B1220"/>
                <w:sz w:val="19"/>
                <w:szCs w:val="19"/>
              </w:rPr>
              <w:t xml:space="preserve">0.9933</w:t>
            </w:r>
          </w:p>
        </w:tc>
        <w:tc>
          <w:tcPr>
            <w:tcW w:type="dxa" w:w="1376"/>
            <w:shd w:fill="E7F6EC" w:color="auto" w:val="clear"/>
            <w:tcMar>
              <w:top w:type="dxa" w:w="80"/>
              <w:left w:type="dxa" w:w="110"/>
              <w:bottom w:type="dxa" w:w="80"/>
              <w:right w:type="dxa" w:w="110"/>
            </w:tcMar>
          </w:tcPr>
          <w:p>
            <w:pPr>
              <w:spacing w:after="0" w:line="260"/>
              <w:jc w:val="right"/>
            </w:pPr>
            <w:r>
              <w:rPr>
                <w:rFonts w:ascii="Calibri" w:cs="Calibri" w:eastAsia="Calibri" w:hAnsi="Calibri"/>
                <w:b/>
                <w:bCs/>
                <w:color w:val="0B1220"/>
                <w:sz w:val="19"/>
                <w:szCs w:val="19"/>
              </w:rPr>
              <w:t xml:space="preserve">9.37</w:t>
            </w:r>
          </w:p>
        </w:tc>
      </w:tr>
      <w:tr>
        <w:tc>
          <w:tcPr>
            <w:tcW w:type="dxa" w:w="2200"/>
            <w:shd w:fill="F5F7FA" w:color="auto" w:val="clear"/>
            <w:tcMar>
              <w:top w:type="dxa" w:w="80"/>
              <w:left w:type="dxa" w:w="110"/>
              <w:bottom w:type="dxa" w:w="80"/>
              <w:right w:type="dxa" w:w="110"/>
            </w:tcMar>
          </w:tcPr>
          <w:p>
            <w:pPr>
              <w:spacing w:after="0" w:line="260"/>
            </w:pPr>
            <w:r>
              <w:rPr>
                <w:rFonts w:ascii="Calibri" w:cs="Calibri" w:eastAsia="Calibri" w:hAnsi="Calibri"/>
                <w:b w:val="false"/>
                <w:bCs w:val="false"/>
                <w:color w:val="1F2937"/>
                <w:sz w:val="19"/>
                <w:szCs w:val="19"/>
              </w:rPr>
              <w:t xml:space="preserve">RandomForestRegressor</w:t>
            </w:r>
          </w:p>
        </w:tc>
        <w:tc>
          <w:tcPr>
            <w:tcW w:type="dxa" w:w="1350"/>
            <w:shd w:fill="F5F7FA" w:color="auto" w:val="clear"/>
            <w:tcMar>
              <w:top w:type="dxa" w:w="80"/>
              <w:left w:type="dxa" w:w="110"/>
              <w:bottom w:type="dxa" w:w="80"/>
              <w:right w:type="dxa" w:w="110"/>
            </w:tcMar>
          </w:tcPr>
          <w:p>
            <w:pPr>
              <w:spacing w:after="0" w:line="260"/>
              <w:jc w:val="right"/>
            </w:pPr>
            <w:r>
              <w:rPr>
                <w:rFonts w:ascii="Calibri" w:cs="Calibri" w:eastAsia="Calibri" w:hAnsi="Calibri"/>
                <w:b w:val="false"/>
                <w:bCs w:val="false"/>
                <w:color w:val="1F2937"/>
                <w:sz w:val="19"/>
                <w:szCs w:val="19"/>
              </w:rPr>
              <w:t xml:space="preserve">FINISHED</w:t>
            </w:r>
          </w:p>
        </w:tc>
        <w:tc>
          <w:tcPr>
            <w:tcW w:type="dxa" w:w="1350"/>
            <w:shd w:fill="F5F7FA" w:color="auto" w:val="clear"/>
            <w:tcMar>
              <w:top w:type="dxa" w:w="80"/>
              <w:left w:type="dxa" w:w="110"/>
              <w:bottom w:type="dxa" w:w="80"/>
              <w:right w:type="dxa" w:w="110"/>
            </w:tcMar>
          </w:tcPr>
          <w:p>
            <w:pPr>
              <w:spacing w:after="0" w:line="260"/>
              <w:jc w:val="right"/>
            </w:pPr>
            <w:r>
              <w:rPr>
                <w:rFonts w:ascii="Calibri" w:cs="Calibri" w:eastAsia="Calibri" w:hAnsi="Calibri"/>
                <w:b w:val="false"/>
                <w:bCs w:val="false"/>
                <w:color w:val="1F2937"/>
                <w:sz w:val="19"/>
                <w:szCs w:val="19"/>
              </w:rPr>
              <w:t xml:space="preserve">847.78</w:t>
            </w:r>
          </w:p>
        </w:tc>
        <w:tc>
          <w:tcPr>
            <w:tcW w:type="dxa" w:w="1350"/>
            <w:shd w:fill="F5F7FA" w:color="auto" w:val="clear"/>
            <w:tcMar>
              <w:top w:type="dxa" w:w="80"/>
              <w:left w:type="dxa" w:w="110"/>
              <w:bottom w:type="dxa" w:w="80"/>
              <w:right w:type="dxa" w:w="110"/>
            </w:tcMar>
          </w:tcPr>
          <w:p>
            <w:pPr>
              <w:spacing w:after="0" w:line="260"/>
              <w:jc w:val="right"/>
            </w:pPr>
            <w:r>
              <w:rPr>
                <w:rFonts w:ascii="Calibri" w:cs="Calibri" w:eastAsia="Calibri" w:hAnsi="Calibri"/>
                <w:b w:val="false"/>
                <w:bCs w:val="false"/>
                <w:color w:val="1F2937"/>
                <w:sz w:val="19"/>
                <w:szCs w:val="19"/>
              </w:rPr>
              <w:t xml:space="preserve">274.63</w:t>
            </w:r>
          </w:p>
        </w:tc>
        <w:tc>
          <w:tcPr>
            <w:tcW w:type="dxa" w:w="1400"/>
            <w:shd w:fill="F5F7FA" w:color="auto" w:val="clear"/>
            <w:tcMar>
              <w:top w:type="dxa" w:w="80"/>
              <w:left w:type="dxa" w:w="110"/>
              <w:bottom w:type="dxa" w:w="80"/>
              <w:right w:type="dxa" w:w="110"/>
            </w:tcMar>
          </w:tcPr>
          <w:p>
            <w:pPr>
              <w:spacing w:after="0" w:line="260"/>
              <w:jc w:val="right"/>
            </w:pPr>
            <w:r>
              <w:rPr>
                <w:rFonts w:ascii="Calibri" w:cs="Calibri" w:eastAsia="Calibri" w:hAnsi="Calibri"/>
                <w:b w:val="false"/>
                <w:bCs w:val="false"/>
                <w:color w:val="1F2937"/>
                <w:sz w:val="19"/>
                <w:szCs w:val="19"/>
              </w:rPr>
              <w:t xml:space="preserve">0.9880</w:t>
            </w:r>
          </w:p>
        </w:tc>
        <w:tc>
          <w:tcPr>
            <w:tcW w:type="dxa" w:w="1376"/>
            <w:shd w:fill="F5F7FA" w:color="auto" w:val="clear"/>
            <w:tcMar>
              <w:top w:type="dxa" w:w="80"/>
              <w:left w:type="dxa" w:w="110"/>
              <w:bottom w:type="dxa" w:w="80"/>
              <w:right w:type="dxa" w:w="110"/>
            </w:tcMar>
          </w:tcPr>
          <w:p>
            <w:pPr>
              <w:spacing w:after="0" w:line="260"/>
              <w:jc w:val="right"/>
            </w:pPr>
            <w:r>
              <w:rPr>
                <w:rFonts w:ascii="Calibri" w:cs="Calibri" w:eastAsia="Calibri" w:hAnsi="Calibri"/>
                <w:b w:val="false"/>
                <w:bCs w:val="false"/>
                <w:color w:val="1F2937"/>
                <w:sz w:val="19"/>
                <w:szCs w:val="19"/>
              </w:rPr>
              <w:t xml:space="preserve">121.40</w:t>
            </w:r>
          </w:p>
        </w:tc>
      </w:tr>
      <w:tr>
        <w:tc>
          <w:tcPr>
            <w:tcW w:type="dxa" w:w="2200"/>
            <w:tcMar>
              <w:top w:type="dxa" w:w="80"/>
              <w:left w:type="dxa" w:w="110"/>
              <w:bottom w:type="dxa" w:w="80"/>
              <w:right w:type="dxa" w:w="110"/>
            </w:tcMar>
          </w:tcPr>
          <w:p>
            <w:pPr>
              <w:spacing w:after="0" w:line="260"/>
            </w:pPr>
            <w:r>
              <w:rPr>
                <w:rFonts w:ascii="Calibri" w:cs="Calibri" w:eastAsia="Calibri" w:hAnsi="Calibri"/>
                <w:b w:val="false"/>
                <w:bCs w:val="false"/>
                <w:color w:val="1F2937"/>
                <w:sz w:val="19"/>
                <w:szCs w:val="19"/>
              </w:rPr>
              <w:t xml:space="preserve">LinearRegression</w:t>
            </w:r>
          </w:p>
        </w:tc>
        <w:tc>
          <w:tcPr>
            <w:tcW w:type="dxa" w:w="1350"/>
            <w:tcMar>
              <w:top w:type="dxa" w:w="80"/>
              <w:left w:type="dxa" w:w="110"/>
              <w:bottom w:type="dxa" w:w="80"/>
              <w:right w:type="dxa" w:w="110"/>
            </w:tcMar>
          </w:tcPr>
          <w:p>
            <w:pPr>
              <w:spacing w:after="0" w:line="260"/>
              <w:jc w:val="right"/>
            </w:pPr>
            <w:r>
              <w:rPr>
                <w:rFonts w:ascii="Calibri" w:cs="Calibri" w:eastAsia="Calibri" w:hAnsi="Calibri"/>
                <w:b w:val="false"/>
                <w:bCs w:val="false"/>
                <w:color w:val="1F2937"/>
                <w:sz w:val="19"/>
                <w:szCs w:val="19"/>
              </w:rPr>
              <w:t xml:space="preserve">FINISHED</w:t>
            </w:r>
          </w:p>
        </w:tc>
        <w:tc>
          <w:tcPr>
            <w:tcW w:type="dxa" w:w="1350"/>
            <w:tcMar>
              <w:top w:type="dxa" w:w="80"/>
              <w:left w:type="dxa" w:w="110"/>
              <w:bottom w:type="dxa" w:w="80"/>
              <w:right w:type="dxa" w:w="110"/>
            </w:tcMar>
          </w:tcPr>
          <w:p>
            <w:pPr>
              <w:spacing w:after="0" w:line="260"/>
              <w:jc w:val="right"/>
            </w:pPr>
            <w:r>
              <w:rPr>
                <w:rFonts w:ascii="Calibri" w:cs="Calibri" w:eastAsia="Calibri" w:hAnsi="Calibri"/>
                <w:b w:val="false"/>
                <w:bCs w:val="false"/>
                <w:color w:val="1F2937"/>
                <w:sz w:val="19"/>
                <w:szCs w:val="19"/>
              </w:rPr>
              <w:t xml:space="preserve">3952.50</w:t>
            </w:r>
          </w:p>
        </w:tc>
        <w:tc>
          <w:tcPr>
            <w:tcW w:type="dxa" w:w="1350"/>
            <w:tcMar>
              <w:top w:type="dxa" w:w="80"/>
              <w:left w:type="dxa" w:w="110"/>
              <w:bottom w:type="dxa" w:w="80"/>
              <w:right w:type="dxa" w:w="110"/>
            </w:tcMar>
          </w:tcPr>
          <w:p>
            <w:pPr>
              <w:spacing w:after="0" w:line="260"/>
              <w:jc w:val="right"/>
            </w:pPr>
            <w:r>
              <w:rPr>
                <w:rFonts w:ascii="Calibri" w:cs="Calibri" w:eastAsia="Calibri" w:hAnsi="Calibri"/>
                <w:b w:val="false"/>
                <w:bCs w:val="false"/>
                <w:color w:val="1F2937"/>
                <w:sz w:val="19"/>
                <w:szCs w:val="19"/>
              </w:rPr>
              <w:t xml:space="preserve">2834.73</w:t>
            </w:r>
          </w:p>
        </w:tc>
        <w:tc>
          <w:tcPr>
            <w:tcW w:type="dxa" w:w="1400"/>
            <w:tcMar>
              <w:top w:type="dxa" w:w="80"/>
              <w:left w:type="dxa" w:w="110"/>
              <w:bottom w:type="dxa" w:w="80"/>
              <w:right w:type="dxa" w:w="110"/>
            </w:tcMar>
          </w:tcPr>
          <w:p>
            <w:pPr>
              <w:spacing w:after="0" w:line="260"/>
              <w:jc w:val="right"/>
            </w:pPr>
            <w:r>
              <w:rPr>
                <w:rFonts w:ascii="Calibri" w:cs="Calibri" w:eastAsia="Calibri" w:hAnsi="Calibri"/>
                <w:b w:val="false"/>
                <w:bCs w:val="false"/>
                <w:color w:val="1F2937"/>
                <w:sz w:val="19"/>
                <w:szCs w:val="19"/>
              </w:rPr>
              <w:t xml:space="preserve">0.7382</w:t>
            </w:r>
          </w:p>
        </w:tc>
        <w:tc>
          <w:tcPr>
            <w:tcW w:type="dxa" w:w="1376"/>
            <w:tcMar>
              <w:top w:type="dxa" w:w="80"/>
              <w:left w:type="dxa" w:w="110"/>
              <w:bottom w:type="dxa" w:w="80"/>
              <w:right w:type="dxa" w:w="110"/>
            </w:tcMar>
          </w:tcPr>
          <w:p>
            <w:pPr>
              <w:spacing w:after="0" w:line="260"/>
              <w:jc w:val="right"/>
            </w:pPr>
            <w:r>
              <w:rPr>
                <w:rFonts w:ascii="Calibri" w:cs="Calibri" w:eastAsia="Calibri" w:hAnsi="Calibri"/>
                <w:b w:val="false"/>
                <w:bCs w:val="false"/>
                <w:color w:val="1F2937"/>
                <w:sz w:val="19"/>
                <w:szCs w:val="19"/>
              </w:rPr>
              <w:t xml:space="preserve">2.35</w:t>
            </w:r>
          </w:p>
        </w:tc>
      </w:tr>
    </w:tbl>
    <w:p>
      <w:pPr>
        <w:spacing w:after="180" w:before="50"/>
        <w:jc w:val="center"/>
      </w:pPr>
      <w:r>
        <w:rPr>
          <w:rFonts w:ascii="Calibri" w:cs="Calibri" w:eastAsia="Calibri" w:hAnsi="Calibri"/>
          <w:i/>
          <w:iCs/>
          <w:color w:val="5B6678"/>
          <w:sz w:val="17"/>
          <w:szCs w:val="17"/>
        </w:rPr>
        <w:t xml:space="preserve">Table 10. Runs logged under the EMI_Regression experiment.</w:t>
      </w:r>
    </w:p>
    <w:p>
      <w:pPr>
        <w:pStyle w:val="Heading2"/>
        <w:spacing w:after="110" w:before="250"/>
      </w:pPr>
      <w:r>
        <w:rPr>
          <w:rFonts w:ascii="Calibri" w:cs="Calibri" w:eastAsia="Calibri" w:hAnsi="Calibri"/>
          <w:b/>
          <w:bCs/>
          <w:color w:val="1D4ED8"/>
          <w:sz w:val="23"/>
          <w:szCs w:val="23"/>
        </w:rPr>
        <w:t xml:space="preserve">6.3 What each run captures</w:t>
      </w:r>
    </w:p>
    <w:p>
      <w:pPr>
        <w:pStyle w:val="ListParagraph"/>
        <w:numPr>
          <w:ilvl w:val="0"/>
          <w:numId w:val="2"/>
        </w:numPr>
        <w:spacing w:after="70" w:line="276"/>
      </w:pPr>
      <w:r>
        <w:rPr>
          <w:rFonts w:ascii="Calibri" w:cs="Calibri" w:eastAsia="Calibri" w:hAnsi="Calibri"/>
          <w:color w:val="1F2937"/>
          <w:sz w:val="21"/>
          <w:szCs w:val="21"/>
        </w:rPr>
        <w:t xml:space="preserve">Complete hyperparameter set, captured programmatically from the estimator rather than transcribed by hand.</w:t>
      </w:r>
    </w:p>
    <w:p>
      <w:pPr>
        <w:pStyle w:val="ListParagraph"/>
        <w:numPr>
          <w:ilvl w:val="0"/>
          <w:numId w:val="2"/>
        </w:numPr>
        <w:spacing w:after="70" w:line="276"/>
      </w:pPr>
      <w:r>
        <w:rPr>
          <w:rFonts w:ascii="Calibri" w:cs="Calibri" w:eastAsia="Calibri" w:hAnsi="Calibri"/>
          <w:color w:val="1F2937"/>
          <w:sz w:val="21"/>
          <w:szCs w:val="21"/>
        </w:rPr>
        <w:t xml:space="preserve">All evaluation metrics for the relevant task, plus training time.</w:t>
      </w:r>
    </w:p>
    <w:p>
      <w:pPr>
        <w:pStyle w:val="ListParagraph"/>
        <w:numPr>
          <w:ilvl w:val="0"/>
          <w:numId w:val="2"/>
        </w:numPr>
        <w:spacing w:after="70" w:line="276"/>
      </w:pPr>
      <w:r>
        <w:rPr>
          <w:rFonts w:ascii="Calibri" w:cs="Calibri" w:eastAsia="Calibri" w:hAnsi="Calibri"/>
          <w:color w:val="1F2937"/>
          <w:sz w:val="21"/>
          <w:szCs w:val="21"/>
        </w:rPr>
        <w:t xml:space="preserve">A diagnostic artifact — confusion matrix for classifiers, predicted-versus-actual for regressors.</w:t>
      </w:r>
    </w:p>
    <w:p>
      <w:pPr>
        <w:pStyle w:val="ListParagraph"/>
        <w:numPr>
          <w:ilvl w:val="0"/>
          <w:numId w:val="2"/>
        </w:numPr>
        <w:spacing w:after="70" w:line="276"/>
      </w:pPr>
      <w:r>
        <w:rPr>
          <w:rFonts w:ascii="Calibri" w:cs="Calibri" w:eastAsia="Calibri" w:hAnsi="Calibri"/>
          <w:color w:val="1F2937"/>
          <w:sz w:val="21"/>
          <w:szCs w:val="21"/>
        </w:rPr>
        <w:t xml:space="preserve">The full fitted pipeline, including the preprocessor, with an input signature covering all 37 features.</w:t>
      </w:r>
    </w:p>
    <w:p>
      <w:pPr>
        <w:spacing w:after="120" w:line="276"/>
      </w:pPr>
      <w:r>
        <w:rPr>
          <w:rFonts w:ascii="Calibri" w:cs="Calibri" w:eastAsia="Calibri" w:hAnsi="Calibri"/>
          <w:color w:val="1F2937"/>
          <w:sz w:val="21"/>
          <w:szCs w:val="21"/>
        </w:rPr>
        <w:t xml:space="preserve">Logging the entire pipeline rather than the bare estimator is what makes a run reproducible. A logged estimator alone would require the preprocessing to be reconstructed correctly at load time; logging the pipeline makes the artifact self-contained.</w:t>
      </w:r>
    </w:p>
    <w:p>
      <w:pPr>
        <w:pStyle w:val="Heading1"/>
        <w:spacing w:after="150" w:before="320"/>
      </w:pPr>
      <w:r>
        <w:rPr>
          <w:rFonts w:ascii="Calibri" w:cs="Calibri" w:eastAsia="Calibri" w:hAnsi="Calibri"/>
          <w:b/>
          <w:bCs/>
          <w:color w:val="0B1220"/>
          <w:sz w:val="30"/>
          <w:szCs w:val="30"/>
        </w:rPr>
        <w:t xml:space="preserve">7. Model Registry</w:t>
      </w:r>
    </w:p>
    <w:p>
      <w:pPr>
        <w:spacing w:after="120" w:line="276"/>
      </w:pPr>
      <w:r>
        <w:rPr>
          <w:rFonts w:ascii="Calibri" w:cs="Calibri" w:eastAsia="Calibri" w:hAnsi="Calibri"/>
          <w:color w:val="1F2937"/>
          <w:sz w:val="21"/>
          <w:szCs w:val="21"/>
        </w:rPr>
        <w:t xml:space="preserve">Experiment tracking records what was tried. The registry records what is in production and how it got there — a distinction that matters for governance.</w:t>
      </w:r>
    </w:p>
    <w:tbl>
      <w:tblPr>
        <w:tblW w:type="dxa" w:w="9026"/>
        <w:tblBorders>
          <w:top w:val="single" w:color="C9D1DC" w:sz="4"/>
          <w:left w:val="none"/>
          <w:bottom w:val="single" w:color="C9D1DC" w:sz="4"/>
          <w:right w:val="none"/>
          <w:insideH w:val="single" w:color="E2E8F0" w:sz="2"/>
          <w:insideV w:val="none"/>
        </w:tblBorders>
      </w:tblPr>
      <w:tblGrid>
        <w:gridCol w:w="2800"/>
        <w:gridCol w:w="1300"/>
        <w:gridCol w:w="1500"/>
        <w:gridCol w:w="3426"/>
      </w:tblGrid>
      <w:tr>
        <w:trPr>
          <w:tblHeader/>
        </w:trPr>
        <w:tc>
          <w:tcPr>
            <w:tcW w:type="dxa" w:w="2800"/>
            <w:shd w:fill="E8EDF5" w:color="auto" w:val="clear"/>
            <w:tcMar>
              <w:top w:type="dxa" w:w="80"/>
              <w:left w:type="dxa" w:w="110"/>
              <w:bottom w:type="dxa" w:w="80"/>
              <w:right w:type="dxa" w:w="110"/>
            </w:tcMar>
          </w:tcPr>
          <w:p>
            <w:pPr>
              <w:spacing w:after="0" w:line="260"/>
            </w:pPr>
            <w:r>
              <w:rPr>
                <w:rFonts w:ascii="Calibri" w:cs="Calibri" w:eastAsia="Calibri" w:hAnsi="Calibri"/>
                <w:b/>
                <w:bCs/>
                <w:color w:val="0B1220"/>
                <w:sz w:val="19"/>
                <w:szCs w:val="19"/>
              </w:rPr>
              <w:t xml:space="preserve">Registered model</w:t>
            </w:r>
          </w:p>
        </w:tc>
        <w:tc>
          <w:tcPr>
            <w:tcW w:type="dxa" w:w="1300"/>
            <w:shd w:fill="E8EDF5" w:color="auto" w:val="clear"/>
            <w:tcMar>
              <w:top w:type="dxa" w:w="80"/>
              <w:left w:type="dxa" w:w="110"/>
              <w:bottom w:type="dxa" w:w="80"/>
              <w:right w:type="dxa" w:w="110"/>
            </w:tcMar>
          </w:tcPr>
          <w:p>
            <w:pPr>
              <w:spacing w:after="0" w:line="260"/>
            </w:pPr>
            <w:r>
              <w:rPr>
                <w:rFonts w:ascii="Calibri" w:cs="Calibri" w:eastAsia="Calibri" w:hAnsi="Calibri"/>
                <w:b/>
                <w:bCs/>
                <w:color w:val="0B1220"/>
                <w:sz w:val="19"/>
                <w:szCs w:val="19"/>
              </w:rPr>
              <w:t xml:space="preserve">Version</w:t>
            </w:r>
          </w:p>
        </w:tc>
        <w:tc>
          <w:tcPr>
            <w:tcW w:type="dxa" w:w="1500"/>
            <w:shd w:fill="E8EDF5" w:color="auto" w:val="clear"/>
            <w:tcMar>
              <w:top w:type="dxa" w:w="80"/>
              <w:left w:type="dxa" w:w="110"/>
              <w:bottom w:type="dxa" w:w="80"/>
              <w:right w:type="dxa" w:w="110"/>
            </w:tcMar>
          </w:tcPr>
          <w:p>
            <w:pPr>
              <w:spacing w:after="0" w:line="260"/>
            </w:pPr>
            <w:r>
              <w:rPr>
                <w:rFonts w:ascii="Calibri" w:cs="Calibri" w:eastAsia="Calibri" w:hAnsi="Calibri"/>
                <w:b/>
                <w:bCs/>
                <w:color w:val="0B1220"/>
                <w:sz w:val="19"/>
                <w:szCs w:val="19"/>
              </w:rPr>
              <w:t xml:space="preserve">Alias</w:t>
            </w:r>
          </w:p>
        </w:tc>
        <w:tc>
          <w:tcPr>
            <w:tcW w:type="dxa" w:w="3426"/>
            <w:shd w:fill="E8EDF5" w:color="auto" w:val="clear"/>
            <w:tcMar>
              <w:top w:type="dxa" w:w="80"/>
              <w:left w:type="dxa" w:w="110"/>
              <w:bottom w:type="dxa" w:w="80"/>
              <w:right w:type="dxa" w:w="110"/>
            </w:tcMar>
          </w:tcPr>
          <w:p>
            <w:pPr>
              <w:spacing w:after="0" w:line="260"/>
            </w:pPr>
            <w:r>
              <w:rPr>
                <w:rFonts w:ascii="Calibri" w:cs="Calibri" w:eastAsia="Calibri" w:hAnsi="Calibri"/>
                <w:b/>
                <w:bCs/>
                <w:color w:val="0B1220"/>
                <w:sz w:val="19"/>
                <w:szCs w:val="19"/>
              </w:rPr>
              <w:t xml:space="preserve">Source run</w:t>
            </w:r>
          </w:p>
        </w:tc>
      </w:tr>
      <w:tr>
        <w:tc>
          <w:tcPr>
            <w:tcW w:type="dxa" w:w="2800"/>
            <w:tcMar>
              <w:top w:type="dxa" w:w="80"/>
              <w:left w:type="dxa" w:w="110"/>
              <w:bottom w:type="dxa" w:w="80"/>
              <w:right w:type="dxa" w:w="110"/>
            </w:tcMar>
          </w:tcPr>
          <w:p>
            <w:pPr>
              <w:spacing w:after="0" w:line="260"/>
            </w:pPr>
            <w:r>
              <w:rPr>
                <w:rFonts w:ascii="Calibri" w:cs="Calibri" w:eastAsia="Calibri" w:hAnsi="Calibri"/>
                <w:b w:val="false"/>
                <w:bCs w:val="false"/>
                <w:color w:val="1F2937"/>
                <w:sz w:val="19"/>
                <w:szCs w:val="19"/>
              </w:rPr>
              <w:t xml:space="preserve">EMI_Eligibility_Classifier</w:t>
            </w:r>
          </w:p>
        </w:tc>
        <w:tc>
          <w:tcPr>
            <w:tcW w:type="dxa" w:w="1300"/>
            <w:tcMar>
              <w:top w:type="dxa" w:w="80"/>
              <w:left w:type="dxa" w:w="110"/>
              <w:bottom w:type="dxa" w:w="80"/>
              <w:right w:type="dxa" w:w="110"/>
            </w:tcMar>
          </w:tcPr>
          <w:p>
            <w:pPr>
              <w:spacing w:after="0" w:line="260"/>
            </w:pPr>
            <w:r>
              <w:rPr>
                <w:rFonts w:ascii="Calibri" w:cs="Calibri" w:eastAsia="Calibri" w:hAnsi="Calibri"/>
                <w:b w:val="false"/>
                <w:bCs w:val="false"/>
                <w:color w:val="1F2937"/>
                <w:sz w:val="19"/>
                <w:szCs w:val="19"/>
              </w:rPr>
              <w:t xml:space="preserve">1</w:t>
            </w:r>
          </w:p>
        </w:tc>
        <w:tc>
          <w:tcPr>
            <w:tcW w:type="dxa" w:w="1500"/>
            <w:tcMar>
              <w:top w:type="dxa" w:w="80"/>
              <w:left w:type="dxa" w:w="110"/>
              <w:bottom w:type="dxa" w:w="80"/>
              <w:right w:type="dxa" w:w="110"/>
            </w:tcMar>
          </w:tcPr>
          <w:p>
            <w:pPr>
              <w:spacing w:after="0" w:line="260"/>
            </w:pPr>
            <w:r>
              <w:rPr>
                <w:rFonts w:ascii="Calibri" w:cs="Calibri" w:eastAsia="Calibri" w:hAnsi="Calibri"/>
                <w:b w:val="false"/>
                <w:bCs w:val="false"/>
                <w:color w:val="1F2937"/>
                <w:sz w:val="19"/>
                <w:szCs w:val="19"/>
              </w:rPr>
              <w:t xml:space="preserve">@production</w:t>
            </w:r>
          </w:p>
        </w:tc>
        <w:tc>
          <w:tcPr>
            <w:tcW w:type="dxa" w:w="3426"/>
            <w:tcMar>
              <w:top w:type="dxa" w:w="80"/>
              <w:left w:type="dxa" w:w="110"/>
              <w:bottom w:type="dxa" w:w="80"/>
              <w:right w:type="dxa" w:w="110"/>
            </w:tcMar>
          </w:tcPr>
          <w:p>
            <w:pPr>
              <w:spacing w:after="0" w:line="260"/>
            </w:pPr>
            <w:r>
              <w:rPr>
                <w:rFonts w:ascii="Calibri" w:cs="Calibri" w:eastAsia="Calibri" w:hAnsi="Calibri"/>
                <w:b w:val="false"/>
                <w:bCs w:val="false"/>
                <w:color w:val="1F2937"/>
                <w:sz w:val="19"/>
                <w:szCs w:val="19"/>
              </w:rPr>
              <w:t xml:space="preserve">XGBoostClassifier (EMI_Classification)</w:t>
            </w:r>
          </w:p>
        </w:tc>
      </w:tr>
      <w:tr>
        <w:tc>
          <w:tcPr>
            <w:tcW w:type="dxa" w:w="2800"/>
            <w:shd w:fill="F5F7FA" w:color="auto" w:val="clear"/>
            <w:tcMar>
              <w:top w:type="dxa" w:w="80"/>
              <w:left w:type="dxa" w:w="110"/>
              <w:bottom w:type="dxa" w:w="80"/>
              <w:right w:type="dxa" w:w="110"/>
            </w:tcMar>
          </w:tcPr>
          <w:p>
            <w:pPr>
              <w:spacing w:after="0" w:line="260"/>
            </w:pPr>
            <w:r>
              <w:rPr>
                <w:rFonts w:ascii="Calibri" w:cs="Calibri" w:eastAsia="Calibri" w:hAnsi="Calibri"/>
                <w:b w:val="false"/>
                <w:bCs w:val="false"/>
                <w:color w:val="1F2937"/>
                <w:sz w:val="19"/>
                <w:szCs w:val="19"/>
              </w:rPr>
              <w:t xml:space="preserve">Max_EMI_Regressor</w:t>
            </w:r>
          </w:p>
        </w:tc>
        <w:tc>
          <w:tcPr>
            <w:tcW w:type="dxa" w:w="1300"/>
            <w:shd w:fill="F5F7FA" w:color="auto" w:val="clear"/>
            <w:tcMar>
              <w:top w:type="dxa" w:w="80"/>
              <w:left w:type="dxa" w:w="110"/>
              <w:bottom w:type="dxa" w:w="80"/>
              <w:right w:type="dxa" w:w="110"/>
            </w:tcMar>
          </w:tcPr>
          <w:p>
            <w:pPr>
              <w:spacing w:after="0" w:line="260"/>
            </w:pPr>
            <w:r>
              <w:rPr>
                <w:rFonts w:ascii="Calibri" w:cs="Calibri" w:eastAsia="Calibri" w:hAnsi="Calibri"/>
                <w:b w:val="false"/>
                <w:bCs w:val="false"/>
                <w:color w:val="1F2937"/>
                <w:sz w:val="19"/>
                <w:szCs w:val="19"/>
              </w:rPr>
              <w:t xml:space="preserve">1</w:t>
            </w:r>
          </w:p>
        </w:tc>
        <w:tc>
          <w:tcPr>
            <w:tcW w:type="dxa" w:w="1500"/>
            <w:shd w:fill="F5F7FA" w:color="auto" w:val="clear"/>
            <w:tcMar>
              <w:top w:type="dxa" w:w="80"/>
              <w:left w:type="dxa" w:w="110"/>
              <w:bottom w:type="dxa" w:w="80"/>
              <w:right w:type="dxa" w:w="110"/>
            </w:tcMar>
          </w:tcPr>
          <w:p>
            <w:pPr>
              <w:spacing w:after="0" w:line="260"/>
            </w:pPr>
            <w:r>
              <w:rPr>
                <w:rFonts w:ascii="Calibri" w:cs="Calibri" w:eastAsia="Calibri" w:hAnsi="Calibri"/>
                <w:b w:val="false"/>
                <w:bCs w:val="false"/>
                <w:color w:val="1F2937"/>
                <w:sz w:val="19"/>
                <w:szCs w:val="19"/>
              </w:rPr>
              <w:t xml:space="preserve">@production</w:t>
            </w:r>
          </w:p>
        </w:tc>
        <w:tc>
          <w:tcPr>
            <w:tcW w:type="dxa" w:w="3426"/>
            <w:shd w:fill="F5F7FA" w:color="auto" w:val="clear"/>
            <w:tcMar>
              <w:top w:type="dxa" w:w="80"/>
              <w:left w:type="dxa" w:w="110"/>
              <w:bottom w:type="dxa" w:w="80"/>
              <w:right w:type="dxa" w:w="110"/>
            </w:tcMar>
          </w:tcPr>
          <w:p>
            <w:pPr>
              <w:spacing w:after="0" w:line="260"/>
            </w:pPr>
            <w:r>
              <w:rPr>
                <w:rFonts w:ascii="Calibri" w:cs="Calibri" w:eastAsia="Calibri" w:hAnsi="Calibri"/>
                <w:b w:val="false"/>
                <w:bCs w:val="false"/>
                <w:color w:val="1F2937"/>
                <w:sz w:val="19"/>
                <w:szCs w:val="19"/>
              </w:rPr>
              <w:t xml:space="preserve">XGBoostRegressor (EMI_Regression)</w:t>
            </w:r>
          </w:p>
        </w:tc>
      </w:tr>
    </w:tbl>
    <w:p>
      <w:pPr>
        <w:spacing w:after="180" w:before="50"/>
        <w:jc w:val="center"/>
      </w:pPr>
      <w:r>
        <w:rPr>
          <w:rFonts w:ascii="Calibri" w:cs="Calibri" w:eastAsia="Calibri" w:hAnsi="Calibri"/>
          <w:i/>
          <w:iCs/>
          <w:color w:val="5B6678"/>
          <w:sz w:val="17"/>
          <w:szCs w:val="17"/>
        </w:rPr>
        <w:t xml:space="preserve">Table 11. Current model registry state.</w:t>
      </w:r>
    </w:p>
    <w:p>
      <w:pPr>
        <w:spacing w:after="120" w:line="276"/>
      </w:pPr>
      <w:r>
        <w:rPr>
          <w:rFonts w:ascii="Calibri" w:cs="Calibri" w:eastAsia="Calibri" w:hAnsi="Calibri"/>
          <w:color w:val="1F2937"/>
          <w:sz w:val="21"/>
          <w:szCs w:val="21"/>
        </w:rPr>
        <w:t xml:space="preserve">Each version links back to the exact run that produced it, so any production decision can be traced to its training run, that run's parameters, and the metrics it achieved. Models are loadable by alias rather than by file path, which decouples serving code from artifact location and allows a new version to be promoted without a code change.</w:t>
      </w:r>
    </w:p>
    <w:p>
      <w:pPr>
        <w:pStyle w:val="Heading2"/>
        <w:spacing w:after="110" w:before="250"/>
      </w:pPr>
      <w:r>
        <w:rPr>
          <w:rFonts w:ascii="Calibri" w:cs="Calibri" w:eastAsia="Calibri" w:hAnsi="Calibri"/>
          <w:b/>
          <w:bCs/>
          <w:color w:val="1D4ED8"/>
          <w:sz w:val="23"/>
          <w:szCs w:val="23"/>
        </w:rPr>
        <w:t xml:space="preserve">7.1 Governance value</w:t>
      </w:r>
    </w:p>
    <w:p>
      <w:pPr>
        <w:pStyle w:val="ListParagraph"/>
        <w:numPr>
          <w:ilvl w:val="0"/>
          <w:numId w:val="2"/>
        </w:numPr>
        <w:spacing w:after="70" w:line="276"/>
      </w:pPr>
      <w:r>
        <w:rPr>
          <w:rFonts w:ascii="Calibri" w:cs="Calibri" w:eastAsia="Calibri" w:hAnsi="Calibri"/>
          <w:color w:val="1F2937"/>
          <w:sz w:val="21"/>
          <w:szCs w:val="21"/>
        </w:rPr>
        <w:t xml:space="preserve">Reproducibility — every result in this report can be regenerated from a logged run.</w:t>
      </w:r>
    </w:p>
    <w:p>
      <w:pPr>
        <w:pStyle w:val="ListParagraph"/>
        <w:numPr>
          <w:ilvl w:val="0"/>
          <w:numId w:val="2"/>
        </w:numPr>
        <w:spacing w:after="70" w:line="276"/>
      </w:pPr>
      <w:r>
        <w:rPr>
          <w:rFonts w:ascii="Calibri" w:cs="Calibri" w:eastAsia="Calibri" w:hAnsi="Calibri"/>
          <w:color w:val="1F2937"/>
          <w:sz w:val="21"/>
          <w:szCs w:val="21"/>
        </w:rPr>
        <w:t xml:space="preserve">Traceability — a decision links to a model version, which links to a run and its training configuration.</w:t>
      </w:r>
    </w:p>
    <w:p>
      <w:pPr>
        <w:pStyle w:val="ListParagraph"/>
        <w:numPr>
          <w:ilvl w:val="0"/>
          <w:numId w:val="2"/>
        </w:numPr>
        <w:spacing w:after="70" w:line="276"/>
      </w:pPr>
      <w:r>
        <w:rPr>
          <w:rFonts w:ascii="Calibri" w:cs="Calibri" w:eastAsia="Calibri" w:hAnsi="Calibri"/>
          <w:color w:val="1F2937"/>
          <w:sz w:val="21"/>
          <w:szCs w:val="21"/>
        </w:rPr>
        <w:t xml:space="preserve">Controlled promotion — production is defined by an alias, not by whichever file happens to be on disk.</w:t>
      </w:r>
    </w:p>
    <w:p>
      <w:pPr>
        <w:pStyle w:val="ListParagraph"/>
        <w:numPr>
          <w:ilvl w:val="0"/>
          <w:numId w:val="2"/>
        </w:numPr>
        <w:spacing w:after="70" w:line="276"/>
      </w:pPr>
      <w:r>
        <w:rPr>
          <w:rFonts w:ascii="Calibri" w:cs="Calibri" w:eastAsia="Calibri" w:hAnsi="Calibri"/>
          <w:color w:val="1F2937"/>
          <w:sz w:val="21"/>
          <w:szCs w:val="21"/>
        </w:rPr>
        <w:t xml:space="preserve">Auditability — the comparison evidence supporting model selection is stored, not just the conclusion.</w:t>
      </w:r>
    </w:p>
    <w:p>
      <w:pPr>
        <w:pStyle w:val="Heading1"/>
        <w:spacing w:after="150" w:before="320"/>
      </w:pPr>
      <w:r>
        <w:rPr>
          <w:rFonts w:ascii="Calibri" w:cs="Calibri" w:eastAsia="Calibri" w:hAnsi="Calibri"/>
          <w:b/>
          <w:bCs/>
          <w:color w:val="0B1220"/>
          <w:sz w:val="30"/>
          <w:szCs w:val="30"/>
        </w:rPr>
        <w:t xml:space="preserve">8. Conclusions</w:t>
      </w:r>
    </w:p>
    <w:tbl>
      <w:tblPr>
        <w:tblW w:type="dxa" w:w="9026"/>
        <w:tblBorders>
          <w:top w:val="single" w:color="C9D1DC" w:sz="4"/>
          <w:left w:val="none"/>
          <w:bottom w:val="single" w:color="C9D1DC" w:sz="4"/>
          <w:right w:val="none"/>
          <w:insideH w:val="single" w:color="E2E8F0" w:sz="2"/>
          <w:insideV w:val="none"/>
        </w:tblBorders>
      </w:tblPr>
      <w:tblGrid>
        <w:gridCol w:w="2800"/>
        <w:gridCol w:w="6226"/>
      </w:tblGrid>
      <w:tr>
        <w:trPr>
          <w:tblHeader/>
        </w:trPr>
        <w:tc>
          <w:tcPr>
            <w:tcW w:type="dxa" w:w="2800"/>
            <w:shd w:fill="E8EDF5" w:color="auto" w:val="clear"/>
            <w:tcMar>
              <w:top w:type="dxa" w:w="80"/>
              <w:left w:type="dxa" w:w="110"/>
              <w:bottom w:type="dxa" w:w="80"/>
              <w:right w:type="dxa" w:w="110"/>
            </w:tcMar>
          </w:tcPr>
          <w:p>
            <w:pPr>
              <w:spacing w:after="0" w:line="260"/>
            </w:pPr>
            <w:r>
              <w:rPr>
                <w:rFonts w:ascii="Calibri" w:cs="Calibri" w:eastAsia="Calibri" w:hAnsi="Calibri"/>
                <w:b/>
                <w:bCs/>
                <w:color w:val="0B1220"/>
                <w:sz w:val="19"/>
                <w:szCs w:val="19"/>
              </w:rPr>
              <w:t xml:space="preserve">Question</w:t>
            </w:r>
          </w:p>
        </w:tc>
        <w:tc>
          <w:tcPr>
            <w:tcW w:type="dxa" w:w="6226"/>
            <w:shd w:fill="E8EDF5" w:color="auto" w:val="clear"/>
            <w:tcMar>
              <w:top w:type="dxa" w:w="80"/>
              <w:left w:type="dxa" w:w="110"/>
              <w:bottom w:type="dxa" w:w="80"/>
              <w:right w:type="dxa" w:w="110"/>
            </w:tcMar>
          </w:tcPr>
          <w:p>
            <w:pPr>
              <w:spacing w:after="0" w:line="260"/>
            </w:pPr>
            <w:r>
              <w:rPr>
                <w:rFonts w:ascii="Calibri" w:cs="Calibri" w:eastAsia="Calibri" w:hAnsi="Calibri"/>
                <w:b/>
                <w:bCs/>
                <w:color w:val="0B1220"/>
                <w:sz w:val="19"/>
                <w:szCs w:val="19"/>
              </w:rPr>
              <w:t xml:space="preserve">Answer</w:t>
            </w:r>
          </w:p>
        </w:tc>
      </w:tr>
      <w:tr>
        <w:tc>
          <w:tcPr>
            <w:tcW w:type="dxa" w:w="2800"/>
            <w:tcMar>
              <w:top w:type="dxa" w:w="80"/>
              <w:left w:type="dxa" w:w="110"/>
              <w:bottom w:type="dxa" w:w="80"/>
              <w:right w:type="dxa" w:w="110"/>
            </w:tcMar>
          </w:tcPr>
          <w:p>
            <w:pPr>
              <w:spacing w:after="0" w:line="260"/>
            </w:pPr>
            <w:r>
              <w:rPr>
                <w:rFonts w:ascii="Calibri" w:cs="Calibri" w:eastAsia="Calibri" w:hAnsi="Calibri"/>
                <w:b w:val="false"/>
                <w:bCs w:val="false"/>
                <w:color w:val="1F2937"/>
                <w:sz w:val="19"/>
                <w:szCs w:val="19"/>
              </w:rPr>
              <w:t xml:space="preserve">Which classifier is best?</w:t>
            </w:r>
          </w:p>
        </w:tc>
        <w:tc>
          <w:tcPr>
            <w:tcW w:type="dxa" w:w="6226"/>
            <w:tcMar>
              <w:top w:type="dxa" w:w="80"/>
              <w:left w:type="dxa" w:w="110"/>
              <w:bottom w:type="dxa" w:w="80"/>
              <w:right w:type="dxa" w:w="110"/>
            </w:tcMar>
          </w:tcPr>
          <w:p>
            <w:pPr>
              <w:spacing w:after="0" w:line="260"/>
            </w:pPr>
            <w:r>
              <w:rPr>
                <w:rFonts w:ascii="Calibri" w:cs="Calibri" w:eastAsia="Calibri" w:hAnsi="Calibri"/>
                <w:b w:val="false"/>
                <w:bCs w:val="false"/>
                <w:color w:val="1F2937"/>
                <w:sz w:val="19"/>
                <w:szCs w:val="19"/>
              </w:rPr>
              <w:t xml:space="preserve">XGBoost — macro-F1 0.8563, ahead of Random Forest (0.7939) and Logistic Regression (0.6746)</w:t>
            </w:r>
          </w:p>
        </w:tc>
      </w:tr>
      <w:tr>
        <w:tc>
          <w:tcPr>
            <w:tcW w:type="dxa" w:w="2800"/>
            <w:shd w:fill="F5F7FA" w:color="auto" w:val="clear"/>
            <w:tcMar>
              <w:top w:type="dxa" w:w="80"/>
              <w:left w:type="dxa" w:w="110"/>
              <w:bottom w:type="dxa" w:w="80"/>
              <w:right w:type="dxa" w:w="110"/>
            </w:tcMar>
          </w:tcPr>
          <w:p>
            <w:pPr>
              <w:spacing w:after="0" w:line="260"/>
            </w:pPr>
            <w:r>
              <w:rPr>
                <w:rFonts w:ascii="Calibri" w:cs="Calibri" w:eastAsia="Calibri" w:hAnsi="Calibri"/>
                <w:b w:val="false"/>
                <w:bCs w:val="false"/>
                <w:color w:val="1F2937"/>
                <w:sz w:val="19"/>
                <w:szCs w:val="19"/>
              </w:rPr>
              <w:t xml:space="preserve">Which regressor is best?</w:t>
            </w:r>
          </w:p>
        </w:tc>
        <w:tc>
          <w:tcPr>
            <w:tcW w:type="dxa" w:w="6226"/>
            <w:shd w:fill="F5F7FA" w:color="auto" w:val="clear"/>
            <w:tcMar>
              <w:top w:type="dxa" w:w="80"/>
              <w:left w:type="dxa" w:w="110"/>
              <w:bottom w:type="dxa" w:w="80"/>
              <w:right w:type="dxa" w:w="110"/>
            </w:tcMar>
          </w:tcPr>
          <w:p>
            <w:pPr>
              <w:spacing w:after="0" w:line="260"/>
            </w:pPr>
            <w:r>
              <w:rPr>
                <w:rFonts w:ascii="Calibri" w:cs="Calibri" w:eastAsia="Calibri" w:hAnsi="Calibri"/>
                <w:b w:val="false"/>
                <w:bCs w:val="false"/>
                <w:color w:val="1F2937"/>
                <w:sz w:val="19"/>
                <w:szCs w:val="19"/>
              </w:rPr>
              <w:t xml:space="preserve">XGBoost — RMSE ₹632.66, ahead of Random Forest (₹847.78) and Linear Regression (₹3,952.50)</w:t>
            </w:r>
          </w:p>
        </w:tc>
      </w:tr>
      <w:tr>
        <w:tc>
          <w:tcPr>
            <w:tcW w:type="dxa" w:w="2800"/>
            <w:tcMar>
              <w:top w:type="dxa" w:w="80"/>
              <w:left w:type="dxa" w:w="110"/>
              <w:bottom w:type="dxa" w:w="80"/>
              <w:right w:type="dxa" w:w="110"/>
            </w:tcMar>
          </w:tcPr>
          <w:p>
            <w:pPr>
              <w:spacing w:after="0" w:line="260"/>
            </w:pPr>
            <w:r>
              <w:rPr>
                <w:rFonts w:ascii="Calibri" w:cs="Calibri" w:eastAsia="Calibri" w:hAnsi="Calibri"/>
                <w:b w:val="false"/>
                <w:bCs w:val="false"/>
                <w:color w:val="1F2937"/>
                <w:sz w:val="19"/>
                <w:szCs w:val="19"/>
              </w:rPr>
              <w:t xml:space="preserve">Were the targets met?</w:t>
            </w:r>
          </w:p>
        </w:tc>
        <w:tc>
          <w:tcPr>
            <w:tcW w:type="dxa" w:w="6226"/>
            <w:tcMar>
              <w:top w:type="dxa" w:w="80"/>
              <w:left w:type="dxa" w:w="110"/>
              <w:bottom w:type="dxa" w:w="80"/>
              <w:right w:type="dxa" w:w="110"/>
            </w:tcMar>
          </w:tcPr>
          <w:p>
            <w:pPr>
              <w:spacing w:after="0" w:line="260"/>
            </w:pPr>
            <w:r>
              <w:rPr>
                <w:rFonts w:ascii="Calibri" w:cs="Calibri" w:eastAsia="Calibri" w:hAnsi="Calibri"/>
                <w:b w:val="false"/>
                <w:bCs w:val="false"/>
                <w:color w:val="1F2937"/>
                <w:sz w:val="19"/>
                <w:szCs w:val="19"/>
              </w:rPr>
              <w:t xml:space="preserve">Yes — 95.17% test accuracy against &gt;90%; ₹600.01 test RMSE against &lt;₹2,000</w:t>
            </w:r>
          </w:p>
        </w:tc>
      </w:tr>
      <w:tr>
        <w:tc>
          <w:tcPr>
            <w:tcW w:type="dxa" w:w="2800"/>
            <w:shd w:fill="F5F7FA" w:color="auto" w:val="clear"/>
            <w:tcMar>
              <w:top w:type="dxa" w:w="80"/>
              <w:left w:type="dxa" w:w="110"/>
              <w:bottom w:type="dxa" w:w="80"/>
              <w:right w:type="dxa" w:w="110"/>
            </w:tcMar>
          </w:tcPr>
          <w:p>
            <w:pPr>
              <w:spacing w:after="0" w:line="260"/>
            </w:pPr>
            <w:r>
              <w:rPr>
                <w:rFonts w:ascii="Calibri" w:cs="Calibri" w:eastAsia="Calibri" w:hAnsi="Calibri"/>
                <w:b w:val="false"/>
                <w:bCs w:val="false"/>
                <w:color w:val="1F2937"/>
                <w:sz w:val="19"/>
                <w:szCs w:val="19"/>
              </w:rPr>
              <w:t xml:space="preserve">Did selection overfit?</w:t>
            </w:r>
          </w:p>
        </w:tc>
        <w:tc>
          <w:tcPr>
            <w:tcW w:type="dxa" w:w="6226"/>
            <w:shd w:fill="F5F7FA" w:color="auto" w:val="clear"/>
            <w:tcMar>
              <w:top w:type="dxa" w:w="80"/>
              <w:left w:type="dxa" w:w="110"/>
              <w:bottom w:type="dxa" w:w="80"/>
              <w:right w:type="dxa" w:w="110"/>
            </w:tcMar>
          </w:tcPr>
          <w:p>
            <w:pPr>
              <w:spacing w:after="0" w:line="260"/>
            </w:pPr>
            <w:r>
              <w:rPr>
                <w:rFonts w:ascii="Calibri" w:cs="Calibri" w:eastAsia="Calibri" w:hAnsi="Calibri"/>
                <w:b w:val="false"/>
                <w:bCs w:val="false"/>
                <w:color w:val="1F2937"/>
                <w:sz w:val="19"/>
                <w:szCs w:val="19"/>
              </w:rPr>
              <w:t xml:space="preserve">No — test results match validation closely and are marginally better</w:t>
            </w:r>
          </w:p>
        </w:tc>
      </w:tr>
      <w:tr>
        <w:tc>
          <w:tcPr>
            <w:tcW w:type="dxa" w:w="2800"/>
            <w:tcMar>
              <w:top w:type="dxa" w:w="80"/>
              <w:left w:type="dxa" w:w="110"/>
              <w:bottom w:type="dxa" w:w="80"/>
              <w:right w:type="dxa" w:w="110"/>
            </w:tcMar>
          </w:tcPr>
          <w:p>
            <w:pPr>
              <w:spacing w:after="0" w:line="260"/>
            </w:pPr>
            <w:r>
              <w:rPr>
                <w:rFonts w:ascii="Calibri" w:cs="Calibri" w:eastAsia="Calibri" w:hAnsi="Calibri"/>
                <w:b w:val="false"/>
                <w:bCs w:val="false"/>
                <w:color w:val="1F2937"/>
                <w:sz w:val="19"/>
                <w:szCs w:val="19"/>
              </w:rPr>
              <w:t xml:space="preserve">What drives performance?</w:t>
            </w:r>
          </w:p>
        </w:tc>
        <w:tc>
          <w:tcPr>
            <w:tcW w:type="dxa" w:w="6226"/>
            <w:tcMar>
              <w:top w:type="dxa" w:w="80"/>
              <w:left w:type="dxa" w:w="110"/>
              <w:bottom w:type="dxa" w:w="80"/>
              <w:right w:type="dxa" w:w="110"/>
            </w:tcMar>
          </w:tcPr>
          <w:p>
            <w:pPr>
              <w:spacing w:after="0" w:line="260"/>
            </w:pPr>
            <w:r>
              <w:rPr>
                <w:rFonts w:ascii="Calibri" w:cs="Calibri" w:eastAsia="Calibri" w:hAnsi="Calibri"/>
                <w:b w:val="false"/>
                <w:bCs w:val="false"/>
                <w:color w:val="1F2937"/>
                <w:sz w:val="19"/>
                <w:szCs w:val="19"/>
              </w:rPr>
              <w:t xml:space="preserve">Engineered affordability ratios, which dominate importance in both models</w:t>
            </w:r>
          </w:p>
        </w:tc>
      </w:tr>
    </w:tbl>
    <w:p>
      <w:pPr>
        <w:pStyle w:val="Heading2"/>
        <w:spacing w:after="110" w:before="250"/>
      </w:pPr>
      <w:r>
        <w:rPr>
          <w:rFonts w:ascii="Calibri" w:cs="Calibri" w:eastAsia="Calibri" w:hAnsi="Calibri"/>
          <w:b/>
          <w:bCs/>
          <w:color w:val="1D4ED8"/>
          <w:sz w:val="23"/>
          <w:szCs w:val="23"/>
        </w:rPr>
        <w:t xml:space="preserve">8.1 Known limitations</w:t>
      </w:r>
    </w:p>
    <w:p>
      <w:pPr>
        <w:pStyle w:val="ListParagraph"/>
        <w:numPr>
          <w:ilvl w:val="0"/>
          <w:numId w:val="2"/>
        </w:numPr>
        <w:spacing w:after="70" w:line="276"/>
      </w:pPr>
      <w:r>
        <w:rPr>
          <w:rFonts w:ascii="Calibri" w:cs="Calibri" w:eastAsia="Calibri" w:hAnsi="Calibri"/>
          <w:color w:val="1F2937"/>
          <w:sz w:val="21"/>
          <w:szCs w:val="21"/>
        </w:rPr>
        <w:t xml:space="preserve">High Risk precision of 0.479 means roughly half of flagged marginal cases are false positives; acceptable when routed to review, but it should be measured against real review capacity before deployment.</w:t>
      </w:r>
    </w:p>
    <w:p>
      <w:pPr>
        <w:pStyle w:val="ListParagraph"/>
        <w:numPr>
          <w:ilvl w:val="0"/>
          <w:numId w:val="2"/>
        </w:numPr>
        <w:spacing w:after="70" w:line="276"/>
      </w:pPr>
      <w:r>
        <w:rPr>
          <w:rFonts w:ascii="Calibri" w:cs="Calibri" w:eastAsia="Calibri" w:hAnsi="Calibri"/>
          <w:color w:val="1F2937"/>
          <w:sz w:val="21"/>
          <w:szCs w:val="21"/>
        </w:rPr>
        <w:t xml:space="preserve">Class probabilities are uncalibrated — they rank correctly but should not be read as literal default probabilities.</w:t>
      </w:r>
    </w:p>
    <w:p>
      <w:pPr>
        <w:pStyle w:val="ListParagraph"/>
        <w:numPr>
          <w:ilvl w:val="0"/>
          <w:numId w:val="2"/>
        </w:numPr>
        <w:spacing w:after="70" w:line="276"/>
      </w:pPr>
      <w:r>
        <w:rPr>
          <w:rFonts w:ascii="Calibri" w:cs="Calibri" w:eastAsia="Calibri" w:hAnsi="Calibri"/>
          <w:color w:val="1F2937"/>
          <w:sz w:val="21"/>
          <w:szCs w:val="21"/>
        </w:rPr>
        <w:t xml:space="preserve">Hyperparameter tuning was intentionally light, prioritising a fair comparison across model families over maximum performance from any single one.</w:t>
      </w:r>
    </w:p>
    <w:p>
      <w:pPr>
        <w:pStyle w:val="ListParagraph"/>
        <w:numPr>
          <w:ilvl w:val="0"/>
          <w:numId w:val="2"/>
        </w:numPr>
        <w:spacing w:after="70" w:line="276"/>
      </w:pPr>
      <w:r>
        <w:rPr>
          <w:rFonts w:ascii="Calibri" w:cs="Calibri" w:eastAsia="Calibri" w:hAnsi="Calibri"/>
          <w:color w:val="1F2937"/>
          <w:sz w:val="21"/>
          <w:szCs w:val="21"/>
        </w:rPr>
        <w:t xml:space="preserve">Feature importances are global and do not attribute an individual decision.</w:t>
      </w:r>
    </w:p>
    <w:p>
      <w:pPr>
        <w:pStyle w:val="ListParagraph"/>
        <w:numPr>
          <w:ilvl w:val="0"/>
          <w:numId w:val="2"/>
        </w:numPr>
        <w:spacing w:after="70" w:line="276"/>
      </w:pPr>
      <w:r>
        <w:rPr>
          <w:rFonts w:ascii="Calibri" w:cs="Calibri" w:eastAsia="Calibri" w:hAnsi="Calibri"/>
          <w:color w:val="1F2937"/>
          <w:sz w:val="21"/>
          <w:szCs w:val="21"/>
        </w:rPr>
        <w:t xml:space="preserve">The dataset is synthetic and contains no repayment outcomes, so these models predict affordability rather than realised default.</w:t>
      </w:r>
    </w:p>
    <w:p>
      <w:pPr>
        <w:spacing w:after="0" w:line="276"/>
      </w:pPr>
      <w:r>
        <w:rPr>
          <w:rFonts w:ascii="Calibri" w:cs="Calibri" w:eastAsia="Calibri" w:hAnsi="Calibri"/>
          <w:i/>
          <w:iCs/>
          <w:color w:val="5B6678"/>
          <w:sz w:val="18"/>
          <w:szCs w:val="18"/>
        </w:rPr>
        <w:t xml:space="preserve">All figures in this report are read from the project's artifacts: models/clf_comparison.json, models/reg_comparison.json, models/test_metrics.json, the MLflow tracking store, and the fitted production pipelines.</w:t>
      </w:r>
    </w:p>
    <w:sectPr>
      <w:footerReference w:type="default" r:id="rId7"/>
      <w:pgSz w:w="11906" w:h="16838" w:orient="portrait"/>
      <w:pgMar w:top="1350" w:right="1440" w:bottom="135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B6678"/>
        <w:sz w:val="16"/>
        <w:szCs w:val="16"/>
      </w:rPr>
      <w:t xml:space="preserve">EMIPredict AI — Model Performance and MLflow Comparison  |  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3"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EMIPredict AI — Model Performance and MLflow Comparison Report</dc:title>
  <dc:creator>Sahil Mohammed</dc:creator>
  <cp:lastModifiedBy>Un-named</cp:lastModifiedBy>
  <cp:revision>1</cp:revision>
  <dcterms:created xsi:type="dcterms:W3CDTF">2026-08-26T09:33:25.887Z</dcterms:created>
  <dcterms:modified xsi:type="dcterms:W3CDTF">2026-08-26T09:33:25.887Z</dcterms:modified>
</cp:coreProperties>
</file>

<file path=docProps/custom.xml><?xml version="1.0" encoding="utf-8"?>
<Properties xmlns="http://schemas.openxmlformats.org/officeDocument/2006/custom-properties" xmlns:vt="http://schemas.openxmlformats.org/officeDocument/2006/docPropsVTypes"/>
</file>