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9, 2016 ; 10:00 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CH 1300</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spacing w:line="360" w:lineRule="auto"/>
        <w:contextualSpacing w:val="0"/>
        <w:jc w:val="both"/>
      </w:pPr>
      <w:r w:rsidDel="00000000" w:rsidR="00000000" w:rsidRPr="00000000">
        <w:rPr>
          <w:rtl w:val="0"/>
        </w:rPr>
        <w:t xml:space="preserve">      15 (hours per person) * 7 (persons) * 13(week in a semester) * 2(Semesters) = 2730         approx.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Visual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Discrete simulation system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There would be 5 types of roads like: Roundabouts, 2-way, 4-way, signals, and T-</w:t>
              <w:tab/>
              <w:t xml:space="preserve">junction.</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There should be 1 lane roads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Date and time of next client meeting: </w:t>
      </w:r>
      <w:r w:rsidDel="00000000" w:rsidR="00000000" w:rsidRPr="00000000">
        <w:rPr>
          <w:rtl w:val="0"/>
        </w:rPr>
        <w:t xml:space="preserve">Sept 16, 2016; 10:00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