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1327AC">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proofErr w:type="spellStart"/>
            <w:r>
              <w:rPr>
                <w:color w:val="000000"/>
              </w:rPr>
              <w:t>Ekathra</w:t>
            </w:r>
            <w:proofErr w:type="spellEnd"/>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3402B7" w:rsidP="001327AC">
            <w:pPr>
              <w:rPr>
                <w:color w:val="000000"/>
              </w:rPr>
            </w:pPr>
            <w:r>
              <w:rPr>
                <w:color w:val="000000"/>
              </w:rPr>
              <w:t>Requirement gathering</w:t>
            </w:r>
            <w:bookmarkStart w:id="0" w:name="_GoBack"/>
            <w:bookmarkEnd w:id="0"/>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6B55FB" w:rsidP="00E24E39">
            <w:pPr>
              <w:rPr>
                <w:color w:val="000000"/>
              </w:rPr>
            </w:pPr>
            <w:r>
              <w:rPr>
                <w:color w:val="000000"/>
              </w:rPr>
              <w:t xml:space="preserve">Fri, </w:t>
            </w:r>
            <w:r w:rsidR="00E24E39" w:rsidRPr="00E24E39">
              <w:rPr>
                <w:color w:val="000000"/>
              </w:rPr>
              <w:t> </w:t>
            </w:r>
            <w:r>
              <w:rPr>
                <w:color w:val="000000"/>
              </w:rPr>
              <w:t>Sept 16, 2016; 10:00AM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6B55FB" w:rsidP="006B55FB">
            <w:pPr>
              <w:rPr>
                <w:color w:val="000000"/>
              </w:rPr>
            </w:pPr>
            <w:r>
              <w:rPr>
                <w:color w:val="000000"/>
              </w:rPr>
              <w:t>CH 1400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E24E39">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1327AC" w:rsidP="00E24E39">
            <w:pPr>
              <w:rPr>
                <w:color w:val="000000"/>
              </w:rPr>
            </w:pPr>
            <w:r>
              <w:rPr>
                <w:color w:val="000000"/>
              </w:rPr>
              <w:t>NA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proofErr w:type="spellStart"/>
            <w:r w:rsidRPr="00E9599D">
              <w:rPr>
                <w:color w:val="000000" w:themeColor="text1"/>
              </w:rPr>
              <w:t>R</w:t>
            </w:r>
            <w:r>
              <w:rPr>
                <w:color w:val="000000" w:themeColor="text1"/>
              </w:rPr>
              <w:t>upanandha</w:t>
            </w:r>
            <w:proofErr w:type="spellEnd"/>
            <w:r>
              <w:rPr>
                <w:color w:val="000000" w:themeColor="text1"/>
              </w:rPr>
              <w:t xml:space="preserve"> </w:t>
            </w:r>
            <w:proofErr w:type="spellStart"/>
            <w:r>
              <w:rPr>
                <w:color w:val="000000" w:themeColor="text1"/>
              </w:rPr>
              <w:t>Moori</w:t>
            </w:r>
            <w:proofErr w:type="spellEnd"/>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Manikanta</w:t>
            </w:r>
            <w:proofErr w:type="spellEnd"/>
            <w:r w:rsidRPr="00E9599D">
              <w:rPr>
                <w:color w:val="000000" w:themeColor="text1"/>
              </w:rPr>
              <w:t xml:space="preserve">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Rama Naveen </w:t>
            </w:r>
            <w:proofErr w:type="spellStart"/>
            <w:r w:rsidRPr="00E9599D">
              <w:rPr>
                <w:color w:val="000000" w:themeColor="text1"/>
              </w:rPr>
              <w:t>Kommuri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Ashwini</w:t>
            </w:r>
            <w:proofErr w:type="spellEnd"/>
            <w:r w:rsidRPr="00E9599D">
              <w:rPr>
                <w:color w:val="000000" w:themeColor="text1"/>
              </w:rPr>
              <w:t> </w:t>
            </w:r>
            <w:proofErr w:type="spellStart"/>
            <w:r w:rsidRPr="00E9599D">
              <w:rPr>
                <w:color w:val="000000" w:themeColor="text1"/>
              </w:rPr>
              <w:t>Cherukuri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Vamsy</w:t>
            </w:r>
            <w:proofErr w:type="spellEnd"/>
            <w:r w:rsidRPr="00E9599D">
              <w:rPr>
                <w:color w:val="000000" w:themeColor="text1"/>
              </w:rPr>
              <w:t xml:space="preserve"> </w:t>
            </w:r>
            <w:proofErr w:type="spellStart"/>
            <w:r w:rsidRPr="00E9599D">
              <w:rPr>
                <w:color w:val="000000" w:themeColor="text1"/>
              </w:rPr>
              <w:t>Chowdary</w:t>
            </w:r>
            <w:proofErr w:type="spellEnd"/>
            <w:r w:rsidRPr="00E9599D">
              <w:rPr>
                <w:color w:val="000000" w:themeColor="text1"/>
              </w:rPr>
              <w:t xml:space="preserve"> </w:t>
            </w:r>
            <w:proofErr w:type="spellStart"/>
            <w:r w:rsidRPr="00E9599D">
              <w:rPr>
                <w:color w:val="000000" w:themeColor="text1"/>
              </w:rPr>
              <w:t>Bobba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w:t>
            </w:r>
            <w:proofErr w:type="spellStart"/>
            <w:r w:rsidRPr="00E9599D">
              <w:rPr>
                <w:color w:val="000000" w:themeColor="text1"/>
              </w:rPr>
              <w:t>Teja</w:t>
            </w:r>
            <w:proofErr w:type="spellEnd"/>
            <w:r w:rsidRPr="00E9599D">
              <w:rPr>
                <w:color w:val="000000" w:themeColor="text1"/>
              </w:rPr>
              <w:t xml:space="preserve">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C1553C" w:rsidRDefault="00C1553C" w:rsidP="00C1553C">
      <w:pPr>
        <w:ind w:left="360"/>
        <w:jc w:val="both"/>
      </w:pPr>
      <w:r>
        <w:t xml:space="preserve">15 </w:t>
      </w:r>
      <w:r w:rsidR="00546865">
        <w:t xml:space="preserve">(hours per person) </w:t>
      </w:r>
      <w:r>
        <w:t xml:space="preserve">* 7 </w:t>
      </w:r>
      <w:r w:rsidR="00546865">
        <w:t xml:space="preserve">(persons) </w:t>
      </w:r>
      <w:r>
        <w:t>*</w:t>
      </w:r>
      <w:r w:rsidR="00546865">
        <w:t xml:space="preserve"> </w:t>
      </w:r>
      <w:r>
        <w:t>4</w:t>
      </w:r>
      <w:r w:rsidR="00546865">
        <w:t xml:space="preserve"> (week in a month)</w:t>
      </w:r>
      <w:r>
        <w:t xml:space="preserve"> * 7</w:t>
      </w:r>
      <w:r w:rsidR="00546865">
        <w:t>(months)</w:t>
      </w:r>
      <w:r>
        <w:t xml:space="preserve"> = 2940 approx. </w:t>
      </w:r>
    </w:p>
    <w:p w:rsidR="00C1553C" w:rsidRDefault="00C1553C" w:rsidP="00C1553C">
      <w:pPr>
        <w:spacing w:line="360" w:lineRule="auto"/>
      </w:pPr>
    </w:p>
    <w:p w:rsidR="000E23DA" w:rsidRDefault="000E23DA" w:rsidP="00C1553C">
      <w:pPr>
        <w:spacing w:line="360" w:lineRule="auto"/>
        <w:rPr>
          <w:b/>
        </w:rPr>
      </w:pPr>
      <w:r w:rsidRPr="00C1553C">
        <w:rPr>
          <w:b/>
        </w:rPr>
        <w:t>Discussion of other important topics</w:t>
      </w:r>
    </w:p>
    <w:p w:rsidR="00B133C3" w:rsidRDefault="00546865" w:rsidP="00C1553C">
      <w:pPr>
        <w:spacing w:line="360" w:lineRule="auto"/>
      </w:pPr>
      <w:r>
        <w:tab/>
        <w:t>Existing problems about the traffic systems</w:t>
      </w:r>
    </w:p>
    <w:p w:rsidR="000E23DA" w:rsidRPr="00546865" w:rsidRDefault="00546865" w:rsidP="00546865">
      <w:pPr>
        <w:spacing w:line="360" w:lineRule="auto"/>
      </w:pPr>
      <w:r>
        <w:tab/>
      </w:r>
      <w:r w:rsidRPr="00546865">
        <w:t>Discrete simulation system</w:t>
      </w:r>
    </w:p>
    <w:p w:rsidR="00A5259A" w:rsidRPr="006021EF" w:rsidRDefault="000657D5" w:rsidP="00A5259A">
      <w:pPr>
        <w:rPr>
          <w:b/>
        </w:rPr>
      </w:pPr>
      <w:r w:rsidRPr="006021EF">
        <w:rPr>
          <w:b/>
        </w:rPr>
        <w:lastRenderedPageBreak/>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6B55FB" w:rsidP="006B55FB">
            <w:pPr>
              <w:rPr>
                <w:color w:val="000000"/>
              </w:rPr>
            </w:pPr>
            <w:r>
              <w:rPr>
                <w:color w:val="000000"/>
              </w:rPr>
              <w:t>Arrival rate ,speed, acceleration ,deceleration rate, reaction time</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546865" w:rsidRDefault="00546865" w:rsidP="006021EF">
            <w:pPr>
              <w:rPr>
                <w:color w:val="000000"/>
              </w:rPr>
            </w:pPr>
          </w:p>
          <w:p w:rsidR="00546865" w:rsidRPr="006021EF" w:rsidRDefault="006B55FB" w:rsidP="006021EF">
            <w:pPr>
              <w:rPr>
                <w:color w:val="000000"/>
              </w:rPr>
            </w:pPr>
            <w:r>
              <w:rPr>
                <w:color w:val="000000"/>
              </w:rPr>
              <w:t>Distance between consecutive cars</w:t>
            </w: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546865">
            <w:pPr>
              <w:rPr>
                <w:color w:val="000000"/>
              </w:rPr>
            </w:pPr>
            <w:r>
              <w:rPr>
                <w:color w:val="000000"/>
              </w:rPr>
              <w:t>up to next client meeting</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p>
        </w:tc>
        <w:tc>
          <w:tcPr>
            <w:tcW w:w="324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r>
      <w:tr w:rsidR="00546865" w:rsidRPr="006021EF" w:rsidTr="00F0601A">
        <w:trPr>
          <w:trHeight w:val="300"/>
        </w:trPr>
        <w:tc>
          <w:tcPr>
            <w:tcW w:w="810" w:type="dxa"/>
            <w:tcBorders>
              <w:top w:val="nil"/>
              <w:left w:val="single" w:sz="4" w:space="0" w:color="auto"/>
              <w:bottom w:val="single" w:sz="4" w:space="0" w:color="auto"/>
              <w:right w:val="single" w:sz="4" w:space="0" w:color="auto"/>
            </w:tcBorders>
            <w:shd w:val="clear" w:color="auto" w:fill="auto"/>
            <w:noWrap/>
          </w:tcPr>
          <w:p w:rsidR="00546865" w:rsidRDefault="00546865" w:rsidP="00546865">
            <w:r>
              <w:t>3</w:t>
            </w:r>
          </w:p>
          <w:p w:rsidR="006B55FB" w:rsidRDefault="006B55FB" w:rsidP="00546865"/>
          <w:p w:rsidR="006B55FB" w:rsidRDefault="006B55FB" w:rsidP="00546865"/>
          <w:p w:rsidR="006B55FB" w:rsidRDefault="006B55FB" w:rsidP="00546865">
            <w:r>
              <w:t>4</w:t>
            </w:r>
          </w:p>
          <w:p w:rsidR="006B55FB" w:rsidRDefault="006B55FB" w:rsidP="00546865"/>
          <w:p w:rsidR="006B55FB" w:rsidRDefault="006B55FB" w:rsidP="00546865"/>
          <w:p w:rsidR="006B55FB" w:rsidRDefault="006B55FB" w:rsidP="00546865"/>
          <w:p w:rsidR="006B55FB" w:rsidRDefault="006B55FB" w:rsidP="00546865">
            <w:r>
              <w:t>5</w:t>
            </w:r>
          </w:p>
          <w:p w:rsidR="00D546DA" w:rsidRDefault="00D546DA" w:rsidP="00546865"/>
          <w:p w:rsidR="00D546DA" w:rsidRDefault="00D546DA" w:rsidP="00546865">
            <w:r>
              <w:t>6</w:t>
            </w:r>
          </w:p>
          <w:p w:rsidR="00D546DA" w:rsidRDefault="00D546DA" w:rsidP="00546865"/>
          <w:p w:rsidR="00D546DA" w:rsidRPr="005B5862" w:rsidRDefault="00D546DA" w:rsidP="00546865">
            <w:r>
              <w:t>7</w:t>
            </w:r>
          </w:p>
        </w:tc>
        <w:tc>
          <w:tcPr>
            <w:tcW w:w="3240" w:type="dxa"/>
            <w:tcBorders>
              <w:top w:val="nil"/>
              <w:left w:val="nil"/>
              <w:bottom w:val="single" w:sz="4" w:space="0" w:color="auto"/>
              <w:right w:val="single" w:sz="4" w:space="0" w:color="auto"/>
            </w:tcBorders>
            <w:shd w:val="clear" w:color="auto" w:fill="auto"/>
            <w:noWrap/>
          </w:tcPr>
          <w:p w:rsidR="00546865" w:rsidRDefault="006B55FB" w:rsidP="00546865">
            <w:r>
              <w:t>Drag and drop features for the road components</w:t>
            </w:r>
          </w:p>
          <w:p w:rsidR="006B55FB" w:rsidRDefault="006B55FB" w:rsidP="00546865"/>
          <w:p w:rsidR="006B55FB" w:rsidRDefault="006B55FB" w:rsidP="00546865">
            <w:pPr>
              <w:rPr>
                <w:color w:val="000000"/>
              </w:rPr>
            </w:pPr>
            <w:r>
              <w:t xml:space="preserve">Automatic </w:t>
            </w:r>
            <w:r>
              <w:rPr>
                <w:color w:val="000000"/>
              </w:rPr>
              <w:t>deceleration</w:t>
            </w:r>
            <w:r>
              <w:rPr>
                <w:color w:val="000000"/>
              </w:rPr>
              <w:t xml:space="preserve"> of the cars if former car is in less speed</w:t>
            </w:r>
          </w:p>
          <w:p w:rsidR="006B55FB" w:rsidRDefault="006B55FB" w:rsidP="00546865">
            <w:pPr>
              <w:rPr>
                <w:color w:val="000000"/>
              </w:rPr>
            </w:pPr>
          </w:p>
          <w:p w:rsidR="006B55FB" w:rsidRDefault="00D546DA" w:rsidP="00D546DA">
            <w:r>
              <w:t>Input r</w:t>
            </w:r>
            <w:r>
              <w:t>andom speed</w:t>
            </w:r>
            <w:r>
              <w:t xml:space="preserve"> </w:t>
            </w:r>
          </w:p>
          <w:p w:rsidR="00D546DA" w:rsidRDefault="00D546DA" w:rsidP="00D546DA"/>
          <w:p w:rsidR="00D546DA" w:rsidRDefault="00D546DA" w:rsidP="00D546DA">
            <w:r>
              <w:t>Distance of the road</w:t>
            </w:r>
          </w:p>
          <w:p w:rsidR="00D546DA" w:rsidRDefault="00D546DA" w:rsidP="00D546DA"/>
          <w:p w:rsidR="00D546DA" w:rsidRPr="005B5862" w:rsidRDefault="00D546DA" w:rsidP="00D546DA">
            <w:r>
              <w:t>F</w:t>
            </w:r>
            <w:r>
              <w:t xml:space="preserve">acility to rotate </w:t>
            </w:r>
            <w:r>
              <w:t>road components</w:t>
            </w:r>
            <w:r>
              <w:t xml:space="preserve"> up to 360 degrees</w:t>
            </w:r>
          </w:p>
        </w:tc>
        <w:tc>
          <w:tcPr>
            <w:tcW w:w="2250" w:type="dxa"/>
            <w:tcBorders>
              <w:top w:val="nil"/>
              <w:left w:val="nil"/>
              <w:bottom w:val="single" w:sz="4" w:space="0" w:color="auto"/>
              <w:right w:val="single" w:sz="4" w:space="0" w:color="auto"/>
            </w:tcBorders>
            <w:shd w:val="clear" w:color="auto" w:fill="auto"/>
            <w:noWrap/>
          </w:tcPr>
          <w:p w:rsidR="00546865" w:rsidRPr="005B5862" w:rsidRDefault="00546865" w:rsidP="00546865"/>
        </w:tc>
        <w:tc>
          <w:tcPr>
            <w:tcW w:w="1800" w:type="dxa"/>
            <w:tcBorders>
              <w:top w:val="nil"/>
              <w:left w:val="nil"/>
              <w:bottom w:val="single" w:sz="4" w:space="0" w:color="auto"/>
              <w:right w:val="single" w:sz="4" w:space="0" w:color="auto"/>
            </w:tcBorders>
            <w:shd w:val="clear" w:color="auto" w:fill="auto"/>
            <w:noWrap/>
          </w:tcPr>
          <w:p w:rsidR="00546865" w:rsidRPr="005B5862" w:rsidRDefault="00546865" w:rsidP="00546865"/>
        </w:tc>
      </w:tr>
    </w:tbl>
    <w:p w:rsidR="0052756B" w:rsidRPr="006021EF" w:rsidRDefault="0052756B" w:rsidP="0052756B"/>
    <w:p w:rsidR="0052756B" w:rsidRPr="006021EF" w:rsidRDefault="0052756B" w:rsidP="0052756B">
      <w:pPr>
        <w:rPr>
          <w:b/>
        </w:rPr>
      </w:pPr>
      <w:r w:rsidRPr="006021EF">
        <w:rPr>
          <w:b/>
        </w:rPr>
        <w:t xml:space="preserve">Date and time of next </w:t>
      </w:r>
      <w:r w:rsidR="003A2023" w:rsidRPr="006021EF">
        <w:rPr>
          <w:b/>
        </w:rPr>
        <w:t xml:space="preserve">client </w:t>
      </w:r>
      <w:r w:rsidRPr="006021EF">
        <w:rPr>
          <w:b/>
        </w:rPr>
        <w:t>meeting:</w:t>
      </w:r>
      <w:r w:rsidR="00D546DA">
        <w:rPr>
          <w:b/>
        </w:rPr>
        <w:t xml:space="preserve"> </w:t>
      </w:r>
      <w:r w:rsidR="003402B7" w:rsidRPr="003402B7">
        <w:t>Sept 23, 2016; 10:00 AM</w:t>
      </w:r>
    </w:p>
    <w:p w:rsidR="0052756B" w:rsidRPr="006021EF" w:rsidRDefault="003402B7" w:rsidP="0052756B">
      <w:r>
        <w:t xml:space="preserve"> </w:t>
      </w:r>
    </w:p>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2B7"/>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55FB"/>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46DA"/>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34791-2BD6-4368-A9FC-BF02786B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Nokhwal,Sahil</cp:lastModifiedBy>
  <cp:revision>21</cp:revision>
  <dcterms:created xsi:type="dcterms:W3CDTF">2015-06-11T19:09:00Z</dcterms:created>
  <dcterms:modified xsi:type="dcterms:W3CDTF">2016-10-08T00:13:00Z</dcterms:modified>
</cp:coreProperties>
</file>