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32"/>
          <w:szCs w:val="32"/>
        </w:rPr>
      </w:pPr>
      <w:bookmarkStart w:colFirst="0" w:colLast="0" w:name="_rkwxjymzmwaj" w:id="0"/>
      <w:bookmarkEnd w:id="0"/>
      <w:r w:rsidDel="00000000" w:rsidR="00000000" w:rsidRPr="00000000">
        <w:rPr>
          <w:rFonts w:ascii="Times New Roman" w:cs="Times New Roman" w:eastAsia="Times New Roman" w:hAnsi="Times New Roman"/>
          <w:b w:val="1"/>
          <w:bCs w:val="1"/>
          <w:sz w:val="32"/>
          <w:szCs w:val="32"/>
          <w:rtl w:val="0"/>
        </w:rPr>
        <w:t xml:space="preserve">An Agentic Workflow Generation and Collaborative Automation Platform</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Sahil Sarmalkar, Priti Singh, Ankitkumar Gaud</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Artificial Intelligence and Machine Learning,</w:t>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24"/>
          <w:szCs w:val="24"/>
          <w:rtl w:val="0"/>
        </w:rPr>
        <w:t xml:space="preserve">Mumbai University, Maharashtra, India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Conventional workflow automation requires users to manually design task graphs, configure integrations, maintain dependencies, and recover from execution failures. Although large language models (LLMs) can translate natural-language requirements into executable workflows, direct generation remains vulnerable to invalid dependencies, incorrect task ordering, parameter inconsistencies, hallucinated actions, and limited execution-aware recovery. This paper presents an Agentic Workflow Generation and Collaborative Automation Platform that combines natural-language workflow synthesis with agentic planning, structural and semantic validation, self-correction, optimization, collaborative editing, execution monitoring, and human-in-the-loop recovery. The platform represents workflows as editable directed graphs and employs an agentic reasoning layer to decompose requirements into executable tasks before validation and runtime execution. Failures are diagnosed through execution feedback and routed through bounded correction loops, while human approval is incorporated for potentially unsafe or consequential repairs. Collaboration is supported through shared workflow state, role-based access, synchronization, version history, and conflict handling. The proposed evaluation protocol measures workflow validity, execution success, error detection, recovery, human intervention, latency, throughput, and cost against manual and LLM-only baselines. Because project-level experimental measurements are not yet available, empirical values are reported as </w:t>
      </w:r>
      <w:r w:rsidDel="00000000" w:rsidR="00000000" w:rsidRPr="00000000">
        <w:rPr>
          <w:rFonts w:ascii="Times New Roman" w:cs="Times New Roman" w:eastAsia="Times New Roman" w:hAnsi="Times New Roman"/>
          <w:color w:val="188038"/>
          <w:sz w:val="20"/>
          <w:szCs w:val="20"/>
          <w:rtl w:val="0"/>
        </w:rPr>
        <w:t xml:space="preserve">[INSERT VALUE]</w:t>
      </w:r>
      <w:r w:rsidDel="00000000" w:rsidR="00000000" w:rsidRPr="00000000">
        <w:rPr>
          <w:rFonts w:ascii="Times New Roman" w:cs="Times New Roman" w:eastAsia="Times New Roman" w:hAnsi="Times New Roman"/>
          <w:sz w:val="20"/>
          <w:szCs w:val="20"/>
          <w:rtl w:val="0"/>
        </w:rPr>
        <w:t xml:space="preserve"> rather than fabricated results. The contribution is therefore a reproducible architecture and evaluation framework for studying reliable, collaborative agentic workflow automation.</w:t>
      </w:r>
    </w:p>
    <w:p w:rsidR="00000000" w:rsidDel="00000000" w:rsidP="00000000" w:rsidRDefault="00000000" w:rsidRPr="00000000" w14:paraId="00000009">
      <w:pPr>
        <w:keepNext w:val="0"/>
        <w:keepLines w:val="0"/>
        <w:spacing w:after="80" w:lineRule="auto"/>
        <w:rPr>
          <w:rFonts w:ascii="Times New Roman" w:cs="Times New Roman" w:eastAsia="Times New Roman" w:hAnsi="Times New Roman"/>
          <w:sz w:val="20"/>
          <w:szCs w:val="20"/>
        </w:rPr>
        <w:sectPr>
          <w:type w:val="continuous"/>
          <w:pgSz w:h="16838" w:w="11906"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Agentic AI; Workflow Automation; Large Language Models; Workflow Generation; Self-Healing Systems; Human-AI Collaboration; Multi-Agent Systems; Intelligent Automation</w:t>
      </w:r>
    </w:p>
    <w:p w:rsidR="00000000" w:rsidDel="00000000" w:rsidP="00000000" w:rsidRDefault="00000000" w:rsidRPr="00000000" w14:paraId="0000000A">
      <w:pPr>
        <w:keepNext w:val="0"/>
        <w:keepLines w:val="0"/>
        <w:spacing w:after="80" w:lineRule="auto"/>
        <w:rPr/>
      </w:pPr>
      <w:r w:rsidDel="00000000" w:rsidR="00000000" w:rsidRPr="00000000">
        <w:rPr>
          <w:rtl w:val="0"/>
        </w:rPr>
      </w:r>
    </w:p>
    <w:p w:rsidR="00000000" w:rsidDel="00000000" w:rsidP="00000000" w:rsidRDefault="00000000" w:rsidRPr="00000000" w14:paraId="0000000B">
      <w:pPr>
        <w:keepNext w:val="0"/>
        <w:keepLines w:val="0"/>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1"/>
        <w:ind w:left="0" w:firstLine="0"/>
        <w:rPr>
          <w:sz w:val="20"/>
          <w:szCs w:val="20"/>
        </w:rPr>
      </w:pPr>
      <w:bookmarkStart w:colFirst="0" w:colLast="0" w:name="_luj563494mva" w:id="1"/>
      <w:bookmarkEnd w:id="1"/>
      <w:r w:rsidDel="00000000" w:rsidR="00000000" w:rsidRPr="00000000">
        <w:rPr>
          <w:rtl w:val="0"/>
        </w:rPr>
        <w:t xml:space="preserve">1. </w:t>
      </w:r>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0D">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automation traditionally separates workflow design from workflow execution. Users specify nodes, parameters, dependencies, triggers, and error-handling rules before the automation can execute. This model provides predictability but creates a substantial configuration burden and is difficult to adapt when requirements change. Conventional workflow engines also generally execute predefined logic rather than reasoning about ambiguous requirements, selecting alternative operations, diagnosing semantic failures, or modifying a workflow in response to runtime evidence.</w:t>
      </w:r>
    </w:p>
    <w:p w:rsidR="00000000" w:rsidDel="00000000" w:rsidP="00000000" w:rsidRDefault="00000000" w:rsidRPr="00000000" w14:paraId="0000000E">
      <w:pPr>
        <w:widowControl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language models have introduced a different interaction model in which a user can describe a desired process in natural language and an AI </w:t>
      </w:r>
    </w:p>
    <w:p w:rsidR="00000000" w:rsidDel="00000000" w:rsidP="00000000" w:rsidRDefault="00000000" w:rsidRPr="00000000" w14:paraId="0000000F">
      <w:pPr>
        <w:widowControl w:val="0"/>
        <w:spacing w:after="240" w:before="240" w:lineRule="auto"/>
        <w:rPr>
          <w:sz w:val="20"/>
          <w:szCs w:val="20"/>
        </w:rPr>
      </w:pPr>
      <w:r w:rsidDel="00000000" w:rsidR="00000000" w:rsidRPr="00000000">
        <w:rPr>
          <w:rtl w:val="0"/>
        </w:rPr>
      </w:r>
    </w:p>
    <w:p w:rsidR="00000000" w:rsidDel="00000000" w:rsidP="00000000" w:rsidRDefault="00000000" w:rsidRPr="00000000" w14:paraId="00000010">
      <w:pPr>
        <w:widowControl w:val="0"/>
        <w:spacing w:after="240" w:before="240" w:lineRule="auto"/>
        <w:rPr>
          <w:sz w:val="20"/>
          <w:szCs w:val="20"/>
        </w:rPr>
      </w:pPr>
      <w:r w:rsidDel="00000000" w:rsidR="00000000" w:rsidRPr="00000000">
        <w:rPr>
          <w:rtl w:val="0"/>
        </w:rPr>
      </w:r>
    </w:p>
    <w:p w:rsidR="00000000" w:rsidDel="00000000" w:rsidP="00000000" w:rsidRDefault="00000000" w:rsidRPr="00000000" w14:paraId="00000011">
      <w:pPr>
        <w:widowControl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can transform that description into a sequence or graph of actions. Recent work demonstrates that LLMs can perform task decomposition and workflow orchestration, while dedicated workflow benchmarks have shown that graph planning remains substantially harder than simple sequence generation. WorFBench, for example, reports a gap of approximately 15% between sequence-planning and graph-planning capabilities even for GPT-4-class systems. WorkflowLLM similarly demonstrates that specialized training can improve workflow orchestration and reports a benchmark containing 106,763 samples spanning 1,503 APIs and 83 applications.</w:t>
      </w:r>
    </w:p>
    <w:p w:rsidR="00000000" w:rsidDel="00000000" w:rsidP="00000000" w:rsidRDefault="00000000" w:rsidRPr="00000000" w14:paraId="00000012">
      <w:pPr>
        <w:widowControl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generation alone does not constitute reliable automation. An LLM may generate syntactically plausible but semantically invalid graphs, select incompatible nodes, omit required parameters, introduce dependency cycles, or produce a workflow that cannot execute in the available runtime. Reasoning-and-acting approaches such as ReAct show that external interaction and feedback can improve task completion and exception handling, but such approaches do not by themselves provide a complete workflow lifecycle covering graph validation, collaborative editing, controlled repair, execution monitoring, versioning, and optimization.</w:t>
      </w:r>
    </w:p>
    <w:p w:rsidR="00000000" w:rsidDel="00000000" w:rsidP="00000000" w:rsidRDefault="00000000" w:rsidRPr="00000000" w14:paraId="00000013">
      <w:pPr>
        <w:widowControl w:val="0"/>
        <w:spacing w:after="240" w:before="240" w:lineRule="auto"/>
        <w:rPr>
          <w:sz w:val="20"/>
          <w:szCs w:val="20"/>
        </w:rPr>
      </w:pPr>
      <w:r w:rsidDel="00000000" w:rsidR="00000000" w:rsidRPr="00000000">
        <w:rPr>
          <w:rFonts w:ascii="Times New Roman" w:cs="Times New Roman" w:eastAsia="Times New Roman" w:hAnsi="Times New Roman"/>
          <w:sz w:val="20"/>
          <w:szCs w:val="20"/>
          <w:rtl w:val="0"/>
        </w:rPr>
        <w:t xml:space="preserve">This motivates an agentic workflow model in which generation is embedded inside a closed </w:t>
      </w:r>
      <w:r w:rsidDel="00000000" w:rsidR="00000000" w:rsidRPr="00000000">
        <w:rPr>
          <w:sz w:val="20"/>
          <w:szCs w:val="20"/>
          <w:rtl w:val="0"/>
        </w:rPr>
        <w:t xml:space="preserve">control loop:</w:t>
      </w:r>
    </w:p>
    <w:p w:rsidR="00000000" w:rsidDel="00000000" w:rsidP="00000000" w:rsidRDefault="00000000" w:rsidRPr="00000000" w14:paraId="00000014">
      <w:pPr>
        <w:widowControl w:val="0"/>
        <w:spacing w:after="240" w:before="240" w:lineRule="auto"/>
        <w:rPr>
          <w:sz w:val="20"/>
          <w:szCs w:val="20"/>
        </w:rPr>
      </w:pPr>
      <w:r w:rsidDel="00000000" w:rsidR="00000000" w:rsidRPr="00000000">
        <w:rPr>
          <w:rFonts w:ascii="Cardo" w:cs="Cardo" w:eastAsia="Cardo" w:hAnsi="Cardo"/>
          <w:sz w:val="20"/>
          <w:szCs w:val="20"/>
          <w:rtl w:val="0"/>
        </w:rPr>
        <w:t xml:space="preserve">Natural Language → Planning → Workflow Generation → Validation → Diagnosis → Correction → Revalidation → Collaboration → Execution → Monitoring → Feedback</w:t>
      </w:r>
    </w:p>
    <w:p w:rsidR="00000000" w:rsidDel="00000000" w:rsidP="00000000" w:rsidRDefault="00000000" w:rsidRPr="00000000" w14:paraId="00000015">
      <w:pPr>
        <w:widowControl w:val="0"/>
        <w:spacing w:after="240" w:before="240" w:lineRule="auto"/>
        <w:rPr>
          <w:sz w:val="20"/>
          <w:szCs w:val="20"/>
        </w:rPr>
      </w:pPr>
      <w:r w:rsidDel="00000000" w:rsidR="00000000" w:rsidRPr="00000000">
        <w:rPr>
          <w:sz w:val="20"/>
          <w:szCs w:val="20"/>
          <w:rtl w:val="0"/>
        </w:rPr>
        <w:t xml:space="preserve">The research questions are:</w:t>
      </w:r>
    </w:p>
    <w:p w:rsidR="00000000" w:rsidDel="00000000" w:rsidP="00000000" w:rsidRDefault="00000000" w:rsidRPr="00000000" w14:paraId="00000016">
      <w:pPr>
        <w:widowControl w:val="0"/>
        <w:spacing w:after="240" w:before="240" w:lineRule="auto"/>
        <w:rPr>
          <w:sz w:val="20"/>
          <w:szCs w:val="20"/>
        </w:rPr>
      </w:pPr>
      <w:r w:rsidDel="00000000" w:rsidR="00000000" w:rsidRPr="00000000">
        <w:rPr>
          <w:sz w:val="20"/>
          <w:szCs w:val="20"/>
          <w:rtl w:val="0"/>
        </w:rPr>
        <w:t xml:space="preserve">RQ1: How effectively can an agentic platform transform natural-language requirements into valid executable workflows?</w:t>
      </w:r>
    </w:p>
    <w:p w:rsidR="00000000" w:rsidDel="00000000" w:rsidP="00000000" w:rsidRDefault="00000000" w:rsidRPr="00000000" w14:paraId="00000017">
      <w:pPr>
        <w:widowControl w:val="0"/>
        <w:spacing w:after="240" w:before="240" w:lineRule="auto"/>
        <w:rPr>
          <w:sz w:val="20"/>
          <w:szCs w:val="20"/>
        </w:rPr>
      </w:pPr>
      <w:r w:rsidDel="00000000" w:rsidR="00000000" w:rsidRPr="00000000">
        <w:rPr>
          <w:sz w:val="20"/>
          <w:szCs w:val="20"/>
          <w:rtl w:val="0"/>
        </w:rPr>
        <w:t xml:space="preserve">RQ2: To what extent do validation and bounded self-healing improve workflow reliability compared with generation-only approaches?</w:t>
      </w:r>
    </w:p>
    <w:p w:rsidR="00000000" w:rsidDel="00000000" w:rsidP="00000000" w:rsidRDefault="00000000" w:rsidRPr="00000000" w14:paraId="00000018">
      <w:pPr>
        <w:widowControl w:val="0"/>
        <w:spacing w:after="240" w:before="240" w:lineRule="auto"/>
        <w:rPr>
          <w:sz w:val="20"/>
          <w:szCs w:val="20"/>
        </w:rPr>
      </w:pPr>
      <w:r w:rsidDel="00000000" w:rsidR="00000000" w:rsidRPr="00000000">
        <w:rPr>
          <w:sz w:val="20"/>
          <w:szCs w:val="20"/>
          <w:rtl w:val="0"/>
        </w:rPr>
        <w:t xml:space="preserve">RQ3: How does collaborative workflow development affect human intervention, synchronization, and task completion?</w:t>
      </w:r>
    </w:p>
    <w:p w:rsidR="00000000" w:rsidDel="00000000" w:rsidP="00000000" w:rsidRDefault="00000000" w:rsidRPr="00000000" w14:paraId="00000019">
      <w:pPr>
        <w:widowControl w:val="0"/>
        <w:spacing w:after="240" w:before="240" w:lineRule="auto"/>
        <w:rPr>
          <w:rFonts w:ascii="Times New Roman" w:cs="Times New Roman" w:eastAsia="Times New Roman" w:hAnsi="Times New Roman"/>
          <w:sz w:val="20"/>
          <w:szCs w:val="20"/>
        </w:rPr>
      </w:pPr>
      <w:r w:rsidDel="00000000" w:rsidR="00000000" w:rsidRPr="00000000">
        <w:rPr>
          <w:sz w:val="20"/>
          <w:szCs w:val="20"/>
          <w:rtl w:val="0"/>
        </w:rPr>
        <w:t xml:space="preserve">RQ4: What performance and c</w:t>
      </w:r>
      <w:r w:rsidDel="00000000" w:rsidR="00000000" w:rsidRPr="00000000">
        <w:rPr>
          <w:rFonts w:ascii="Times New Roman" w:cs="Times New Roman" w:eastAsia="Times New Roman" w:hAnsi="Times New Roman"/>
          <w:sz w:val="20"/>
          <w:szCs w:val="20"/>
          <w:rtl w:val="0"/>
        </w:rPr>
        <w:t xml:space="preserve">ost trade-offs arise when agentic reasoning is integrated into workflow generation and execution?</w:t>
      </w:r>
    </w:p>
    <w:p w:rsidR="00000000" w:rsidDel="00000000" w:rsidP="00000000" w:rsidRDefault="00000000" w:rsidRPr="00000000" w14:paraId="0000001A">
      <w:pPr>
        <w:widowControl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makes four contributions:</w:t>
        <w:br w:type="textWrapping"/>
        <w:t xml:space="preserve">(1) an agentic architecture connecting workflow generation, validation, diagnosis, correction, optimization, and execution;</w:t>
        <w:br w:type="textWrapping"/>
        <w:t xml:space="preserve">(2) a controlled self-healing mechanism incorporating bounded repair and human approval;</w:t>
        <w:br w:type="textWrapping"/>
        <w:t xml:space="preserve">(3) a collaborative workflow model supporting shared state, permissions, synchronization, versioning, and auditability; and</w:t>
        <w:br w:type="textWrapping"/>
        <w:t xml:space="preserve">(4) a quantitative evaluation framework covering correctness, reliability, collaboration, execution, latency, and cost.</w:t>
      </w:r>
    </w:p>
    <w:p w:rsidR="00000000" w:rsidDel="00000000" w:rsidP="00000000" w:rsidRDefault="00000000" w:rsidRPr="00000000" w14:paraId="0000001B">
      <w:pPr>
        <w:pStyle w:val="Heading1"/>
        <w:widowControl w:val="0"/>
        <w:spacing w:after="240" w:before="240" w:lineRule="auto"/>
        <w:ind w:left="0" w:firstLine="0"/>
        <w:rPr/>
      </w:pPr>
      <w:bookmarkStart w:colFirst="0" w:colLast="0" w:name="_x8m3k4fl6wxd" w:id="2"/>
      <w:bookmarkEnd w:id="2"/>
      <w:r w:rsidDel="00000000" w:rsidR="00000000" w:rsidRPr="00000000">
        <w:rPr>
          <w:rtl w:val="0"/>
        </w:rPr>
        <w:t xml:space="preserve">2. </w:t>
      </w:r>
      <w:r w:rsidDel="00000000" w:rsidR="00000000" w:rsidRPr="00000000">
        <w:rPr>
          <w:rtl w:val="0"/>
        </w:rPr>
        <w:t xml:space="preserve">Background</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automation can be represented as a directed graph (G=(V,E)), where (V) denotes executable tasks and (E) represents data or control dependencies. Traditional systems assume that (G) has already been specified. Agentic automation instead treats graph construction as a reasoning problem: given requirement (R), the system must infer an executable graph (\hat{G}) satisfying functional, structural, and runtime constraints.</w:t>
      </w:r>
    </w:p>
    <w:p w:rsidR="00000000" w:rsidDel="00000000" w:rsidP="00000000" w:rsidRDefault="00000000" w:rsidRPr="00000000" w14:paraId="0000001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LLM-based planning is particularly useful for converting unstructured requirements into task decompositions. ReAct demonstrated the benefit of combining reasoning with external actions, allowing an agent to update its plan using environmental feedback. WorkflowLLM further demonstrates that workflow orchestration is sufficiently distinct from general language generation to motivate dedicated datasets and evaluation.</w:t>
      </w:r>
    </w:p>
    <w:p w:rsidR="00000000" w:rsidDel="00000000" w:rsidP="00000000" w:rsidRDefault="00000000" w:rsidRPr="00000000" w14:paraId="0000001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platform extends this paradigm by treating generation as only one stage in a workflow lifecycle. Validation checks graph structure, schemas, dependencies, parameter compatibility, and execution feasibility. Runtime failures are converted into diagnostic evidence rather than treated solely as terminal errors. The resulting feedback can trigger bounded workflow repair or escalation to a human operator.</w:t>
      </w:r>
    </w:p>
    <w:p w:rsidR="00000000" w:rsidDel="00000000" w:rsidP="00000000" w:rsidRDefault="00000000" w:rsidRPr="00000000" w14:paraId="0000001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participation is retained for ambiguous or high-impact decisions. Recent multi-agent systems such as AutoGen demonstrate that LLM agents can be composed with tools and human inputs to solve complex tasks. This supports a mixed-initiative design in which autonomy is increased where confidence is sufficient while consequential modifications remain reviewable.</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1"/>
        <w:spacing w:after="240" w:before="240" w:lineRule="auto"/>
        <w:ind w:left="0" w:firstLine="0"/>
        <w:rPr/>
      </w:pPr>
      <w:bookmarkStart w:colFirst="0" w:colLast="0" w:name="_ef80zj9vb3x0" w:id="3"/>
      <w:bookmarkEnd w:id="3"/>
      <w:r w:rsidDel="00000000" w:rsidR="00000000" w:rsidRPr="00000000">
        <w:rPr>
          <w:rtl w:val="0"/>
        </w:rPr>
        <w:t xml:space="preserve">3. Platform Architecture </w:t>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platform follows a layered architecture in which intelligence, validation, collaboration, and execution are separated but connected through shared workflow state.</w:t>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OVERALL PLATFORM ARCHITECTURE — INSERT IMAGE HERE]</w:t>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EXPLANATION TO BE ADDED AFTER IMAGE IS PROVIDED]</w:t>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pStyle w:val="Heading2"/>
        <w:spacing w:after="240" w:before="240" w:lineRule="auto"/>
        <w:ind w:left="0" w:firstLine="0"/>
        <w:rPr>
          <w:sz w:val="20"/>
          <w:szCs w:val="20"/>
        </w:rPr>
      </w:pPr>
      <w:bookmarkStart w:colFirst="0" w:colLast="0" w:name="_m86ya2v0uvbw" w:id="4"/>
      <w:bookmarkEnd w:id="4"/>
      <w:r w:rsidDel="00000000" w:rsidR="00000000" w:rsidRPr="00000000">
        <w:rPr>
          <w:sz w:val="20"/>
          <w:szCs w:val="20"/>
          <w:rtl w:val="0"/>
        </w:rPr>
        <w:t xml:space="preserve">3.1 User Interaction Layer </w:t>
      </w:r>
    </w:p>
    <w:p w:rsidR="00000000" w:rsidDel="00000000" w:rsidP="00000000" w:rsidRDefault="00000000" w:rsidRPr="00000000" w14:paraId="000000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supplies a natural-language requirement such as a trigger, sequence of operations, integration requirement, or desired business outcome. The interface exposes an editable graph representation so that generated workflows remain inspectable rather than becoming opaque agent outputs. Users can modify nodes manually, request natural-language changes, inspect execution history, and approve or reject proposed repairs. </w:t>
      </w:r>
    </w:p>
    <w:p w:rsidR="00000000" w:rsidDel="00000000" w:rsidP="00000000" w:rsidRDefault="00000000" w:rsidRPr="00000000" w14:paraId="00000028">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pStyle w:val="Heading2"/>
        <w:widowControl w:val="0"/>
        <w:rPr>
          <w:sz w:val="20"/>
          <w:szCs w:val="20"/>
        </w:rPr>
      </w:pPr>
      <w:bookmarkStart w:colFirst="0" w:colLast="0" w:name="_w5si2c4ebsfk" w:id="5"/>
      <w:bookmarkEnd w:id="5"/>
      <w:r w:rsidDel="00000000" w:rsidR="00000000" w:rsidRPr="00000000">
        <w:rPr>
          <w:sz w:val="20"/>
          <w:szCs w:val="20"/>
          <w:rtl w:val="0"/>
        </w:rPr>
        <w:t xml:space="preserve">3.2 Agentic Reasoning Layer </w:t>
      </w:r>
    </w:p>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reasoning layer decomposes the requirement into tasks and determines dependencies, ordering, required parameters, and candidate operations. Instead of generating a final workflow in a single unconstrained response, the system maintains intermediate workflow state. The planner therefore produces a structured representation suitable for subsequent validation.</w:t>
      </w:r>
    </w:p>
    <w:p w:rsidR="00000000" w:rsidDel="00000000" w:rsidP="00000000" w:rsidRDefault="00000000" w:rsidRPr="00000000" w14:paraId="0000002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workflow-generation objective can be expressed as</w:t>
      </w:r>
    </w:p>
    <w:p w:rsidR="00000000" w:rsidDel="00000000" w:rsidP="00000000" w:rsidRDefault="00000000" w:rsidRPr="00000000" w14:paraId="0000002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\hat{G}=\arg\max_G P(G\mid R,C,T)</w:t>
        <w:br w:type="textWrapping"/>
        <w:t xml:space="preserve">]</w:t>
      </w:r>
    </w:p>
    <w:p w:rsidR="00000000" w:rsidDel="00000000" w:rsidP="00000000" w:rsidRDefault="00000000" w:rsidRPr="00000000" w14:paraId="000000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 is the natural-language requirement, (C) represents available tools and contextual constraints, and (T) represents workflow-type or platform constraints.</w:t>
      </w:r>
    </w:p>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reasoning layer can also propose alternatives when a requested node is unavailable or unsuitable. Such alternatives provide a co-design mechanism rather than forcing a single generated solution.</w:t>
      </w:r>
    </w:p>
    <w:p w:rsidR="00000000" w:rsidDel="00000000" w:rsidP="00000000" w:rsidRDefault="00000000" w:rsidRPr="00000000" w14:paraId="0000002F">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pStyle w:val="Heading2"/>
        <w:spacing w:after="240" w:before="240" w:lineRule="auto"/>
        <w:rPr>
          <w:sz w:val="20"/>
          <w:szCs w:val="20"/>
        </w:rPr>
      </w:pPr>
      <w:bookmarkStart w:colFirst="0" w:colLast="0" w:name="_euiff5xdvqh4" w:id="6"/>
      <w:bookmarkEnd w:id="6"/>
      <w:r w:rsidDel="00000000" w:rsidR="00000000" w:rsidRPr="00000000">
        <w:rPr>
          <w:sz w:val="20"/>
          <w:szCs w:val="20"/>
          <w:rtl w:val="0"/>
        </w:rPr>
        <w:t xml:space="preserve">3.3 Workflow Generation Layer </w:t>
      </w:r>
    </w:p>
    <w:p w:rsidR="00000000" w:rsidDel="00000000" w:rsidP="00000000" w:rsidRDefault="00000000" w:rsidRPr="00000000" w14:paraId="0000003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generated graph contains nodes, edges, configuration parameters, credentials or integration references, input-output contracts, and execution metadata. A workflow is accepted by the downstream system only after passing validation.</w:t>
      </w:r>
    </w:p>
    <w:p w:rsidR="00000000" w:rsidDel="00000000" w:rsidP="00000000" w:rsidRDefault="00000000" w:rsidRPr="00000000" w14:paraId="0000003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representation enables both visual manipulation and machine-level execution. This dual representation is important because the same workflow must be understandable to users and consumable by the runtime.</w:t>
      </w:r>
    </w:p>
    <w:p w:rsidR="00000000" w:rsidDel="00000000" w:rsidP="00000000" w:rsidRDefault="00000000" w:rsidRPr="00000000" w14:paraId="00000033">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pStyle w:val="Heading2"/>
        <w:spacing w:after="240" w:before="240" w:lineRule="auto"/>
        <w:rPr>
          <w:sz w:val="20"/>
          <w:szCs w:val="20"/>
        </w:rPr>
      </w:pPr>
      <w:bookmarkStart w:colFirst="0" w:colLast="0" w:name="_ydsqzv7w8wet" w:id="7"/>
      <w:bookmarkEnd w:id="7"/>
      <w:r w:rsidDel="00000000" w:rsidR="00000000" w:rsidRPr="00000000">
        <w:rPr>
          <w:sz w:val="20"/>
          <w:szCs w:val="20"/>
          <w:rtl w:val="0"/>
        </w:rPr>
        <w:t xml:space="preserve">3.4 Validation Layer </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operates at multiple levels:</w:t>
      </w:r>
    </w:p>
    <w:p w:rsidR="00000000" w:rsidDel="00000000" w:rsidP="00000000" w:rsidRDefault="00000000" w:rsidRPr="00000000" w14:paraId="00000036">
      <w:pPr>
        <w:numPr>
          <w:ilvl w:val="0"/>
          <w:numId w:val="1"/>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Syntax validation: verifies that the workflow conforms to the expected graph/schema representation.</w:t>
      </w:r>
    </w:p>
    <w:p w:rsidR="00000000" w:rsidDel="00000000" w:rsidP="00000000" w:rsidRDefault="00000000" w:rsidRPr="00000000" w14:paraId="00000037">
      <w:pPr>
        <w:widowControl w:val="0"/>
        <w:numPr>
          <w:ilvl w:val="0"/>
          <w:numId w:val="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Structural validation: checks missing nodes, malformed edges, disconnected components, and cycles.</w:t>
      </w:r>
    </w:p>
    <w:p w:rsidR="00000000" w:rsidDel="00000000" w:rsidP="00000000" w:rsidRDefault="00000000" w:rsidRPr="00000000" w14:paraId="00000038">
      <w:pPr>
        <w:numPr>
          <w:ilvl w:val="0"/>
          <w:numId w:val="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Dependency validation: determines whether required inputs are available before dependent tasks execute.</w:t>
      </w:r>
    </w:p>
    <w:p w:rsidR="00000000" w:rsidDel="00000000" w:rsidP="00000000" w:rsidRDefault="00000000" w:rsidRPr="00000000" w14:paraId="00000039">
      <w:pPr>
        <w:numPr>
          <w:ilvl w:val="0"/>
          <w:numId w:val="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Parameter validation: checks type, presence, format, and compatibility of configuration values.</w:t>
      </w:r>
    </w:p>
    <w:p w:rsidR="00000000" w:rsidDel="00000000" w:rsidP="00000000" w:rsidRDefault="00000000" w:rsidRPr="00000000" w14:paraId="0000003A">
      <w:pPr>
        <w:numPr>
          <w:ilvl w:val="0"/>
          <w:numId w:val="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Semantic validation: assesses whether selected operations satisfy the intended task.</w:t>
      </w:r>
    </w:p>
    <w:p w:rsidR="00000000" w:rsidDel="00000000" w:rsidP="00000000" w:rsidRDefault="00000000" w:rsidRPr="00000000" w14:paraId="0000003B">
      <w:pPr>
        <w:numPr>
          <w:ilvl w:val="0"/>
          <w:numId w:val="1"/>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Execution feasibility: checks whether required tools, credentials, and runtime capabilities are available.</w:t>
      </w:r>
    </w:p>
    <w:p w:rsidR="00000000" w:rsidDel="00000000" w:rsidP="00000000" w:rsidRDefault="00000000" w:rsidRPr="00000000" w14:paraId="0000003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layered validation is essential because syntactic validity does not imply executable correctness.</w:t>
      </w:r>
    </w:p>
    <w:p w:rsidR="00000000" w:rsidDel="00000000" w:rsidP="00000000" w:rsidRDefault="00000000" w:rsidRPr="00000000" w14:paraId="0000003D">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pStyle w:val="Heading2"/>
        <w:spacing w:after="240" w:before="240" w:lineRule="auto"/>
        <w:rPr>
          <w:sz w:val="20"/>
          <w:szCs w:val="20"/>
        </w:rPr>
      </w:pPr>
      <w:bookmarkStart w:colFirst="0" w:colLast="0" w:name="_ddhmd22wkn3r" w:id="8"/>
      <w:bookmarkEnd w:id="8"/>
      <w:r w:rsidDel="00000000" w:rsidR="00000000" w:rsidRPr="00000000">
        <w:rPr>
          <w:sz w:val="20"/>
          <w:szCs w:val="20"/>
          <w:rtl w:val="0"/>
        </w:rPr>
        <w:t xml:space="preserve">3.5 Self-Correction and Self-Healing Layer </w:t>
      </w:r>
    </w:p>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central reliability mechanism follows:</w:t>
      </w:r>
    </w:p>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Generate\rightarrow Validate\rightarrow Detect\rightarrow Diagnose\rightarrow Correct\rightarrow Revalidate</w:t>
        <w:br w:type="textWrapping"/>
        <w:t xml:space="preserve">]</w:t>
      </w:r>
    </w:p>
    <w:p w:rsidR="00000000" w:rsidDel="00000000" w:rsidP="00000000" w:rsidRDefault="00000000" w:rsidRPr="00000000" w14:paraId="0000004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an error is identified, the diagnostic component determines whether the failure concerns a node, dependency, parameter, or execution condition. A bounded repair policy prevents indefinite restart loops. The platform can preserve the failed state, propose a modification, revalidate the resulting graph, and either continue execution or escalate.</w:t>
      </w:r>
    </w:p>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high-impact repairs, autonomous modification is suspended and human approval is requested. This establishes a practical boundary between autonomous recovery and human governance.</w:t>
      </w:r>
    </w:p>
    <w:p w:rsidR="00000000" w:rsidDel="00000000" w:rsidP="00000000" w:rsidRDefault="00000000" w:rsidRPr="00000000" w14:paraId="0000004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AGENTIC WORKFLOW GENERATION AND SELF-CORRECTION PIPELINE — INSERT IMAGE HERE]</w:t>
      </w:r>
    </w:p>
    <w:p w:rsidR="00000000" w:rsidDel="00000000" w:rsidP="00000000" w:rsidRDefault="00000000" w:rsidRPr="00000000" w14:paraId="0000004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EXPLANATION TO BE ADDED AFTER IMAGE IS PROVIDED]</w:t>
      </w:r>
    </w:p>
    <w:p w:rsidR="00000000" w:rsidDel="00000000" w:rsidP="00000000" w:rsidRDefault="00000000" w:rsidRPr="00000000" w14:paraId="00000045">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pStyle w:val="Heading2"/>
        <w:spacing w:after="240" w:before="240" w:lineRule="auto"/>
        <w:rPr>
          <w:sz w:val="20"/>
          <w:szCs w:val="20"/>
        </w:rPr>
      </w:pPr>
      <w:bookmarkStart w:colFirst="0" w:colLast="0" w:name="_mgpasv5xuaxb" w:id="9"/>
      <w:bookmarkEnd w:id="9"/>
      <w:r w:rsidDel="00000000" w:rsidR="00000000" w:rsidRPr="00000000">
        <w:rPr>
          <w:sz w:val="20"/>
          <w:szCs w:val="20"/>
          <w:rtl w:val="0"/>
        </w:rPr>
        <w:t xml:space="preserve">3.6 Optimization Layer </w:t>
      </w:r>
    </w:p>
    <w:p w:rsidR="00000000" w:rsidDel="00000000" w:rsidP="00000000" w:rsidRDefault="00000000" w:rsidRPr="00000000" w14:paraId="0000004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Optimization considers task ordering, unnecessary operations, repeated model/API calls, execution latency, and monetary cost. For independent nodes (v_i) and (v_j), parallel execution is possible when</w:t>
      </w:r>
    </w:p>
    <w:p w:rsidR="00000000" w:rsidDel="00000000" w:rsidP="00000000" w:rsidRDefault="00000000" w:rsidRPr="00000000" w14:paraId="00000048">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(v_i,v_j)\notin E,\quad (v_j,v_i)\notin E</w:t>
        <w:br w:type="textWrapping"/>
        <w:t xml:space="preserve">]</w:t>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their resource constraints do not conflict. Consequently, the system can seek a workflow (G^*) minimizing a composite objective:</w:t>
      </w:r>
    </w:p>
    <w:p w:rsidR="00000000" w:rsidDel="00000000" w:rsidP="00000000" w:rsidRDefault="00000000" w:rsidRPr="00000000" w14:paraId="0000004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J(G)=\alpha T(G)+\beta C(G)+\gamma R(G)</w:t>
        <w:br w:type="textWrapping"/>
        <w:t xml:space="preserve">]</w:t>
      </w:r>
    </w:p>
    <w:p w:rsidR="00000000" w:rsidDel="00000000" w:rsidP="00000000" w:rsidRDefault="00000000" w:rsidRPr="00000000" w14:paraId="0000004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 denotes execution time, (C) monetary/resource cost, (R) estimated execution risk, and (\alpha,\beta,\gamma) are application-dependent weights.</w:t>
      </w:r>
    </w:p>
    <w:p w:rsidR="00000000" w:rsidDel="00000000" w:rsidP="00000000" w:rsidRDefault="00000000" w:rsidRPr="00000000" w14:paraId="0000004C">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pStyle w:val="Heading2"/>
        <w:spacing w:after="240" w:before="240" w:lineRule="auto"/>
        <w:rPr>
          <w:sz w:val="20"/>
          <w:szCs w:val="20"/>
        </w:rPr>
      </w:pPr>
      <w:bookmarkStart w:colFirst="0" w:colLast="0" w:name="_untiqme4sk9g" w:id="10"/>
      <w:bookmarkEnd w:id="10"/>
      <w:r w:rsidDel="00000000" w:rsidR="00000000" w:rsidRPr="00000000">
        <w:rPr>
          <w:sz w:val="20"/>
          <w:szCs w:val="20"/>
          <w:rtl w:val="0"/>
        </w:rPr>
        <w:t xml:space="preserve">3.7 Collaboration Layer </w:t>
      </w:r>
    </w:p>
    <w:p w:rsidR="00000000" w:rsidDel="00000000" w:rsidP="00000000" w:rsidRDefault="00000000" w:rsidRPr="00000000" w14:paraId="000000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platform supports multiple users working on shared workflows. Role-based permissions distinguish operations such as viewing, editing, approving repairs, and managing workflow configuration. Concurrent modifications require synchronization to prevent inconsistent workflow states.</w:t>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history provides rollback and auditability. Collaboration events are associated with workflow versions and activity records, allowing users to identify what changed and recover previous configurations. This converts collaboration from simple shared access into a controlled workflow-development process.</w:t>
      </w:r>
    </w:p>
    <w:p w:rsidR="00000000" w:rsidDel="00000000" w:rsidP="00000000" w:rsidRDefault="00000000" w:rsidRPr="00000000" w14:paraId="00000050">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pStyle w:val="Heading2"/>
        <w:spacing w:after="240" w:before="240" w:lineRule="auto"/>
        <w:rPr>
          <w:sz w:val="20"/>
          <w:szCs w:val="20"/>
        </w:rPr>
      </w:pPr>
      <w:bookmarkStart w:colFirst="0" w:colLast="0" w:name="_2nteili338w8" w:id="11"/>
      <w:bookmarkEnd w:id="11"/>
      <w:r w:rsidDel="00000000" w:rsidR="00000000" w:rsidRPr="00000000">
        <w:rPr>
          <w:sz w:val="20"/>
          <w:szCs w:val="20"/>
          <w:rtl w:val="0"/>
        </w:rPr>
        <w:t xml:space="preserve">3.8 Execution Infrastructure</w:t>
      </w:r>
    </w:p>
    <w:p w:rsidR="00000000" w:rsidDel="00000000" w:rsidP="00000000" w:rsidRDefault="00000000" w:rsidRPr="00000000" w14:paraId="0000005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execution layer schedules and runs validated workflow nodes through available integrations and tools. The platform architecture incorporates a Node/Express service layer, React/TypeScript visual interface, MongoDB persistence, Redis-oriented transient state support, WebSocket-based collaboration, authentication and role-based access control, containerized deployment, and an MCP-oriented execution layer.</w:t>
      </w:r>
    </w:p>
    <w:p w:rsidR="00000000" w:rsidDel="00000000" w:rsidP="00000000" w:rsidRDefault="00000000" w:rsidRPr="00000000" w14:paraId="0000005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Runtime events are logged as structured execution traces. These traces provide evidence for failure diagnosis, monitoring, and subsequent workflow repair. Distributed workflow systems traditionally require explicit exception-handling and recovery mechanisms because heterogeneous execution environments introduce failure modes that cannot be eliminated through static workflow validation alone.</w:t>
      </w:r>
    </w:p>
    <w:p w:rsidR="00000000" w:rsidDel="00000000" w:rsidP="00000000" w:rsidRDefault="00000000" w:rsidRPr="00000000" w14:paraId="0000005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COLLABORATIVE WORKFLOW AND EXECUTION MODEL — INSERT IMAGE HERE]</w:t>
      </w:r>
    </w:p>
    <w:p w:rsidR="00000000" w:rsidDel="00000000" w:rsidP="00000000" w:rsidRDefault="00000000" w:rsidRPr="00000000" w14:paraId="0000005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EXPLANATION TO BE ADDED AFTER IMAGE IS PROVIDED]</w:t>
      </w:r>
    </w:p>
    <w:p w:rsidR="00000000" w:rsidDel="00000000" w:rsidP="00000000" w:rsidRDefault="00000000" w:rsidRPr="00000000" w14:paraId="00000056">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resulting architecture forms a feedback loop:</w:t>
      </w:r>
    </w:p>
    <w:p w:rsidR="00000000" w:rsidDel="00000000" w:rsidP="00000000" w:rsidRDefault="00000000" w:rsidRPr="00000000" w14:paraId="000000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Workflow\rightarrow Execution\rightarrow Observation\rightarrow Diagnosis\rightarrow Adaptation</w:t>
        <w:br w:type="textWrapping"/>
        <w:t xml:space="preserve">]</w:t>
      </w:r>
    </w:p>
    <w:p w:rsidR="00000000" w:rsidDel="00000000" w:rsidP="00000000" w:rsidRDefault="00000000" w:rsidRPr="00000000" w14:paraId="0000005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rather than treating workflow generation and execution as independent phases.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spacing w:after="240" w:before="240" w:lineRule="auto"/>
        <w:rPr/>
      </w:pPr>
      <w:bookmarkStart w:colFirst="0" w:colLast="0" w:name="_ciss6e9ppvq0" w:id="12"/>
      <w:bookmarkEnd w:id="12"/>
      <w:r w:rsidDel="00000000" w:rsidR="00000000" w:rsidRPr="00000000">
        <w:rPr>
          <w:rtl w:val="0"/>
        </w:rPr>
        <w:t xml:space="preserve">4. Literature Survey </w:t>
      </w:r>
    </w:p>
    <w:p w:rsidR="00000000" w:rsidDel="00000000" w:rsidP="00000000" w:rsidRDefault="00000000" w:rsidRPr="00000000" w14:paraId="0000005B">
      <w:pPr>
        <w:pStyle w:val="Heading2"/>
        <w:rPr>
          <w:sz w:val="20"/>
          <w:szCs w:val="20"/>
        </w:rPr>
      </w:pPr>
      <w:bookmarkStart w:colFirst="0" w:colLast="0" w:name="_yk146w6wjut0" w:id="13"/>
      <w:bookmarkEnd w:id="13"/>
      <w:r w:rsidDel="00000000" w:rsidR="00000000" w:rsidRPr="00000000">
        <w:rPr>
          <w:sz w:val="20"/>
          <w:szCs w:val="20"/>
          <w:rtl w:val="0"/>
        </w:rPr>
        <w:t xml:space="preserve">4.1 Workflow Generation </w:t>
      </w:r>
    </w:p>
    <w:p w:rsidR="00000000" w:rsidDel="00000000" w:rsidP="00000000" w:rsidRDefault="00000000" w:rsidRPr="00000000" w14:paraId="0000005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research establishes LLMs as viable workflow-planning systems but also demonstrates important limitations. WorkflowLLM addresses workflow orchestration through specialized data and model adaptation, using WorkflowBench with 106,763 samples across 1,503 APIs and 83 applications. Its reported pass rate reaches 76.9% in-distribution and 70.4% out-of-distribution for WorkflowLlama, illustrating both the potential and remaining failure space of specialized workflow models.</w:t>
      </w:r>
    </w:p>
    <w:p w:rsidR="00000000" w:rsidDel="00000000" w:rsidP="00000000" w:rsidRDefault="00000000" w:rsidRPr="00000000" w14:paraId="0000005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Text2Workflow investigates translating natural-language business-process descriptions into executable JSON workflow representations, demonstrating the feasibility of direct natural-language-to-workflow transformation. WorFBench subsequently argues that workflow evaluation must consider graph structure rather than only holistic task success, introducing subsequence and subgraph-based evaluation.</w:t>
      </w:r>
    </w:p>
    <w:p w:rsidR="00000000" w:rsidDel="00000000" w:rsidP="00000000" w:rsidRDefault="00000000" w:rsidRPr="00000000" w14:paraId="0000005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approaches establish the generation problem but leave a broader systems question: how should generated graphs be validated, repaired, collaboratively modified, and connected to runtime execution? The proposed platform addresses this lifecycle-level gap rather than competing solely at the language-generation layer.</w:t>
      </w:r>
    </w:p>
    <w:p w:rsidR="00000000" w:rsidDel="00000000" w:rsidP="00000000" w:rsidRDefault="00000000" w:rsidRPr="00000000" w14:paraId="0000005F">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pStyle w:val="Heading2"/>
        <w:spacing w:after="240" w:before="240" w:lineRule="auto"/>
        <w:rPr>
          <w:sz w:val="20"/>
          <w:szCs w:val="20"/>
        </w:rPr>
      </w:pPr>
      <w:bookmarkStart w:colFirst="0" w:colLast="0" w:name="_uxkvjd5o9t2w" w:id="14"/>
      <w:bookmarkEnd w:id="14"/>
      <w:r w:rsidDel="00000000" w:rsidR="00000000" w:rsidRPr="00000000">
        <w:rPr>
          <w:sz w:val="20"/>
          <w:szCs w:val="20"/>
          <w:rtl w:val="0"/>
        </w:rPr>
        <w:t xml:space="preserve">4.2 Collaboration Model </w:t>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Multi-agent research demonstrates that multiple LLM agents can coordinate through structured conversations and combine language reasoning, tools, and human inputs. AutoGen provides a general framework for such agent interactions. ReSpAct further emphasizes interaction with users for clarification and feedback, reporting improvements over reasoning-only interaction in several benchmarks.</w:t>
      </w:r>
    </w:p>
    <w:p w:rsidR="00000000" w:rsidDel="00000000" w:rsidP="00000000" w:rsidRDefault="00000000" w:rsidRPr="00000000" w14:paraId="00000062">
      <w:pPr>
        <w:widowControl w:val="0"/>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conversational multi-agent coordination is not equivalent to collaborative workflow engineering. A workflow platform requires persistent shared graph state, access control, synchronization, versioning, conflict handling, and auditable changes. The proposed platform therefore treats collaboration as a state-management problem in addition to an agent-communication problem.</w:t>
      </w:r>
    </w:p>
    <w:p w:rsidR="00000000" w:rsidDel="00000000" w:rsidP="00000000" w:rsidRDefault="00000000" w:rsidRPr="00000000" w14:paraId="00000063">
      <w:pPr>
        <w:widowControl w:val="0"/>
        <w:spacing w:after="0" w:before="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pStyle w:val="Heading2"/>
        <w:widowControl w:val="0"/>
        <w:rPr>
          <w:sz w:val="20"/>
          <w:szCs w:val="20"/>
        </w:rPr>
      </w:pPr>
      <w:bookmarkStart w:colFirst="0" w:colLast="0" w:name="_c42w6l8s9f3" w:id="15"/>
      <w:bookmarkEnd w:id="15"/>
      <w:r w:rsidDel="00000000" w:rsidR="00000000" w:rsidRPr="00000000">
        <w:rPr>
          <w:sz w:val="20"/>
          <w:szCs w:val="20"/>
          <w:rtl w:val="0"/>
        </w:rPr>
        <w:t xml:space="preserve">4.3 Execution Infrastructure </w:t>
      </w:r>
    </w:p>
    <w:p w:rsidR="00000000" w:rsidDel="00000000" w:rsidP="00000000" w:rsidRDefault="00000000" w:rsidRPr="00000000" w14:paraId="0000006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execution research has long emphasized fault tolerance, exception handling, transactions, and rollback. Exception-handling research identifies validation and recovery as central requirements for distributed workflow systems. Checkpoint and rollback research similarly establishes recovery from transient distributed failures as a fundamental systems problem.</w:t>
      </w:r>
    </w:p>
    <w:p w:rsidR="00000000" w:rsidDel="00000000" w:rsidP="00000000" w:rsidRDefault="00000000" w:rsidRPr="00000000" w14:paraId="000000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recent LLM-agent systems extend execution from static orchestration to adaptive action. SWE-agent, for example, demonstrates how specialized interfaces and environmental feedback allow language agents to inspect, modify, and execute software artifacts. Couler integrates LLM-based workflow generation with optimization and reports deployment at approximately 22,000 workflows per day, together with reported improvements of more than 15% in CPU/memory utilization and approximately 17% in workflow completion rate. These values are literature-derived and are not measurements of the proposed platform.</w:t>
      </w:r>
    </w:p>
    <w:p w:rsidR="00000000" w:rsidDel="00000000" w:rsidP="00000000" w:rsidRDefault="00000000" w:rsidRPr="00000000" w14:paraId="00000067">
      <w:pPr>
        <w:rPr>
          <w:rFonts w:ascii="Times New Roman" w:cs="Times New Roman" w:eastAsia="Times New Roman" w:hAnsi="Times New Roman"/>
          <w:sz w:val="18"/>
          <w:szCs w:val="18"/>
        </w:rPr>
      </w:pPr>
      <w:r w:rsidDel="00000000" w:rsidR="00000000" w:rsidRPr="00000000">
        <w:rPr>
          <w:rtl w:val="0"/>
        </w:rPr>
      </w:r>
    </w:p>
    <w:tbl>
      <w:tblPr>
        <w:tblStyle w:val="Table1"/>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480"/>
        <w:gridCol w:w="500"/>
        <w:gridCol w:w="360"/>
        <w:gridCol w:w="560"/>
        <w:gridCol w:w="560"/>
        <w:gridCol w:w="420"/>
        <w:gridCol w:w="700"/>
        <w:tblGridChange w:id="0">
          <w:tblGrid>
            <w:gridCol w:w="560"/>
            <w:gridCol w:w="480"/>
            <w:gridCol w:w="500"/>
            <w:gridCol w:w="360"/>
            <w:gridCol w:w="560"/>
            <w:gridCol w:w="560"/>
            <w:gridCol w:w="420"/>
            <w:gridCol w:w="70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Agentic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Self-Correction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Collaboration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Optimization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Traditional workflow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Human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AutoGen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Tool-based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Proposed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16"/>
                <w:szCs w:val="16"/>
              </w:rPr>
            </w:pPr>
            <w:r w:rsidDel="00000000" w:rsidR="00000000" w:rsidRPr="00000000">
              <w:rPr>
                <w:rFonts w:ascii="Arial Unicode MS" w:cs="Arial Unicode MS" w:eastAsia="Arial Unicode MS" w:hAnsi="Arial Unicode MS"/>
                <w:sz w:val="16"/>
                <w:szCs w:val="16"/>
                <w:rtl w:val="0"/>
              </w:rPr>
              <w:t xml:space="preserve">✓</w:t>
            </w:r>
          </w:p>
          <w:p w:rsidR="00000000" w:rsidDel="00000000" w:rsidP="00000000" w:rsidRDefault="00000000" w:rsidRPr="00000000" w14:paraId="000000A0">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Here, ✓ indicates documented support, ✗ indicates that the capability is not a primary capability of the approach, and “Partial” indicates that the capability exists but does not cover the complete lifecycle considered here. The comparison is architectural rather than a claim of experimentally equivalent performance.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1"/>
        <w:rPr/>
      </w:pPr>
      <w:bookmarkStart w:colFirst="0" w:colLast="0" w:name="_2bs8vzts81xg" w:id="16"/>
      <w:bookmarkEnd w:id="16"/>
      <w:r w:rsidDel="00000000" w:rsidR="00000000" w:rsidRPr="00000000">
        <w:rPr>
          <w:rtl w:val="0"/>
        </w:rPr>
        <w:t xml:space="preserve">5. Research Method </w:t>
      </w:r>
    </w:p>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is designed as a controlled comparative evaluation of workflow generation and execution. Each workflow is represented as a graph with explicitly defined expected nodes, dependencies, parameters, and execution outcomes. Generated workflows are evaluated before execution and then tested under controlled success and failure conditions. </w:t>
      </w:r>
    </w:p>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pStyle w:val="Heading2"/>
        <w:rPr>
          <w:sz w:val="20"/>
          <w:szCs w:val="20"/>
        </w:rPr>
      </w:pPr>
      <w:bookmarkStart w:colFirst="0" w:colLast="0" w:name="_e6r6iq40oyze" w:id="17"/>
      <w:bookmarkEnd w:id="17"/>
      <w:r w:rsidDel="00000000" w:rsidR="00000000" w:rsidRPr="00000000">
        <w:rPr>
          <w:sz w:val="20"/>
          <w:szCs w:val="20"/>
          <w:rtl w:val="0"/>
        </w:rPr>
        <w:t xml:space="preserve">5.1 Evaluation Protocol </w:t>
      </w:r>
    </w:p>
    <w:p w:rsidR="00000000" w:rsidDel="00000000" w:rsidP="00000000" w:rsidRDefault="00000000" w:rsidRPr="00000000" w14:paraId="000000A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planned evaluation contains six experiments.</w:t>
      </w:r>
    </w:p>
    <w:p w:rsidR="00000000" w:rsidDel="00000000" w:rsidP="00000000" w:rsidRDefault="00000000" w:rsidRPr="00000000" w14:paraId="000000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 1 — Workflow Generation. Natural-language task descriptions are supplied to manual, LLM-only, and agentic configurations. The primary measurements are workflow validity, generation success, graph correctness, and generation latency.</w:t>
      </w:r>
    </w:p>
    <w:p w:rsidR="00000000" w:rsidDel="00000000" w:rsidP="00000000" w:rsidRDefault="00000000" w:rsidRPr="00000000" w14:paraId="000000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 2 — Validation. A test suite containing known structural, dependency, parameter, and semantic errors is introduced. Detection rate, false positives, and false negatives are measured.</w:t>
      </w:r>
    </w:p>
    <w:p w:rsidR="00000000" w:rsidDel="00000000" w:rsidP="00000000" w:rsidRDefault="00000000" w:rsidRPr="00000000" w14:paraId="000000A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 3 — Self-Healing. Controlled execution failures are injected into workflow nodes. The system attempts diagnosis and repair subject to a bounded correction policy. Recovery rate, correction iterations, and human intervention are recorded.</w:t>
      </w:r>
    </w:p>
    <w:p w:rsidR="00000000" w:rsidDel="00000000" w:rsidP="00000000" w:rsidRDefault="00000000" w:rsidRPr="00000000" w14:paraId="000000A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 4 — Collaboration. Multiple users concurrently modify shared workflows. Synchronization latency, conflicting edits, successful conflict resolution, and task completion time are measured.</w:t>
      </w:r>
    </w:p>
    <w:p w:rsidR="00000000" w:rsidDel="00000000" w:rsidP="00000000" w:rsidRDefault="00000000" w:rsidRPr="00000000" w14:paraId="000000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 5 — Execution. Validated workflows are executed repeatedly under equivalent runtime conditions. Execution success, latency, throughput, and resource utilization are measured.</w:t>
      </w:r>
    </w:p>
    <w:p w:rsidR="00000000" w:rsidDel="00000000" w:rsidP="00000000" w:rsidRDefault="00000000" w:rsidRPr="00000000" w14:paraId="000000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 6 — Cost. Token consumption, API calls, execution cost, and cost per successfully completed workflow are recorded.</w:t>
      </w:r>
    </w:p>
    <w:p w:rsidR="00000000" w:rsidDel="00000000" w:rsidP="00000000" w:rsidRDefault="00000000" w:rsidRPr="00000000" w14:paraId="000000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EXPERIMENTAL EVALUATION PIPELINE — INSERT IMAGE HERE]</w:t>
      </w:r>
    </w:p>
    <w:p w:rsidR="00000000" w:rsidDel="00000000" w:rsidP="00000000" w:rsidRDefault="00000000" w:rsidRPr="00000000" w14:paraId="000000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EXPLANATION TO BE ADDED AFTER IMAGE IS PROVIDED]</w:t>
      </w:r>
    </w:p>
    <w:p w:rsidR="00000000" w:rsidDel="00000000" w:rsidP="00000000" w:rsidRDefault="00000000" w:rsidRPr="00000000" w14:paraId="000000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configuration should report model version, inference parameters, hardware, software versions, workflow domains, number of workflows, number of repetitions, number of concurrent users, and runtime configuration. These values are not established in the available project record and therefore remain:</w:t>
      </w:r>
    </w:p>
    <w:p w:rsidR="00000000" w:rsidDel="00000000" w:rsidP="00000000" w:rsidRDefault="00000000" w:rsidRPr="00000000" w14:paraId="000000B3">
      <w:pPr>
        <w:spacing w:after="240" w:before="240" w:lineRule="auto"/>
        <w:rPr>
          <w:rFonts w:ascii="Times New Roman" w:cs="Times New Roman" w:eastAsia="Times New Roman" w:hAnsi="Times New Roman"/>
          <w:color w:val="188038"/>
          <w:sz w:val="20"/>
          <w:szCs w:val="20"/>
        </w:rPr>
      </w:pPr>
      <w:r w:rsidDel="00000000" w:rsidR="00000000" w:rsidRPr="00000000">
        <w:rPr>
          <w:rFonts w:ascii="Times New Roman" w:cs="Times New Roman" w:eastAsia="Times New Roman" w:hAnsi="Times New Roman"/>
          <w:color w:val="188038"/>
          <w:sz w:val="20"/>
          <w:szCs w:val="20"/>
          <w:rtl w:val="0"/>
        </w:rPr>
        <w:t xml:space="preserve">[INSERT EXPERIMENTAL CONFIGURATION]</w:t>
      </w:r>
    </w:p>
    <w:p w:rsidR="00000000" w:rsidDel="00000000" w:rsidP="00000000" w:rsidRDefault="00000000" w:rsidRPr="00000000" w14:paraId="000000B4">
      <w:pPr>
        <w:widowControl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baselines are manual workflow construction, direct LLM-only generation, and the strongest reproducible workflow-generation system for which a compatible evaluation protocol can be established. Direct quantitative comparison with literature systems is avoided when datasets or evaluation conditions differ.</w:t>
      </w:r>
    </w:p>
    <w:p w:rsidR="00000000" w:rsidDel="00000000" w:rsidP="00000000" w:rsidRDefault="00000000" w:rsidRPr="00000000" w14:paraId="000000B5">
      <w:pPr>
        <w:widowControl w:val="0"/>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pStyle w:val="Heading2"/>
        <w:widowControl w:val="0"/>
        <w:spacing w:after="240" w:before="240" w:lineRule="auto"/>
        <w:rPr>
          <w:sz w:val="20"/>
          <w:szCs w:val="20"/>
        </w:rPr>
      </w:pPr>
      <w:bookmarkStart w:colFirst="0" w:colLast="0" w:name="_a2q5uk1pv1ks" w:id="18"/>
      <w:bookmarkEnd w:id="18"/>
      <w:r w:rsidDel="00000000" w:rsidR="00000000" w:rsidRPr="00000000">
        <w:rPr>
          <w:sz w:val="20"/>
          <w:szCs w:val="20"/>
          <w:rtl w:val="0"/>
        </w:rPr>
        <w:t xml:space="preserve">5.2 Assessment Metrics </w:t>
      </w:r>
    </w:p>
    <w:p w:rsidR="00000000" w:rsidDel="00000000" w:rsidP="00000000" w:rsidRDefault="00000000" w:rsidRPr="00000000" w14:paraId="000000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Success Rate is</w:t>
      </w:r>
    </w:p>
    <w:p w:rsidR="00000000" w:rsidDel="00000000" w:rsidP="00000000" w:rsidRDefault="00000000" w:rsidRPr="00000000" w14:paraId="000000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WSR=\frac{N_{successful}}{N_{total}}\times100</w:t>
        <w:br w:type="textWrapping"/>
        <w:t xml:space="preserve">]</w:t>
      </w:r>
    </w:p>
    <w:p w:rsidR="00000000" w:rsidDel="00000000" w:rsidP="00000000" w:rsidRDefault="00000000" w:rsidRPr="00000000" w14:paraId="000000B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Workflow Validity Rate is</w:t>
      </w:r>
    </w:p>
    <w:p w:rsidR="00000000" w:rsidDel="00000000" w:rsidP="00000000" w:rsidRDefault="00000000" w:rsidRPr="00000000" w14:paraId="000000B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WVR=\frac{N_{valid}}{N_{generated}}\times100.</w:t>
        <w:br w:type="textWrapping"/>
        <w:t xml:space="preserve">]</w:t>
      </w:r>
    </w:p>
    <w:p w:rsidR="00000000" w:rsidDel="00000000" w:rsidP="00000000" w:rsidRDefault="00000000" w:rsidRPr="00000000" w14:paraId="000000B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Detection Rate is</w:t>
      </w:r>
    </w:p>
    <w:p w:rsidR="00000000" w:rsidDel="00000000" w:rsidP="00000000" w:rsidRDefault="00000000" w:rsidRPr="00000000" w14:paraId="000000B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EDR=\frac{N_{detected}}{N_{actual}}\times100.</w:t>
        <w:br w:type="textWrapping"/>
        <w:t xml:space="preserve">]</w:t>
      </w:r>
    </w:p>
    <w:p w:rsidR="00000000" w:rsidDel="00000000" w:rsidP="00000000" w:rsidRDefault="00000000" w:rsidRPr="00000000" w14:paraId="000000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Self-Healing Success Rate is</w:t>
      </w:r>
    </w:p>
    <w:p w:rsidR="00000000" w:rsidDel="00000000" w:rsidP="00000000" w:rsidRDefault="00000000" w:rsidRPr="00000000" w14:paraId="000000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SHR=\frac{N_{recovered}}{N_{failed}}\times100.</w:t>
        <w:br w:type="textWrapping"/>
        <w:t xml:space="preserve">]</w:t>
      </w:r>
    </w:p>
    <w:p w:rsidR="00000000" w:rsidDel="00000000" w:rsidP="00000000" w:rsidRDefault="00000000" w:rsidRPr="00000000" w14:paraId="000000B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Intervention Reduction is</w:t>
      </w:r>
    </w:p>
    <w:p w:rsidR="00000000" w:rsidDel="00000000" w:rsidP="00000000" w:rsidRDefault="00000000" w:rsidRPr="00000000" w14:paraId="000000C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HIR=\frac{I_{baseline}-I_{proposed}}{I_{baseline}}\times100.</w:t>
        <w:br w:type="textWrapping"/>
        <w:t xml:space="preserve">]</w:t>
      </w:r>
    </w:p>
    <w:p w:rsidR="00000000" w:rsidDel="00000000" w:rsidP="00000000" w:rsidRDefault="00000000" w:rsidRPr="00000000" w14:paraId="000000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Execution Time Reduction is</w:t>
      </w:r>
    </w:p>
    <w:p w:rsidR="00000000" w:rsidDel="00000000" w:rsidP="00000000" w:rsidRDefault="00000000" w:rsidRPr="00000000" w14:paraId="000000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ETR=\frac{T_{baseline}-T_{proposed}}{T_{baseline}}\times100.</w:t>
        <w:br w:type="textWrapping"/>
        <w:t xml:space="preserve">]</w:t>
      </w:r>
    </w:p>
    <w:p w:rsidR="00000000" w:rsidDel="00000000" w:rsidP="00000000" w:rsidRDefault="00000000" w:rsidRPr="00000000" w14:paraId="000000C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Reduction is</w:t>
      </w:r>
    </w:p>
    <w:p w:rsidR="00000000" w:rsidDel="00000000" w:rsidP="00000000" w:rsidRDefault="00000000" w:rsidRPr="00000000" w14:paraId="000000C4">
      <w:pPr>
        <w:widowControl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CR=\frac{C_{baseline}-C_{proposed}}{C_{baseline}}\times100.</w:t>
        <w:br w:type="textWrapping"/>
        <w:t xml:space="preserve">]</w:t>
      </w:r>
    </w:p>
    <w:p w:rsidR="00000000" w:rsidDel="00000000" w:rsidP="00000000" w:rsidRDefault="00000000" w:rsidRPr="00000000" w14:paraId="000000C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Throughput is</w:t>
      </w:r>
    </w:p>
    <w:p w:rsidR="00000000" w:rsidDel="00000000" w:rsidP="00000000" w:rsidRDefault="00000000" w:rsidRPr="00000000" w14:paraId="000000C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br w:type="textWrapping"/>
        <w:t xml:space="preserve">TP=\frac{N_{completed}}{T}.</w:t>
        <w:br w:type="textWrapping"/>
        <w:t xml:space="preserve">]</w:t>
      </w:r>
    </w:p>
    <w:p w:rsidR="00000000" w:rsidDel="00000000" w:rsidP="00000000" w:rsidRDefault="00000000" w:rsidRPr="00000000" w14:paraId="000000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repeated measurements, mean, median, standard deviation, confidence intervals, and effect sizes should be reported when sufficient raw observations exist. Statistical significance must not be reported until the underlying observations are available.</w:t>
      </w:r>
    </w:p>
    <w:p w:rsidR="00000000" w:rsidDel="00000000" w:rsidP="00000000" w:rsidRDefault="00000000" w:rsidRPr="00000000" w14:paraId="000000C8">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pStyle w:val="Heading1"/>
        <w:spacing w:after="240" w:before="240" w:lineRule="auto"/>
        <w:rPr/>
      </w:pPr>
      <w:bookmarkStart w:colFirst="0" w:colLast="0" w:name="_5mkmfmt9fdrp" w:id="19"/>
      <w:bookmarkEnd w:id="19"/>
      <w:r w:rsidDel="00000000" w:rsidR="00000000" w:rsidRPr="00000000">
        <w:rPr>
          <w:rtl w:val="0"/>
        </w:rPr>
        <w:t xml:space="preserve">6. Evaluation Results </w:t>
      </w:r>
    </w:p>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measured project-level experimental data are not present in the available research record, the following results table deliberately preserves placeholders. This prevents architectural expectations from being misrepresented as empirical evidence.</w:t>
      </w:r>
    </w:p>
    <w:p w:rsidR="00000000" w:rsidDel="00000000" w:rsidP="00000000" w:rsidRDefault="00000000" w:rsidRPr="00000000" w14:paraId="000000CB">
      <w:pPr>
        <w:keepNext w:val="0"/>
        <w:keepLines w:val="0"/>
        <w:spacing w:before="280" w:lineRule="auto"/>
        <w:rPr>
          <w:sz w:val="20"/>
          <w:szCs w:val="20"/>
        </w:rPr>
      </w:pPr>
      <w:r w:rsidDel="00000000" w:rsidR="00000000" w:rsidRPr="00000000">
        <w:rPr>
          <w:sz w:val="20"/>
          <w:szCs w:val="20"/>
          <w:rtl w:val="0"/>
        </w:rPr>
        <w:t xml:space="preserve">Primary Results</w:t>
      </w:r>
    </w:p>
    <w:tbl>
      <w:tblPr>
        <w:tblStyle w:val="Table2"/>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720"/>
        <w:gridCol w:w="820"/>
        <w:gridCol w:w="840"/>
        <w:gridCol w:w="860"/>
        <w:tblGridChange w:id="0">
          <w:tblGrid>
            <w:gridCol w:w="900"/>
            <w:gridCol w:w="720"/>
            <w:gridCol w:w="820"/>
            <w:gridCol w:w="840"/>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16"/>
                <w:szCs w:val="16"/>
              </w:rPr>
            </w:pPr>
            <w:r w:rsidDel="00000000" w:rsidR="00000000" w:rsidRPr="00000000">
              <w:rPr>
                <w:b w:val="1"/>
                <w:bCs w:val="1"/>
                <w:sz w:val="16"/>
                <w:szCs w:val="16"/>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sz w:val="16"/>
                <w:szCs w:val="16"/>
              </w:rPr>
            </w:pPr>
            <w:r w:rsidDel="00000000" w:rsidR="00000000" w:rsidRPr="00000000">
              <w:rPr>
                <w:b w:val="1"/>
                <w:bCs w:val="1"/>
                <w:sz w:val="16"/>
                <w:szCs w:val="16"/>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sz w:val="16"/>
                <w:szCs w:val="16"/>
              </w:rPr>
            </w:pPr>
            <w:r w:rsidDel="00000000" w:rsidR="00000000" w:rsidRPr="00000000">
              <w:rPr>
                <w:b w:val="1"/>
                <w:bCs w:val="1"/>
                <w:sz w:val="16"/>
                <w:szCs w:val="16"/>
                <w:rtl w:val="0"/>
              </w:rPr>
              <w:t xml:space="preserve">Proposed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sz w:val="16"/>
                <w:szCs w:val="16"/>
              </w:rPr>
            </w:pPr>
            <w:r w:rsidDel="00000000" w:rsidR="00000000" w:rsidRPr="00000000">
              <w:rPr>
                <w:b w:val="1"/>
                <w:bCs w:val="1"/>
                <w:sz w:val="16"/>
                <w:szCs w:val="16"/>
                <w:rtl w:val="0"/>
              </w:rPr>
              <w:t xml:space="preserve">Difference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sz w:val="16"/>
                <w:szCs w:val="16"/>
              </w:rPr>
            </w:pPr>
            <w:r w:rsidDel="00000000" w:rsidR="00000000" w:rsidRPr="00000000">
              <w:rPr>
                <w:b w:val="1"/>
                <w:bCs w:val="1"/>
                <w:sz w:val="16"/>
                <w:szCs w:val="16"/>
                <w:rtl w:val="0"/>
              </w:rPr>
              <w:t xml:space="preserve">Improvement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16"/>
                <w:szCs w:val="16"/>
              </w:rPr>
            </w:pPr>
            <w:r w:rsidDel="00000000" w:rsidR="00000000" w:rsidRPr="00000000">
              <w:rPr>
                <w:sz w:val="16"/>
                <w:szCs w:val="16"/>
                <w:rtl w:val="0"/>
              </w:rPr>
              <w:t xml:space="preserve">Workflow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sz w:val="16"/>
                <w:szCs w:val="16"/>
              </w:rPr>
            </w:pPr>
            <w:r w:rsidDel="00000000" w:rsidR="00000000" w:rsidRPr="00000000">
              <w:rPr>
                <w:sz w:val="16"/>
                <w:szCs w:val="16"/>
                <w:rtl w:val="0"/>
              </w:rPr>
              <w:t xml:space="preserve">[INSERT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16"/>
                <w:szCs w:val="16"/>
              </w:rPr>
            </w:pPr>
            <w:r w:rsidDel="00000000" w:rsidR="00000000" w:rsidRPr="00000000">
              <w:rPr>
                <w:sz w:val="16"/>
                <w:szCs w:val="16"/>
                <w:rtl w:val="0"/>
              </w:rPr>
              <w:t xml:space="preserve">Workflow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sz w:val="16"/>
                <w:szCs w:val="16"/>
              </w:rPr>
            </w:pPr>
            <w:r w:rsidDel="00000000" w:rsidR="00000000" w:rsidRPr="00000000">
              <w:rPr>
                <w:sz w:val="16"/>
                <w:szCs w:val="16"/>
                <w:rtl w:val="0"/>
              </w:rPr>
              <w:t xml:space="preserve">[INSERT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16"/>
                <w:szCs w:val="16"/>
              </w:rPr>
            </w:pPr>
            <w:r w:rsidDel="00000000" w:rsidR="00000000" w:rsidRPr="00000000">
              <w:rPr>
                <w:sz w:val="16"/>
                <w:szCs w:val="16"/>
                <w:rtl w:val="0"/>
              </w:rPr>
              <w:t xml:space="preserve">Error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sz w:val="16"/>
                <w:szCs w:val="16"/>
              </w:rPr>
            </w:pPr>
            <w:r w:rsidDel="00000000" w:rsidR="00000000" w:rsidRPr="00000000">
              <w:rPr>
                <w:sz w:val="16"/>
                <w:szCs w:val="16"/>
                <w:rtl w:val="0"/>
              </w:rPr>
              <w:t xml:space="preserve">[INSERT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sz w:val="16"/>
                <w:szCs w:val="16"/>
              </w:rPr>
            </w:pPr>
            <w:r w:rsidDel="00000000" w:rsidR="00000000" w:rsidRPr="00000000">
              <w:rPr>
                <w:sz w:val="16"/>
                <w:szCs w:val="16"/>
                <w:rtl w:val="0"/>
              </w:rPr>
              <w:t xml:space="preserve">Self-Healing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sz w:val="16"/>
                <w:szCs w:val="16"/>
              </w:rPr>
            </w:pPr>
            <w:r w:rsidDel="00000000" w:rsidR="00000000" w:rsidRPr="00000000">
              <w:rPr>
                <w:sz w:val="16"/>
                <w:szCs w:val="16"/>
                <w:rtl w:val="0"/>
              </w:rPr>
              <w:t xml:space="preserve">[INSERT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16"/>
                <w:szCs w:val="16"/>
              </w:rPr>
            </w:pPr>
            <w:r w:rsidDel="00000000" w:rsidR="00000000" w:rsidRPr="00000000">
              <w:rPr>
                <w:sz w:val="16"/>
                <w:szCs w:val="16"/>
                <w:rtl w:val="0"/>
              </w:rPr>
              <w:t xml:space="preserve">Human 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sz w:val="16"/>
                <w:szCs w:val="16"/>
              </w:rPr>
            </w:pPr>
            <w:r w:rsidDel="00000000" w:rsidR="00000000" w:rsidRPr="00000000">
              <w:rPr>
                <w:sz w:val="16"/>
                <w:szCs w:val="16"/>
                <w:rtl w:val="0"/>
              </w:rPr>
              <w:t xml:space="preserve">[INSERT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sz w:val="16"/>
                <w:szCs w:val="16"/>
              </w:rPr>
            </w:pPr>
            <w:r w:rsidDel="00000000" w:rsidR="00000000" w:rsidRPr="00000000">
              <w:rPr>
                <w:sz w:val="16"/>
                <w:szCs w:val="16"/>
                <w:rtl w:val="0"/>
              </w:rPr>
              <w:t xml:space="preserve">Execution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sz w:val="16"/>
                <w:szCs w:val="16"/>
              </w:rPr>
            </w:pPr>
            <w:r w:rsidDel="00000000" w:rsidR="00000000" w:rsidRPr="00000000">
              <w:rPr>
                <w:sz w:val="16"/>
                <w:szCs w:val="16"/>
                <w:rtl w:val="0"/>
              </w:rPr>
              <w:t xml:space="preserve">[INSERT VALUE]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sz w:val="16"/>
                <w:szCs w:val="16"/>
              </w:rPr>
            </w:pPr>
            <w:r w:rsidDel="00000000" w:rsidR="00000000" w:rsidRPr="00000000">
              <w:rPr>
                <w:sz w:val="16"/>
                <w:szCs w:val="16"/>
                <w:rtl w:val="0"/>
              </w:rPr>
              <w:t xml:space="preserve">[INSERT VALUE]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sz w:val="16"/>
                <w:szCs w:val="16"/>
              </w:rPr>
            </w:pPr>
            <w:r w:rsidDel="00000000" w:rsidR="00000000" w:rsidRPr="00000000">
              <w:rPr>
                <w:sz w:val="16"/>
                <w:szCs w:val="16"/>
                <w:rtl w:val="0"/>
              </w:rPr>
              <w:t xml:space="preserve">[INSERT VALUE]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sz w:val="16"/>
                <w:szCs w:val="16"/>
              </w:rPr>
            </w:pPr>
            <w:r w:rsidDel="00000000" w:rsidR="00000000" w:rsidRPr="00000000">
              <w:rPr>
                <w:sz w:val="16"/>
                <w:szCs w:val="16"/>
                <w:rtl w:val="0"/>
              </w:rPr>
              <w:t xml:space="preserve">[INSERT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sz w:val="16"/>
                <w:szCs w:val="16"/>
              </w:rPr>
            </w:pPr>
            <w:r w:rsidDel="00000000" w:rsidR="00000000" w:rsidRPr="00000000">
              <w:rPr>
                <w:sz w:val="16"/>
                <w:szCs w:val="16"/>
                <w:rtl w:val="0"/>
              </w:rPr>
              <w:t xml:space="preserve">Cost /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sz w:val="16"/>
                <w:szCs w:val="16"/>
              </w:rPr>
            </w:pPr>
            <w:r w:rsidDel="00000000" w:rsidR="00000000" w:rsidRPr="00000000">
              <w:rPr>
                <w:sz w:val="16"/>
                <w:szCs w:val="16"/>
                <w:rtl w:val="0"/>
              </w:rPr>
              <w:t xml:space="preserve">[INSERT VALUE]%</w:t>
            </w:r>
          </w:p>
          <w:p w:rsidR="00000000" w:rsidDel="00000000" w:rsidP="00000000" w:rsidRDefault="00000000" w:rsidRPr="00000000" w14:paraId="000000F4">
            <w:pPr>
              <w:jc w:val="center"/>
              <w:rPr>
                <w:sz w:val="16"/>
                <w:szCs w:val="16"/>
              </w:rPr>
            </w:pPr>
            <w:r w:rsidDel="00000000" w:rsidR="00000000" w:rsidRPr="00000000">
              <w:rPr>
                <w:rtl w:val="0"/>
              </w:rPr>
            </w:r>
          </w:p>
          <w:p w:rsidR="00000000" w:rsidDel="00000000" w:rsidP="00000000" w:rsidRDefault="00000000" w:rsidRPr="00000000" w14:paraId="000000F5">
            <w:pPr>
              <w:jc w:val="center"/>
              <w:rPr>
                <w:sz w:val="16"/>
                <w:szCs w:val="16"/>
              </w:rPr>
            </w:pPr>
            <w:r w:rsidDel="00000000" w:rsidR="00000000" w:rsidRPr="00000000">
              <w:rPr>
                <w:rtl w:val="0"/>
              </w:rPr>
            </w:r>
          </w:p>
        </w:tc>
      </w:tr>
    </w:tbl>
    <w:p w:rsidR="00000000" w:rsidDel="00000000" w:rsidP="00000000" w:rsidRDefault="00000000" w:rsidRPr="00000000" w14:paraId="000000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should be computed directly from repeated experimental observations. For example, if baseline execution time is (T_b) and proposed execution time is (T_p), the reported improvement must be (100(T_b-T_p)/T_b), rather than an independently selected percentage.</w:t>
      </w:r>
    </w:p>
    <w:p w:rsidR="00000000" w:rsidDel="00000000" w:rsidP="00000000" w:rsidRDefault="00000000" w:rsidRPr="00000000" w14:paraId="000000F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literature provides evidence that workflow generation remains imperfect even for strong LLMs. WorkflowLLM reports a 76.9% in-distribution and 70.4% out-of-distribution pass rate for WorkflowLlama, while GPT-4o reports 56.6% and 47.5%, respectively, under the WorkflowBench protocol. These results motivate the proposed emphasis on validation and runtime recovery, but they should not be interpreted as baseline measurements for this platform.</w:t>
      </w:r>
    </w:p>
    <w:p w:rsidR="00000000" w:rsidDel="00000000" w:rsidP="00000000" w:rsidRDefault="00000000" w:rsidRPr="00000000" w14:paraId="000000F8">
      <w:pPr>
        <w:keepNext w:val="0"/>
        <w:keepLines w:val="0"/>
        <w:spacing w:before="280" w:lineRule="auto"/>
        <w:rPr>
          <w:sz w:val="20"/>
          <w:szCs w:val="20"/>
        </w:rPr>
      </w:pPr>
      <w:r w:rsidDel="00000000" w:rsidR="00000000" w:rsidRPr="00000000">
        <w:rPr>
          <w:sz w:val="20"/>
          <w:szCs w:val="20"/>
          <w:rtl w:val="0"/>
        </w:rPr>
        <w:t xml:space="preserve">Best-Baseline Comparison</w:t>
      </w:r>
    </w:p>
    <w:tbl>
      <w:tblPr>
        <w:tblStyle w:val="Table3"/>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140"/>
        <w:gridCol w:w="940"/>
        <w:gridCol w:w="980"/>
        <w:tblGridChange w:id="0">
          <w:tblGrid>
            <w:gridCol w:w="1080"/>
            <w:gridCol w:w="1140"/>
            <w:gridCol w:w="940"/>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sz w:val="16"/>
                <w:szCs w:val="16"/>
              </w:rPr>
            </w:pPr>
            <w:r w:rsidDel="00000000" w:rsidR="00000000" w:rsidRPr="00000000">
              <w:rPr>
                <w:b w:val="1"/>
                <w:bCs w:val="1"/>
                <w:sz w:val="16"/>
                <w:szCs w:val="16"/>
                <w:rtl w:val="0"/>
              </w:rPr>
              <w:t xml:space="preserve">Evaluation 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center"/>
              <w:rPr>
                <w:sz w:val="16"/>
                <w:szCs w:val="16"/>
              </w:rPr>
            </w:pPr>
            <w:r w:rsidDel="00000000" w:rsidR="00000000" w:rsidRPr="00000000">
              <w:rPr>
                <w:b w:val="1"/>
                <w:bCs w:val="1"/>
                <w:sz w:val="16"/>
                <w:szCs w:val="16"/>
                <w:rtl w:val="0"/>
              </w:rPr>
              <w:t xml:space="preserve">Best Existing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center"/>
              <w:rPr>
                <w:sz w:val="16"/>
                <w:szCs w:val="16"/>
              </w:rPr>
            </w:pPr>
            <w:r w:rsidDel="00000000" w:rsidR="00000000" w:rsidRPr="00000000">
              <w:rPr>
                <w:b w:val="1"/>
                <w:bCs w:val="1"/>
                <w:sz w:val="16"/>
                <w:szCs w:val="16"/>
                <w:rtl w:val="0"/>
              </w:rPr>
              <w:t xml:space="preserve">Proposed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center"/>
              <w:rPr>
                <w:sz w:val="16"/>
                <w:szCs w:val="16"/>
              </w:rPr>
            </w:pPr>
            <w:r w:rsidDel="00000000" w:rsidR="00000000" w:rsidRPr="00000000">
              <w:rPr>
                <w:b w:val="1"/>
                <w:bCs w:val="1"/>
                <w:sz w:val="16"/>
                <w:szCs w:val="16"/>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sz w:val="16"/>
                <w:szCs w:val="16"/>
              </w:rPr>
            </w:pPr>
            <w:r w:rsidDel="00000000" w:rsidR="00000000" w:rsidRPr="00000000">
              <w:rPr>
                <w:sz w:val="16"/>
                <w:szCs w:val="16"/>
                <w:rtl w:val="0"/>
              </w:rPr>
              <w:t xml:space="preserve">Generation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sz w:val="16"/>
                <w:szCs w:val="16"/>
              </w:rPr>
            </w:pPr>
            <w:r w:rsidDel="00000000" w:rsidR="00000000" w:rsidRPr="00000000">
              <w:rPr>
                <w:sz w:val="16"/>
                <w:szCs w:val="16"/>
                <w:rtl w:val="0"/>
              </w:rPr>
              <w:t xml:space="preserve">[INSERT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sz w:val="16"/>
                <w:szCs w:val="16"/>
              </w:rPr>
            </w:pPr>
            <w:r w:rsidDel="00000000" w:rsidR="00000000" w:rsidRPr="00000000">
              <w:rPr>
                <w:sz w:val="16"/>
                <w:szCs w:val="16"/>
                <w:rtl w:val="0"/>
              </w:rPr>
              <w:t xml:space="preserve">Workflow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sz w:val="16"/>
                <w:szCs w:val="16"/>
              </w:rPr>
            </w:pPr>
            <w:r w:rsidDel="00000000" w:rsidR="00000000" w:rsidRPr="00000000">
              <w:rPr>
                <w:sz w:val="16"/>
                <w:szCs w:val="16"/>
                <w:rtl w:val="0"/>
              </w:rPr>
              <w:t xml:space="preserve">[INSERT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sz w:val="16"/>
                <w:szCs w:val="16"/>
              </w:rPr>
            </w:pPr>
            <w:r w:rsidDel="00000000" w:rsidR="00000000" w:rsidRPr="00000000">
              <w:rPr>
                <w:sz w:val="16"/>
                <w:szCs w:val="16"/>
                <w:rtl w:val="0"/>
              </w:rPr>
              <w:t xml:space="preserve">Execution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center"/>
              <w:rPr>
                <w:sz w:val="16"/>
                <w:szCs w:val="16"/>
              </w:rPr>
            </w:pPr>
            <w:r w:rsidDel="00000000" w:rsidR="00000000" w:rsidRPr="00000000">
              <w:rPr>
                <w:sz w:val="16"/>
                <w:szCs w:val="16"/>
                <w:rtl w:val="0"/>
              </w:rPr>
              <w:t xml:space="preserve">[INSERT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sz w:val="16"/>
                <w:szCs w:val="16"/>
              </w:rPr>
            </w:pPr>
            <w:r w:rsidDel="00000000" w:rsidR="00000000" w:rsidRPr="00000000">
              <w:rPr>
                <w:sz w:val="16"/>
                <w:szCs w:val="16"/>
                <w:rtl w:val="0"/>
              </w:rPr>
              <w:t xml:space="preserve">Error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center"/>
              <w:rPr>
                <w:sz w:val="16"/>
                <w:szCs w:val="16"/>
              </w:rPr>
            </w:pPr>
            <w:r w:rsidDel="00000000" w:rsidR="00000000" w:rsidRPr="00000000">
              <w:rPr>
                <w:sz w:val="16"/>
                <w:szCs w:val="16"/>
                <w:rtl w:val="0"/>
              </w:rPr>
              <w:t xml:space="preserve">[INSERT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sz w:val="16"/>
                <w:szCs w:val="16"/>
              </w:rPr>
            </w:pPr>
            <w:r w:rsidDel="00000000" w:rsidR="00000000" w:rsidRPr="00000000">
              <w:rPr>
                <w:sz w:val="16"/>
                <w:szCs w:val="16"/>
                <w:rtl w:val="0"/>
              </w:rPr>
              <w:t xml:space="preserve">Human 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sz w:val="16"/>
                <w:szCs w:val="16"/>
              </w:rPr>
            </w:pPr>
            <w:r w:rsidDel="00000000" w:rsidR="00000000" w:rsidRPr="00000000">
              <w:rPr>
                <w:sz w:val="16"/>
                <w:szCs w:val="16"/>
                <w:rtl w:val="0"/>
              </w:rPr>
              <w:t xml:space="preserve">[INSERT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sz w:val="16"/>
                <w:szCs w:val="16"/>
              </w:rPr>
            </w:pPr>
            <w:r w:rsidDel="00000000" w:rsidR="00000000" w:rsidRPr="00000000">
              <w:rPr>
                <w:sz w:val="16"/>
                <w:szCs w:val="16"/>
                <w:rtl w:val="0"/>
              </w:rPr>
              <w:t xml:space="preserve">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center"/>
              <w:rPr>
                <w:sz w:val="16"/>
                <w:szCs w:val="16"/>
              </w:rPr>
            </w:pPr>
            <w:r w:rsidDel="00000000" w:rsidR="00000000" w:rsidRPr="00000000">
              <w:rPr>
                <w:sz w:val="16"/>
                <w:szCs w:val="16"/>
                <w:rtl w:val="0"/>
              </w:rPr>
              <w:t xml:space="preserve">[INSERT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sz w:val="16"/>
                <w:szCs w:val="16"/>
              </w:rPr>
            </w:pPr>
            <w:r w:rsidDel="00000000" w:rsidR="00000000" w:rsidRPr="00000000">
              <w:rPr>
                <w:sz w:val="16"/>
                <w:szCs w:val="16"/>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sz w:val="16"/>
                <w:szCs w:val="16"/>
              </w:rPr>
            </w:pPr>
            <w:r w:rsidDel="00000000" w:rsidR="00000000" w:rsidRPr="00000000">
              <w:rPr>
                <w:sz w:val="16"/>
                <w:szCs w:val="16"/>
                <w:rtl w:val="0"/>
              </w:rPr>
              <w:t xml:space="preserve">[INSERT VALUE]%</w:t>
            </w:r>
          </w:p>
        </w:tc>
      </w:tr>
    </w:tbl>
    <w:p w:rsidR="00000000" w:rsidDel="00000000" w:rsidP="00000000" w:rsidRDefault="00000000" w:rsidRPr="00000000" w14:paraId="00000119">
      <w:pPr>
        <w:spacing w:after="240" w:before="240" w:lineRule="auto"/>
        <w:rPr>
          <w:sz w:val="20"/>
          <w:szCs w:val="20"/>
        </w:rPr>
      </w:pPr>
      <w:r w:rsidDel="00000000" w:rsidR="00000000" w:rsidRPr="00000000">
        <w:rPr>
          <w:sz w:val="20"/>
          <w:szCs w:val="20"/>
          <w:rtl w:val="0"/>
        </w:rPr>
        <w:t xml:space="preserve">Direct quantitative comparison is not available when evaluated studies use different datasets, models, workflow structures, or experimental protocols. A fair comparison should therefore be performed only after reproducing the strongest baseline under the same workload and runtime conditions. </w:t>
      </w:r>
    </w:p>
    <w:p w:rsidR="00000000" w:rsidDel="00000000" w:rsidP="00000000" w:rsidRDefault="00000000" w:rsidRPr="00000000" w14:paraId="0000011A">
      <w:pPr>
        <w:keepNext w:val="0"/>
        <w:keepLines w:val="0"/>
        <w:spacing w:before="280" w:lineRule="auto"/>
        <w:rPr>
          <w:sz w:val="20"/>
          <w:szCs w:val="20"/>
        </w:rPr>
      </w:pPr>
      <w:r w:rsidDel="00000000" w:rsidR="00000000" w:rsidRPr="00000000">
        <w:rPr>
          <w:sz w:val="20"/>
          <w:szCs w:val="20"/>
          <w:rtl w:val="0"/>
        </w:rPr>
        <w:t xml:space="preserve">Ablation Analysis</w:t>
      </w:r>
    </w:p>
    <w:p w:rsidR="00000000" w:rsidDel="00000000" w:rsidP="00000000" w:rsidRDefault="00000000" w:rsidRPr="00000000" w14:paraId="0000011B">
      <w:pPr>
        <w:spacing w:after="240" w:before="240" w:lineRule="auto"/>
        <w:rPr>
          <w:sz w:val="20"/>
          <w:szCs w:val="20"/>
        </w:rPr>
      </w:pPr>
      <w:r w:rsidDel="00000000" w:rsidR="00000000" w:rsidRPr="00000000">
        <w:rPr>
          <w:sz w:val="20"/>
          <w:szCs w:val="20"/>
          <w:rtl w:val="0"/>
        </w:rPr>
        <w:t xml:space="preserve">The proposed architecture should be evaluated incrementally:</w:t>
      </w:r>
    </w:p>
    <w:tbl>
      <w:tblPr>
        <w:tblStyle w:val="Table4"/>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
        <w:gridCol w:w="660"/>
        <w:gridCol w:w="660"/>
        <w:gridCol w:w="660"/>
        <w:gridCol w:w="660"/>
        <w:gridCol w:w="660"/>
        <w:tblGridChange w:id="0">
          <w:tblGrid>
            <w:gridCol w:w="880"/>
            <w:gridCol w:w="660"/>
            <w:gridCol w:w="660"/>
            <w:gridCol w:w="660"/>
            <w:gridCol w:w="660"/>
            <w:gridCol w:w="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sz w:val="16"/>
                <w:szCs w:val="16"/>
              </w:rPr>
            </w:pPr>
            <w:r w:rsidDel="00000000" w:rsidR="00000000" w:rsidRPr="00000000">
              <w:rPr>
                <w:b w:val="1"/>
                <w:bCs w:val="1"/>
                <w:sz w:val="16"/>
                <w:szCs w:val="16"/>
                <w:rtl w:val="0"/>
              </w:rPr>
              <w:t xml:space="preserve">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sz w:val="16"/>
                <w:szCs w:val="16"/>
              </w:rPr>
            </w:pPr>
            <w:r w:rsidDel="00000000" w:rsidR="00000000" w:rsidRPr="00000000">
              <w:rPr>
                <w:b w:val="1"/>
                <w:bCs w:val="1"/>
                <w:sz w:val="16"/>
                <w:szCs w:val="16"/>
                <w:rtl w:val="0"/>
              </w:rPr>
              <w:t xml:space="preserve">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sz w:val="16"/>
                <w:szCs w:val="16"/>
              </w:rPr>
            </w:pPr>
            <w:r w:rsidDel="00000000" w:rsidR="00000000" w:rsidRPr="00000000">
              <w:rPr>
                <w:b w:val="1"/>
                <w:bCs w:val="1"/>
                <w:sz w:val="16"/>
                <w:szCs w:val="16"/>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sz w:val="16"/>
                <w:szCs w:val="16"/>
              </w:rPr>
            </w:pPr>
            <w:r w:rsidDel="00000000" w:rsidR="00000000" w:rsidRPr="00000000">
              <w:rPr>
                <w:b w:val="1"/>
                <w:bCs w:val="1"/>
                <w:sz w:val="16"/>
                <w:szCs w:val="16"/>
                <w:rtl w:val="0"/>
              </w:rPr>
              <w:t xml:space="preserve">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sz w:val="16"/>
                <w:szCs w:val="16"/>
              </w:rPr>
            </w:pPr>
            <w:r w:rsidDel="00000000" w:rsidR="00000000" w:rsidRPr="00000000">
              <w:rPr>
                <w:b w:val="1"/>
                <w:bCs w:val="1"/>
                <w:sz w:val="16"/>
                <w:szCs w:val="16"/>
                <w:rtl w:val="0"/>
              </w:rPr>
              <w:t xml:space="preserve">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sz w:val="16"/>
                <w:szCs w:val="16"/>
              </w:rPr>
            </w:pPr>
            <w:r w:rsidDel="00000000" w:rsidR="00000000" w:rsidRPr="00000000">
              <w:rPr>
                <w:b w:val="1"/>
                <w:bCs w:val="1"/>
                <w:sz w:val="16"/>
                <w:szCs w:val="16"/>
                <w:rtl w:val="0"/>
              </w:rPr>
              <w:t xml:space="preserve">Cost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rPr>
                <w:sz w:val="16"/>
                <w:szCs w:val="16"/>
              </w:rPr>
            </w:pPr>
            <w:r w:rsidDel="00000000" w:rsidR="00000000" w:rsidRPr="00000000">
              <w:rPr>
                <w:sz w:val="16"/>
                <w:szCs w:val="16"/>
                <w:rtl w:val="0"/>
              </w:rPr>
              <w:t xml:space="preserve">Generation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sz w:val="16"/>
                <w:szCs w:val="16"/>
              </w:rPr>
            </w:pPr>
            <w:r w:rsidDel="00000000" w:rsidR="00000000" w:rsidRPr="00000000">
              <w:rPr>
                <w:sz w:val="16"/>
                <w:szCs w:val="16"/>
                <w:rtl w:val="0"/>
              </w:rPr>
              <w:t xml:space="preserve">[INSERT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sz w:val="16"/>
                <w:szCs w:val="16"/>
              </w:rPr>
            </w:pPr>
            <w:r w:rsidDel="00000000" w:rsidR="00000000" w:rsidRPr="00000000">
              <w:rPr>
                <w:sz w:val="16"/>
                <w:szCs w:val="16"/>
                <w:rtl w:val="0"/>
              </w:rPr>
              <w:t xml:space="preserve">Generation +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sz w:val="16"/>
                <w:szCs w:val="16"/>
              </w:rPr>
            </w:pPr>
            <w:r w:rsidDel="00000000" w:rsidR="00000000" w:rsidRPr="00000000">
              <w:rPr>
                <w:sz w:val="16"/>
                <w:szCs w:val="16"/>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sz w:val="16"/>
                <w:szCs w:val="16"/>
              </w:rPr>
            </w:pPr>
            <w:r w:rsidDel="00000000" w:rsidR="00000000" w:rsidRPr="00000000">
              <w:rPr>
                <w:sz w:val="16"/>
                <w:szCs w:val="16"/>
                <w:rtl w:val="0"/>
              </w:rPr>
              <w:t xml:space="preserve">[INSERT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sz w:val="16"/>
                <w:szCs w:val="16"/>
              </w:rPr>
            </w:pPr>
            <w:r w:rsidDel="00000000" w:rsidR="00000000" w:rsidRPr="00000000">
              <w:rPr>
                <w:sz w:val="16"/>
                <w:szCs w:val="16"/>
                <w:rtl w:val="0"/>
              </w:rPr>
              <w:t xml:space="preserve">+ Self-Healing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sz w:val="16"/>
                <w:szCs w:val="16"/>
              </w:rPr>
            </w:pPr>
            <w:r w:rsidDel="00000000" w:rsidR="00000000" w:rsidRPr="00000000">
              <w:rPr>
                <w:sz w:val="16"/>
                <w:szCs w:val="16"/>
                <w:rtl w:val="0"/>
              </w:rPr>
              <w:t xml:space="preserve">[INSERT VALUE]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sz w:val="16"/>
                <w:szCs w:val="16"/>
              </w:rPr>
            </w:pPr>
            <w:r w:rsidDel="00000000" w:rsidR="00000000" w:rsidRPr="00000000">
              <w:rPr>
                <w:sz w:val="16"/>
                <w:szCs w:val="16"/>
                <w:rtl w:val="0"/>
              </w:rPr>
              <w:t xml:space="preserve">Full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sz w:val="16"/>
                <w:szCs w:val="16"/>
              </w:rPr>
            </w:pPr>
            <w:r w:rsidDel="00000000" w:rsidR="00000000" w:rsidRPr="00000000">
              <w:rPr>
                <w:sz w:val="16"/>
                <w:szCs w:val="16"/>
                <w:rtl w:val="0"/>
              </w:rPr>
              <w:t xml:space="preserve">[INSERT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sz w:val="16"/>
                <w:szCs w:val="16"/>
              </w:rPr>
            </w:pPr>
            <w:r w:rsidDel="00000000" w:rsidR="00000000" w:rsidRPr="00000000">
              <w:rPr>
                <w:sz w:val="16"/>
                <w:szCs w:val="16"/>
                <w:rtl w:val="0"/>
              </w:rPr>
              <w:t xml:space="preserve">[INSERT VALUE]</w:t>
            </w:r>
          </w:p>
        </w:tc>
      </w:tr>
    </w:tbl>
    <w:p w:rsidR="00000000" w:rsidDel="00000000" w:rsidP="00000000" w:rsidRDefault="00000000" w:rsidRPr="00000000" w14:paraId="0000013A">
      <w:pPr>
        <w:spacing w:after="240" w:before="240" w:lineRule="auto"/>
        <w:rPr>
          <w:color w:val="188038"/>
          <w:sz w:val="20"/>
          <w:szCs w:val="20"/>
        </w:rPr>
      </w:pPr>
      <w:r w:rsidDel="00000000" w:rsidR="00000000" w:rsidRPr="00000000">
        <w:rPr>
          <w:color w:val="188038"/>
          <w:sz w:val="20"/>
          <w:szCs w:val="20"/>
          <w:rtl w:val="0"/>
        </w:rPr>
        <w:t xml:space="preserve">[ABLATION RESULTS TO BE INSERTED AFTER EXPERIMENTATION]</w:t>
      </w:r>
    </w:p>
    <w:p w:rsidR="00000000" w:rsidDel="00000000" w:rsidP="00000000" w:rsidRDefault="00000000" w:rsidRPr="00000000" w14:paraId="0000013B">
      <w:pPr>
        <w:spacing w:after="240" w:before="240" w:lineRule="auto"/>
        <w:rPr>
          <w:sz w:val="20"/>
          <w:szCs w:val="20"/>
        </w:rPr>
      </w:pPr>
      <w:r w:rsidDel="00000000" w:rsidR="00000000" w:rsidRPr="00000000">
        <w:rPr>
          <w:sz w:val="20"/>
          <w:szCs w:val="20"/>
          <w:rtl w:val="0"/>
        </w:rPr>
        <w:t xml:space="preserve">[FIGURE 5: WORKFLOW SUCCESS RATE COMPARISON — INSERT GRAPH HERE]</w:t>
      </w:r>
    </w:p>
    <w:p w:rsidR="00000000" w:rsidDel="00000000" w:rsidP="00000000" w:rsidRDefault="00000000" w:rsidRPr="00000000" w14:paraId="0000013C">
      <w:pPr>
        <w:spacing w:after="240" w:before="240" w:lineRule="auto"/>
        <w:rPr>
          <w:sz w:val="20"/>
          <w:szCs w:val="20"/>
        </w:rPr>
      </w:pPr>
      <w:r w:rsidDel="00000000" w:rsidR="00000000" w:rsidRPr="00000000">
        <w:rPr>
          <w:sz w:val="20"/>
          <w:szCs w:val="20"/>
          <w:rtl w:val="0"/>
        </w:rPr>
        <w:t xml:space="preserve">[FIGURE 6: EXECUTION LATENCY AND COST COMPARISON — INSERT GRAPH HERE]</w:t>
      </w:r>
    </w:p>
    <w:p w:rsidR="00000000" w:rsidDel="00000000" w:rsidP="00000000" w:rsidRDefault="00000000" w:rsidRPr="00000000" w14:paraId="0000013D">
      <w:pPr>
        <w:spacing w:after="240" w:before="240" w:lineRule="auto"/>
        <w:rPr>
          <w:sz w:val="20"/>
          <w:szCs w:val="20"/>
        </w:rPr>
      </w:pPr>
      <w:r w:rsidDel="00000000" w:rsidR="00000000" w:rsidRPr="00000000">
        <w:rPr>
          <w:sz w:val="20"/>
          <w:szCs w:val="20"/>
          <w:rtl w:val="0"/>
        </w:rPr>
        <w:t xml:space="preserve">[FIGURE 7: SELF-HEALING AND HUMAN INTERVENTION COMPARISON — INSERT GRAPH HERE]</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pStyle w:val="Heading1"/>
        <w:spacing w:after="240" w:before="240" w:lineRule="auto"/>
        <w:rPr/>
      </w:pPr>
      <w:bookmarkStart w:colFirst="0" w:colLast="0" w:name="_tdrzkhlw11v4" w:id="20"/>
      <w:bookmarkEnd w:id="20"/>
      <w:r w:rsidDel="00000000" w:rsidR="00000000" w:rsidRPr="00000000">
        <w:rPr>
          <w:rtl w:val="0"/>
        </w:rPr>
        <w:t xml:space="preserve">7. Discussion </w:t>
      </w:r>
    </w:p>
    <w:p w:rsidR="00000000" w:rsidDel="00000000" w:rsidP="00000000" w:rsidRDefault="00000000" w:rsidRPr="00000000" w14:paraId="00000140">
      <w:pPr>
        <w:spacing w:after="240" w:before="240" w:lineRule="auto"/>
        <w:rPr>
          <w:sz w:val="20"/>
          <w:szCs w:val="20"/>
        </w:rPr>
      </w:pPr>
      <w:r w:rsidDel="00000000" w:rsidR="00000000" w:rsidRPr="00000000">
        <w:rPr>
          <w:sz w:val="20"/>
          <w:szCs w:val="20"/>
          <w:rtl w:val="0"/>
        </w:rPr>
        <w:t xml:space="preserve">The principal research implication is that reliable workflow automation should not be evaluated solely by whether an LLM can generate a plausible graph. Workflow generation is only the first control decision in a larger lifecycle. WorFBench's observation of a measurable difference between sequence and graph planning reinforces this distinction: a workflow may contain individually plausible actions while still exhibiting incorrect dependencies or graph structure.</w:t>
      </w:r>
    </w:p>
    <w:p w:rsidR="00000000" w:rsidDel="00000000" w:rsidP="00000000" w:rsidRDefault="00000000" w:rsidRPr="00000000" w14:paraId="00000141">
      <w:pPr>
        <w:spacing w:after="240" w:before="240" w:lineRule="auto"/>
        <w:rPr>
          <w:sz w:val="20"/>
          <w:szCs w:val="20"/>
        </w:rPr>
      </w:pPr>
      <w:r w:rsidDel="00000000" w:rsidR="00000000" w:rsidRPr="00000000">
        <w:rPr>
          <w:sz w:val="20"/>
          <w:szCs w:val="20"/>
          <w:rtl w:val="0"/>
        </w:rPr>
        <w:t xml:space="preserve">The proposed validation layer addresses this failure mode by separating generation from acceptance. Structural checks can identify graph-level defects deterministically, while semantic and execution-feasibility checks provide additional constraints. This separation also makes failure analysis more interpretable than relying on repeated unrestricted regeneration.</w:t>
      </w:r>
    </w:p>
    <w:p w:rsidR="00000000" w:rsidDel="00000000" w:rsidP="00000000" w:rsidRDefault="00000000" w:rsidRPr="00000000" w14:paraId="00000142">
      <w:pPr>
        <w:spacing w:after="240" w:before="240" w:lineRule="auto"/>
        <w:rPr>
          <w:sz w:val="20"/>
          <w:szCs w:val="20"/>
        </w:rPr>
      </w:pPr>
      <w:r w:rsidDel="00000000" w:rsidR="00000000" w:rsidRPr="00000000">
        <w:rPr>
          <w:sz w:val="20"/>
          <w:szCs w:val="20"/>
          <w:rtl w:val="0"/>
        </w:rPr>
        <w:t xml:space="preserve">Self-healing introduces a second distinction between generation and reliable execution. A failed workflow does not necessarily imply that the original objective is impossible; the failure may result from transient service errors, invalid parameters, missing dependencies, or an unsuitable node. The diagnostic loop therefore converts runtime evidence into a controlled modification proposal. The bounded repair mechanism is particularly important because unrestricted agentic retries can create repeated failure cycles and uncontrolled API or model costs.</w:t>
      </w:r>
    </w:p>
    <w:p w:rsidR="00000000" w:rsidDel="00000000" w:rsidP="00000000" w:rsidRDefault="00000000" w:rsidRPr="00000000" w14:paraId="00000143">
      <w:pPr>
        <w:widowControl w:val="0"/>
        <w:spacing w:after="240" w:before="240" w:lineRule="auto"/>
        <w:rPr>
          <w:sz w:val="20"/>
          <w:szCs w:val="20"/>
        </w:rPr>
      </w:pPr>
      <w:r w:rsidDel="00000000" w:rsidR="00000000" w:rsidRPr="00000000">
        <w:rPr>
          <w:sz w:val="20"/>
          <w:szCs w:val="20"/>
          <w:rtl w:val="0"/>
        </w:rPr>
        <w:t xml:space="preserve">Collaboration provides another dimension absent from many workflow-generation studies. A generated workflow becomes a shared software artifact once multiple users can inspect, modify, approve, and execute it. Versioning and synchronization are therefore not peripheral interface features; they affect reproducibility and governance. Multi-agent systems such as AutoGen establish that agents can coordinate with tools and humans, but persistent collaborative graph state introduces additional requirements beyond conversational coordination.</w:t>
      </w:r>
    </w:p>
    <w:p w:rsidR="00000000" w:rsidDel="00000000" w:rsidP="00000000" w:rsidRDefault="00000000" w:rsidRPr="00000000" w14:paraId="00000144">
      <w:pPr>
        <w:spacing w:after="240" w:before="240" w:lineRule="auto"/>
        <w:rPr>
          <w:sz w:val="20"/>
          <w:szCs w:val="20"/>
        </w:rPr>
      </w:pPr>
      <w:r w:rsidDel="00000000" w:rsidR="00000000" w:rsidRPr="00000000">
        <w:rPr>
          <w:sz w:val="20"/>
          <w:szCs w:val="20"/>
          <w:rtl w:val="0"/>
        </w:rPr>
        <w:t xml:space="preserve">The principal trade-off is overhead. Validation, diagnosis, additional model calls, execution tracing, and human approval can increase latency and cost compared with direct LLM generation. The appropriate objective is therefore not maximum autonomy but improved reliability per unit of computational and human effort. Cost-sensitive optimization should consider whether an additional reasoning or validation step prevents an expensive downstream failure.</w:t>
      </w:r>
    </w:p>
    <w:p w:rsidR="00000000" w:rsidDel="00000000" w:rsidP="00000000" w:rsidRDefault="00000000" w:rsidRPr="00000000" w14:paraId="00000145">
      <w:pPr>
        <w:spacing w:after="240" w:before="240" w:lineRule="auto"/>
        <w:rPr>
          <w:sz w:val="20"/>
          <w:szCs w:val="20"/>
        </w:rPr>
      </w:pPr>
      <w:r w:rsidDel="00000000" w:rsidR="00000000" w:rsidRPr="00000000">
        <w:rPr>
          <w:sz w:val="20"/>
          <w:szCs w:val="20"/>
          <w:rtl w:val="0"/>
        </w:rPr>
        <w:t xml:space="preserve">The architecture also remains model-dependent. A stronger reasoning model may improve planning but increase inference cost, whereas a smaller model may reduce latency while increasing invalid workflow generation. Infrastructure availability, API reliability, credential configuration, and workflow domain complexity can likewise influence performance.</w:t>
      </w:r>
    </w:p>
    <w:p w:rsidR="00000000" w:rsidDel="00000000" w:rsidP="00000000" w:rsidRDefault="00000000" w:rsidRPr="00000000" w14:paraId="00000146">
      <w:pPr>
        <w:keepNext w:val="0"/>
        <w:keepLines w:val="0"/>
        <w:spacing w:before="280" w:lineRule="auto"/>
        <w:rPr>
          <w:sz w:val="20"/>
          <w:szCs w:val="20"/>
        </w:rPr>
      </w:pPr>
      <w:r w:rsidDel="00000000" w:rsidR="00000000" w:rsidRPr="00000000">
        <w:rPr>
          <w:sz w:val="20"/>
          <w:szCs w:val="20"/>
          <w:rtl w:val="0"/>
        </w:rPr>
        <w:t xml:space="preserve">Limitations</w:t>
      </w:r>
    </w:p>
    <w:p w:rsidR="00000000" w:rsidDel="00000000" w:rsidP="00000000" w:rsidRDefault="00000000" w:rsidRPr="00000000" w14:paraId="00000147">
      <w:pPr>
        <w:spacing w:after="240" w:before="240" w:lineRule="auto"/>
        <w:rPr>
          <w:sz w:val="20"/>
          <w:szCs w:val="20"/>
        </w:rPr>
      </w:pPr>
      <w:r w:rsidDel="00000000" w:rsidR="00000000" w:rsidRPr="00000000">
        <w:rPr>
          <w:sz w:val="20"/>
          <w:szCs w:val="20"/>
          <w:rtl w:val="0"/>
        </w:rPr>
        <w:t xml:space="preserve">The current study has several limitations. First, project-level experimental measurements have not yet been established, so numerical performance claims cannot be made for the proposed implementation. Second, evaluation across a limited set of workflow domains may not generalize to highly specialized enterprise processes. Third, LLM behavior remains sensitive to model version, prompting, context length, and tool descriptions. Fourth, collaboration experiments require controlled concurrent workloads to quantify synchronization and conflict behavior. Finally, autonomous repair introduces security and governance concerns because an incorrect repair could alter an externally visible operation. These limitations motivate evaluation under controlled failure injection, reproducible workloads, and human approval policies.</w:t>
      </w:r>
    </w:p>
    <w:p w:rsidR="00000000" w:rsidDel="00000000" w:rsidP="00000000" w:rsidRDefault="00000000" w:rsidRPr="00000000" w14:paraId="00000148">
      <w:pPr>
        <w:pStyle w:val="Heading3"/>
        <w:keepNext w:val="0"/>
        <w:keepLines w:val="0"/>
        <w:spacing w:before="280" w:lineRule="auto"/>
        <w:rPr/>
      </w:pPr>
      <w:bookmarkStart w:colFirst="0" w:colLast="0" w:name="_nw3c61bd91nu" w:id="21"/>
      <w:bookmarkEnd w:id="21"/>
      <w:r w:rsidDel="00000000" w:rsidR="00000000" w:rsidRPr="00000000">
        <w:rPr>
          <w:rtl w:val="0"/>
        </w:rPr>
      </w:r>
    </w:p>
    <w:p w:rsidR="00000000" w:rsidDel="00000000" w:rsidP="00000000" w:rsidRDefault="00000000" w:rsidRPr="00000000" w14:paraId="00000149">
      <w:pPr>
        <w:pStyle w:val="Heading1"/>
        <w:rPr/>
      </w:pPr>
      <w:bookmarkStart w:colFirst="0" w:colLast="0" w:name="_i5e377391bop" w:id="22"/>
      <w:bookmarkEnd w:id="22"/>
      <w:r w:rsidDel="00000000" w:rsidR="00000000" w:rsidRPr="00000000">
        <w:rPr>
          <w:rtl w:val="0"/>
        </w:rPr>
        <w:t xml:space="preserve">8. Conclusion </w:t>
      </w:r>
    </w:p>
    <w:p w:rsidR="00000000" w:rsidDel="00000000" w:rsidP="00000000" w:rsidRDefault="00000000" w:rsidRPr="00000000" w14:paraId="0000014A">
      <w:pPr>
        <w:spacing w:after="240" w:before="240" w:lineRule="auto"/>
        <w:rPr>
          <w:sz w:val="20"/>
          <w:szCs w:val="20"/>
        </w:rPr>
      </w:pPr>
      <w:r w:rsidDel="00000000" w:rsidR="00000000" w:rsidRPr="00000000">
        <w:rPr>
          <w:sz w:val="20"/>
          <w:szCs w:val="20"/>
          <w:rtl w:val="0"/>
        </w:rPr>
        <w:t xml:space="preserve">This paper presented an Agentic Workflow Generation and Collaborative Automation Platform that treats workflow automation as a complete lifecycle rather than a one-shot LLM generation task. The architecture combines natural-language requirements, agentic planning, structured graph generation, multi-level validation, diagnosis, bounded self-healing, optimization, collaborative editing, execution monitoring, and human approval.</w:t>
      </w:r>
    </w:p>
    <w:p w:rsidR="00000000" w:rsidDel="00000000" w:rsidP="00000000" w:rsidRDefault="00000000" w:rsidRPr="00000000" w14:paraId="0000014B">
      <w:pPr>
        <w:spacing w:after="240" w:before="240" w:lineRule="auto"/>
        <w:rPr>
          <w:sz w:val="20"/>
          <w:szCs w:val="20"/>
        </w:rPr>
      </w:pPr>
      <w:r w:rsidDel="00000000" w:rsidR="00000000" w:rsidRPr="00000000">
        <w:rPr>
          <w:sz w:val="20"/>
          <w:szCs w:val="20"/>
          <w:rtl w:val="0"/>
        </w:rPr>
        <w:t xml:space="preserve">The research questions define an evaluation framework covering workflow correctness, reliability, collaboration, execution performance, and cost. Metrics including workflow validity, workflow success, error detection, self-healing recovery, human-intervention reduction, execution-time reduction, cost reduction, and throughput provide a common basis for evaluating the architecture.</w:t>
      </w:r>
    </w:p>
    <w:p w:rsidR="00000000" w:rsidDel="00000000" w:rsidP="00000000" w:rsidRDefault="00000000" w:rsidRPr="00000000" w14:paraId="0000014C">
      <w:pPr>
        <w:spacing w:after="240" w:before="240" w:lineRule="auto"/>
        <w:rPr>
          <w:sz w:val="20"/>
          <w:szCs w:val="20"/>
        </w:rPr>
      </w:pPr>
      <w:r w:rsidDel="00000000" w:rsidR="00000000" w:rsidRPr="00000000">
        <w:rPr>
          <w:sz w:val="20"/>
          <w:szCs w:val="20"/>
          <w:rtl w:val="0"/>
        </w:rPr>
        <w:t xml:space="preserve">Existing research demonstrates the feasibility of LLM workflow orchestration, multi-agent interaction, and adaptive execution, but these capabilities are generally studied as separate problems. WorkflowLLM demonstrates strong specialized orchestration performance while still leaving measurable failures, and WorFBench demonstrates that graph-level planning remains challenging. The proposed architecture addresses this broader systems gap by connecting generation to validation, execution, recovery, and collaboration.</w:t>
      </w:r>
    </w:p>
    <w:p w:rsidR="00000000" w:rsidDel="00000000" w:rsidP="00000000" w:rsidRDefault="00000000" w:rsidRPr="00000000" w14:paraId="0000014D">
      <w:pPr>
        <w:spacing w:after="240" w:before="240" w:lineRule="auto"/>
        <w:rPr>
          <w:sz w:val="20"/>
          <w:szCs w:val="20"/>
        </w:rPr>
      </w:pPr>
      <w:r w:rsidDel="00000000" w:rsidR="00000000" w:rsidRPr="00000000">
        <w:rPr>
          <w:sz w:val="20"/>
          <w:szCs w:val="20"/>
          <w:rtl w:val="0"/>
        </w:rPr>
        <w:t xml:space="preserve">At present, project-specific quantitative results remain to be collected; therefore, this paper does not claim fabricated performance improvements. Once the controlled experiments are completed, the placeholders in Section 6 should be replaced with measured observations and statistical analysis. Future work should investigate adaptive multi-agent planning, model selection based on workflow difficulty and cost, stronger semantic validation, security-aware self-healing, explainable repair decisions, privacy-preserving execution, multimodal workflow generation, and large-scale distributed collaboration.</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pStyle w:val="Heading1"/>
        <w:keepNext w:val="0"/>
        <w:keepLines w:val="0"/>
        <w:spacing w:after="80" w:before="360" w:lineRule="auto"/>
        <w:rPr/>
      </w:pPr>
      <w:bookmarkStart w:colFirst="0" w:colLast="0" w:name="_ayj4cnomnvxe" w:id="23"/>
      <w:bookmarkEnd w:id="23"/>
      <w:r w:rsidDel="00000000" w:rsidR="00000000" w:rsidRPr="00000000">
        <w:rPr>
          <w:rtl w:val="0"/>
        </w:rPr>
        <w:t xml:space="preserve">References</w:t>
      </w:r>
    </w:p>
    <w:p w:rsidR="00000000" w:rsidDel="00000000" w:rsidP="00000000" w:rsidRDefault="00000000" w:rsidRPr="00000000" w14:paraId="00000150">
      <w:pPr>
        <w:spacing w:after="240" w:before="240" w:lineRule="auto"/>
        <w:rPr>
          <w:sz w:val="20"/>
          <w:szCs w:val="20"/>
        </w:rPr>
      </w:pPr>
      <w:r w:rsidDel="00000000" w:rsidR="00000000" w:rsidRPr="00000000">
        <w:rPr>
          <w:sz w:val="20"/>
          <w:szCs w:val="20"/>
          <w:rtl w:val="0"/>
        </w:rPr>
        <w:t xml:space="preserve">[1] S. Yao, J. Zhao, D. Yu, N. Du, I. Shafran, K. Narasimhan, and Y. Cao, “ReAct: Synergizing Reasoning and Acting in Language Models,” </w:t>
      </w:r>
      <w:r w:rsidDel="00000000" w:rsidR="00000000" w:rsidRPr="00000000">
        <w:rPr>
          <w:i w:val="1"/>
          <w:iCs w:val="1"/>
          <w:sz w:val="20"/>
          <w:szCs w:val="20"/>
          <w:rtl w:val="0"/>
        </w:rPr>
        <w:t xml:space="preserve">International Conference on Learning Representations (ICLR)</w:t>
      </w:r>
      <w:r w:rsidDel="00000000" w:rsidR="00000000" w:rsidRPr="00000000">
        <w:rPr>
          <w:sz w:val="20"/>
          <w:szCs w:val="20"/>
          <w:rtl w:val="0"/>
        </w:rPr>
        <w:t xml:space="preserve">, 2023.</w:t>
      </w:r>
    </w:p>
    <w:p w:rsidR="00000000" w:rsidDel="00000000" w:rsidP="00000000" w:rsidRDefault="00000000" w:rsidRPr="00000000" w14:paraId="00000151">
      <w:pPr>
        <w:spacing w:after="240" w:before="240" w:lineRule="auto"/>
        <w:rPr>
          <w:sz w:val="20"/>
          <w:szCs w:val="20"/>
        </w:rPr>
      </w:pPr>
      <w:r w:rsidDel="00000000" w:rsidR="00000000" w:rsidRPr="00000000">
        <w:rPr>
          <w:sz w:val="20"/>
          <w:szCs w:val="20"/>
          <w:rtl w:val="0"/>
        </w:rPr>
        <w:t xml:space="preserve">[2] S. Fan, X. Cong, Y. Fu, Z. Zhang, S. Zhang, Y. Liu, Y. Wu, Y. Lin, Z. Liu, and M. Sun, “WorkflowLLM: Enhancing Workflow Orchestration Capability of Large Language Models,” </w:t>
      </w:r>
      <w:r w:rsidDel="00000000" w:rsidR="00000000" w:rsidRPr="00000000">
        <w:rPr>
          <w:i w:val="1"/>
          <w:iCs w:val="1"/>
          <w:sz w:val="20"/>
          <w:szCs w:val="20"/>
          <w:rtl w:val="0"/>
        </w:rPr>
        <w:t xml:space="preserve">International Conference on Learning Representations (ICLR)</w:t>
      </w:r>
      <w:r w:rsidDel="00000000" w:rsidR="00000000" w:rsidRPr="00000000">
        <w:rPr>
          <w:sz w:val="20"/>
          <w:szCs w:val="20"/>
          <w:rtl w:val="0"/>
        </w:rPr>
        <w:t xml:space="preserve">, 2025.</w:t>
      </w:r>
    </w:p>
    <w:p w:rsidR="00000000" w:rsidDel="00000000" w:rsidP="00000000" w:rsidRDefault="00000000" w:rsidRPr="00000000" w14:paraId="00000152">
      <w:pPr>
        <w:spacing w:after="240" w:before="240" w:lineRule="auto"/>
        <w:rPr>
          <w:sz w:val="20"/>
          <w:szCs w:val="20"/>
        </w:rPr>
      </w:pPr>
      <w:r w:rsidDel="00000000" w:rsidR="00000000" w:rsidRPr="00000000">
        <w:rPr>
          <w:sz w:val="20"/>
          <w:szCs w:val="20"/>
          <w:rtl w:val="0"/>
        </w:rPr>
        <w:t xml:space="preserve">[3] S. Qiao, R. Fang, Z. Qiu, X. Wang, N. Zhang, Y. Jiang, P. Xie, F. Huang, and H. Chen, “Benchmarking Agentic Workflow Generation,” </w:t>
      </w:r>
      <w:r w:rsidDel="00000000" w:rsidR="00000000" w:rsidRPr="00000000">
        <w:rPr>
          <w:i w:val="1"/>
          <w:iCs w:val="1"/>
          <w:sz w:val="20"/>
          <w:szCs w:val="20"/>
          <w:rtl w:val="0"/>
        </w:rPr>
        <w:t xml:space="preserve">International Conference on Learning Representations (ICLR)</w:t>
      </w:r>
      <w:r w:rsidDel="00000000" w:rsidR="00000000" w:rsidRPr="00000000">
        <w:rPr>
          <w:sz w:val="20"/>
          <w:szCs w:val="20"/>
          <w:rtl w:val="0"/>
        </w:rPr>
        <w:t xml:space="preserve">, 2025.</w:t>
      </w:r>
    </w:p>
    <w:p w:rsidR="00000000" w:rsidDel="00000000" w:rsidP="00000000" w:rsidRDefault="00000000" w:rsidRPr="00000000" w14:paraId="00000153">
      <w:pPr>
        <w:spacing w:after="240" w:before="240" w:lineRule="auto"/>
        <w:rPr>
          <w:sz w:val="20"/>
          <w:szCs w:val="20"/>
        </w:rPr>
      </w:pPr>
      <w:r w:rsidDel="00000000" w:rsidR="00000000" w:rsidRPr="00000000">
        <w:rPr>
          <w:sz w:val="20"/>
          <w:szCs w:val="20"/>
          <w:rtl w:val="0"/>
        </w:rPr>
        <w:t xml:space="preserve">[4] Q. Wu, G. Bansal, J. Zhang, Y. Wu, B. Li, E. Zhu, L. Jiang, X. Zhang, S. Zhang, A. Awadallah, R. W. White, D. Burger, and C. Wang, “AutoGen: Enabling Next-Gen LLM Applications via Multi-Agent Conversation,” </w:t>
      </w:r>
      <w:r w:rsidDel="00000000" w:rsidR="00000000" w:rsidRPr="00000000">
        <w:rPr>
          <w:i w:val="1"/>
          <w:iCs w:val="1"/>
          <w:sz w:val="20"/>
          <w:szCs w:val="20"/>
          <w:rtl w:val="0"/>
        </w:rPr>
        <w:t xml:space="preserve">COLM</w:t>
      </w:r>
      <w:r w:rsidDel="00000000" w:rsidR="00000000" w:rsidRPr="00000000">
        <w:rPr>
          <w:sz w:val="20"/>
          <w:szCs w:val="20"/>
          <w:rtl w:val="0"/>
        </w:rPr>
        <w:t xml:space="preserve">, 2024.</w:t>
      </w:r>
    </w:p>
    <w:p w:rsidR="00000000" w:rsidDel="00000000" w:rsidP="00000000" w:rsidRDefault="00000000" w:rsidRPr="00000000" w14:paraId="00000154">
      <w:pPr>
        <w:spacing w:after="240" w:before="240" w:lineRule="auto"/>
        <w:rPr>
          <w:sz w:val="20"/>
          <w:szCs w:val="20"/>
        </w:rPr>
      </w:pPr>
      <w:r w:rsidDel="00000000" w:rsidR="00000000" w:rsidRPr="00000000">
        <w:rPr>
          <w:sz w:val="20"/>
          <w:szCs w:val="20"/>
          <w:rtl w:val="0"/>
        </w:rPr>
        <w:t xml:space="preserve">[5] J. Yang, C. E. Jimenez, A. Wettig, K. Lieret, S. Yao, K. Narasimhan, and O. Press, “SWE-agent: Agent-Computer Interfaces Enable Automated Software Engineering,” 2024.</w:t>
      </w:r>
    </w:p>
    <w:p w:rsidR="00000000" w:rsidDel="00000000" w:rsidP="00000000" w:rsidRDefault="00000000" w:rsidRPr="00000000" w14:paraId="00000155">
      <w:pPr>
        <w:spacing w:after="240" w:before="240" w:lineRule="auto"/>
        <w:rPr>
          <w:sz w:val="20"/>
          <w:szCs w:val="20"/>
        </w:rPr>
      </w:pPr>
      <w:r w:rsidDel="00000000" w:rsidR="00000000" w:rsidRPr="00000000">
        <w:rPr>
          <w:sz w:val="20"/>
          <w:szCs w:val="20"/>
          <w:rtl w:val="0"/>
        </w:rPr>
        <w:t xml:space="preserve">[6] L. Minkova, J. López Espejel, T. E. T. Djaidja, W. Dahhane, and E. Ettifouri, “From Words to Workflows: Automating Business Processes,” 2024.</w:t>
      </w:r>
    </w:p>
    <w:p w:rsidR="00000000" w:rsidDel="00000000" w:rsidP="00000000" w:rsidRDefault="00000000" w:rsidRPr="00000000" w14:paraId="00000156">
      <w:pPr>
        <w:spacing w:after="240" w:before="240" w:lineRule="auto"/>
        <w:rPr>
          <w:sz w:val="20"/>
          <w:szCs w:val="20"/>
        </w:rPr>
      </w:pPr>
      <w:r w:rsidDel="00000000" w:rsidR="00000000" w:rsidRPr="00000000">
        <w:rPr>
          <w:sz w:val="20"/>
          <w:szCs w:val="20"/>
          <w:rtl w:val="0"/>
        </w:rPr>
        <w:t xml:space="preserve">[7] “Exception Handling in Workflow Management Systems,” </w:t>
      </w:r>
      <w:r w:rsidDel="00000000" w:rsidR="00000000" w:rsidRPr="00000000">
        <w:rPr>
          <w:i w:val="1"/>
          <w:iCs w:val="1"/>
          <w:sz w:val="20"/>
          <w:szCs w:val="20"/>
          <w:rtl w:val="0"/>
        </w:rPr>
        <w:t xml:space="preserve">IEEE Transactions on Software Engineering</w:t>
      </w:r>
      <w:r w:rsidDel="00000000" w:rsidR="00000000" w:rsidRPr="00000000">
        <w:rPr>
          <w:sz w:val="20"/>
          <w:szCs w:val="20"/>
          <w:rtl w:val="0"/>
        </w:rPr>
        <w:t xml:space="preserve">, vol. 26, no. 10, pp. 943–958, 2000.</w:t>
      </w:r>
    </w:p>
    <w:p w:rsidR="00000000" w:rsidDel="00000000" w:rsidP="00000000" w:rsidRDefault="00000000" w:rsidRPr="00000000" w14:paraId="00000157">
      <w:pPr>
        <w:spacing w:after="240" w:before="240" w:lineRule="auto"/>
        <w:rPr>
          <w:sz w:val="20"/>
          <w:szCs w:val="20"/>
        </w:rPr>
      </w:pPr>
      <w:r w:rsidDel="00000000" w:rsidR="00000000" w:rsidRPr="00000000">
        <w:rPr>
          <w:sz w:val="20"/>
          <w:szCs w:val="20"/>
          <w:rtl w:val="0"/>
        </w:rPr>
        <w:t xml:space="preserve">[8] E. N. Elnozahy, D. B. Johnson, and Y.-M. Wang, “A Survey of Rollback-Recovery Protocols in Message-Passing Systems,” </w:t>
      </w:r>
      <w:r w:rsidDel="00000000" w:rsidR="00000000" w:rsidRPr="00000000">
        <w:rPr>
          <w:i w:val="1"/>
          <w:iCs w:val="1"/>
          <w:sz w:val="20"/>
          <w:szCs w:val="20"/>
          <w:rtl w:val="0"/>
        </w:rPr>
        <w:t xml:space="preserve">ACM Computing Surveys</w:t>
      </w:r>
      <w:r w:rsidDel="00000000" w:rsidR="00000000" w:rsidRPr="00000000">
        <w:rPr>
          <w:sz w:val="20"/>
          <w:szCs w:val="20"/>
          <w:rtl w:val="0"/>
        </w:rPr>
        <w:t xml:space="preserve">, 2002.</w:t>
      </w:r>
    </w:p>
    <w:p w:rsidR="00000000" w:rsidDel="00000000" w:rsidP="00000000" w:rsidRDefault="00000000" w:rsidRPr="00000000" w14:paraId="00000158">
      <w:pPr>
        <w:spacing w:after="240" w:before="240" w:lineRule="auto"/>
        <w:rPr>
          <w:sz w:val="20"/>
          <w:szCs w:val="20"/>
        </w:rPr>
      </w:pPr>
      <w:r w:rsidDel="00000000" w:rsidR="00000000" w:rsidRPr="00000000">
        <w:rPr>
          <w:sz w:val="20"/>
          <w:szCs w:val="20"/>
          <w:rtl w:val="0"/>
        </w:rPr>
        <w:t xml:space="preserve">[9] “Checkpointing and Rollback-Recovery for Distributed Systems,” </w:t>
      </w:r>
      <w:r w:rsidDel="00000000" w:rsidR="00000000" w:rsidRPr="00000000">
        <w:rPr>
          <w:i w:val="1"/>
          <w:iCs w:val="1"/>
          <w:sz w:val="20"/>
          <w:szCs w:val="20"/>
          <w:rtl w:val="0"/>
        </w:rPr>
        <w:t xml:space="preserve">IEEE Transactions on Software Engineering</w:t>
      </w:r>
      <w:r w:rsidDel="00000000" w:rsidR="00000000" w:rsidRPr="00000000">
        <w:rPr>
          <w:sz w:val="20"/>
          <w:szCs w:val="20"/>
          <w:rtl w:val="0"/>
        </w:rPr>
        <w:t xml:space="preserve">, vol. SE-13, no. 1, pp. 23–31, 1987.</w:t>
      </w:r>
    </w:p>
    <w:p w:rsidR="00000000" w:rsidDel="00000000" w:rsidP="00000000" w:rsidRDefault="00000000" w:rsidRPr="00000000" w14:paraId="00000159">
      <w:pPr>
        <w:spacing w:after="240" w:before="240" w:lineRule="auto"/>
        <w:rPr>
          <w:sz w:val="20"/>
          <w:szCs w:val="20"/>
        </w:rPr>
      </w:pPr>
      <w:r w:rsidDel="00000000" w:rsidR="00000000" w:rsidRPr="00000000">
        <w:rPr>
          <w:sz w:val="20"/>
          <w:szCs w:val="20"/>
          <w:rtl w:val="0"/>
        </w:rPr>
        <w:t xml:space="preserve">[10] “Couler: Unified Machine Learning Workflow Optimization in Cloud,” </w:t>
      </w:r>
      <w:r w:rsidDel="00000000" w:rsidR="00000000" w:rsidRPr="00000000">
        <w:rPr>
          <w:i w:val="1"/>
          <w:iCs w:val="1"/>
          <w:sz w:val="20"/>
          <w:szCs w:val="20"/>
          <w:rtl w:val="0"/>
        </w:rPr>
        <w:t xml:space="preserve">2024 IEEE International Conference on Data Engineering (ICDE)</w:t>
      </w:r>
      <w:r w:rsidDel="00000000" w:rsidR="00000000" w:rsidRPr="00000000">
        <w:rPr>
          <w:sz w:val="20"/>
          <w:szCs w:val="20"/>
          <w:rtl w:val="0"/>
        </w:rPr>
        <w:t xml:space="preserve">, 2024.</w:t>
      </w:r>
    </w:p>
    <w:p w:rsidR="00000000" w:rsidDel="00000000" w:rsidP="00000000" w:rsidRDefault="00000000" w:rsidRPr="00000000" w14:paraId="0000015A">
      <w:pPr>
        <w:spacing w:after="240" w:before="240" w:lineRule="auto"/>
        <w:rPr>
          <w:sz w:val="20"/>
          <w:szCs w:val="20"/>
        </w:rPr>
      </w:pPr>
      <w:r w:rsidDel="00000000" w:rsidR="00000000" w:rsidRPr="00000000">
        <w:rPr>
          <w:sz w:val="20"/>
          <w:szCs w:val="20"/>
          <w:rtl w:val="0"/>
        </w:rPr>
        <w:t xml:space="preserve">[11] V. Dongre, X. Yang, E. C. Acikgoz, S. Dey, G. Tur, and D. Hakkani-Tür, “ReSpAct: Harmonizing Reasoning, Speaking, and Acting Towards Building Large Language Model-Based Conversational AI Agents,” 2024.</w:t>
      </w:r>
    </w:p>
    <w:p w:rsidR="00000000" w:rsidDel="00000000" w:rsidP="00000000" w:rsidRDefault="00000000" w:rsidRPr="00000000" w14:paraId="0000015B">
      <w:pPr>
        <w:rPr/>
      </w:pPr>
      <w:r w:rsidDel="00000000" w:rsidR="00000000" w:rsidRPr="00000000">
        <w:rPr>
          <w:rtl w:val="0"/>
        </w:rPr>
      </w:r>
    </w:p>
    <w:sectPr>
      <w:type w:val="continuous"/>
      <w:pgSz w:h="16838" w:w="11906"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sz w:val="20"/>
      <w:szCs w:val="2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