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echnical-documentation"/>
    <w:p>
      <w:pPr>
        <w:pStyle w:val="Heading1"/>
      </w:pPr>
      <w:r>
        <w:t xml:space="preserve">Technical Documentation</w:t>
      </w:r>
    </w:p>
    <w:bookmarkStart w:id="20" w:name="X1685de6aedb3388a507c57f8fb73018af1a93ab"/>
    <w:p>
      <w:pPr>
        <w:pStyle w:val="Heading2"/>
      </w:pPr>
      <w:r>
        <w:t xml:space="preserve">RAG-Based Customer Support Assistant using LangGraph and Human-in-the-Loop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what-is-rag"/>
    <w:p>
      <w:pPr>
        <w:pStyle w:val="Heading3"/>
      </w:pPr>
      <w:r>
        <w:t xml:space="preserve">What is RAG</w:t>
      </w:r>
    </w:p>
    <w:p>
      <w:pPr>
        <w:pStyle w:val="FirstParagraph"/>
      </w:pPr>
      <w:r>
        <w:t xml:space="preserve">Retrieval-Augmented Generation (RAG) is an architecture that combines information retrieval with large language models (LLMs). Instead of generating answers purely from pre-trained knowledge, the system retrieves relevant information from an external knowledge base and injects it into the prompt before generating a response.</w:t>
      </w:r>
    </w:p>
    <w:bookmarkEnd w:id="21"/>
    <w:bookmarkStart w:id="22" w:name="why-it-is-needed"/>
    <w:p>
      <w:pPr>
        <w:pStyle w:val="Heading3"/>
      </w:pPr>
      <w:r>
        <w:t xml:space="preserve">Why it is Needed</w:t>
      </w:r>
    </w:p>
    <w:p>
      <w:pPr>
        <w:pStyle w:val="FirstParagraph"/>
      </w:pPr>
      <w:r>
        <w:t xml:space="preserve">Traditional LLMs suffer from hallucination and lack access to domain-specific or updated information. RAG solves this by grounding responses in real data, improving accuracy and reliability.</w:t>
      </w:r>
    </w:p>
    <w:bookmarkEnd w:id="22"/>
    <w:bookmarkStart w:id="23" w:name="use-case-overview"/>
    <w:p>
      <w:pPr>
        <w:pStyle w:val="Heading3"/>
      </w:pPr>
      <w:r>
        <w:t xml:space="preserve">Use Case Overview</w:t>
      </w:r>
    </w:p>
    <w:p>
      <w:pPr>
        <w:pStyle w:val="FirstParagraph"/>
      </w:pPr>
      <w:r>
        <w:t xml:space="preserve">This system is designed as a customer support assistant that:</w:t>
      </w:r>
    </w:p>
    <w:p>
      <w:pPr>
        <w:pStyle w:val="Compact"/>
        <w:numPr>
          <w:ilvl w:val="0"/>
          <w:numId w:val="1001"/>
        </w:numPr>
      </w:pPr>
      <w:r>
        <w:t xml:space="preserve">Reads company PDF documents</w:t>
      </w:r>
    </w:p>
    <w:p>
      <w:pPr>
        <w:pStyle w:val="Compact"/>
        <w:numPr>
          <w:ilvl w:val="0"/>
          <w:numId w:val="1001"/>
        </w:numPr>
      </w:pPr>
      <w:r>
        <w:t xml:space="preserve">Retrieves relevant information</w:t>
      </w:r>
    </w:p>
    <w:p>
      <w:pPr>
        <w:pStyle w:val="Compact"/>
        <w:numPr>
          <w:ilvl w:val="0"/>
          <w:numId w:val="1001"/>
        </w:numPr>
      </w:pPr>
      <w:r>
        <w:t xml:space="preserve">Answers user queries accurately</w:t>
      </w:r>
    </w:p>
    <w:p>
      <w:pPr>
        <w:pStyle w:val="Compact"/>
        <w:numPr>
          <w:ilvl w:val="0"/>
          <w:numId w:val="1001"/>
        </w:numPr>
      </w:pPr>
      <w:r>
        <w:t xml:space="preserve">Escalates complex or uncertain queries to human agents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ystem-architecture-explanation"/>
    <w:p>
      <w:pPr>
        <w:pStyle w:val="Heading2"/>
      </w:pPr>
      <w:r>
        <w:t xml:space="preserve">2. System Architecture Explanation</w:t>
      </w:r>
    </w:p>
    <w:p>
      <w:pPr>
        <w:pStyle w:val="FirstParagraph"/>
      </w:pPr>
      <w:r>
        <w:t xml:space="preserve">The system follows a modular RAG architecture consisting of two main pipelines:</w:t>
      </w:r>
    </w:p>
    <w:bookmarkStart w:id="25" w:name="ingestion-pipeline"/>
    <w:p>
      <w:pPr>
        <w:pStyle w:val="Heading3"/>
      </w:pPr>
      <w:r>
        <w:t xml:space="preserve">Ingestion Pipeline</w:t>
      </w:r>
    </w:p>
    <w:p>
      <w:pPr>
        <w:pStyle w:val="FirstParagraph"/>
      </w:pPr>
      <w:r>
        <w:t xml:space="preserve">PDF → Text Extraction → Chunking → Embedding → ChromaDB</w:t>
      </w:r>
    </w:p>
    <w:bookmarkEnd w:id="25"/>
    <w:bookmarkStart w:id="26" w:name="query-processing-pipeline"/>
    <w:p>
      <w:pPr>
        <w:pStyle w:val="Heading3"/>
      </w:pPr>
      <w:r>
        <w:t xml:space="preserve">Query Processing Pipeline</w:t>
      </w:r>
    </w:p>
    <w:p>
      <w:pPr>
        <w:pStyle w:val="FirstParagraph"/>
      </w:pPr>
      <w:r>
        <w:t xml:space="preserve">User Query → LangGraph Workflow → Intent Detection → Retrieval → LLM → Response → HITL (if needed)</w:t>
      </w:r>
    </w:p>
    <w:bookmarkEnd w:id="26"/>
    <w:bookmarkStart w:id="27" w:name="component-interactions"/>
    <w:p>
      <w:pPr>
        <w:pStyle w:val="Heading3"/>
      </w:pPr>
      <w:r>
        <w:t xml:space="preserve">Component Interactions</w:t>
      </w:r>
    </w:p>
    <w:p>
      <w:pPr>
        <w:pStyle w:val="Compact"/>
        <w:numPr>
          <w:ilvl w:val="0"/>
          <w:numId w:val="1002"/>
        </w:numPr>
      </w:pPr>
      <w:r>
        <w:t xml:space="preserve">The user interacts via UI</w:t>
      </w:r>
    </w:p>
    <w:p>
      <w:pPr>
        <w:pStyle w:val="Compact"/>
        <w:numPr>
          <w:ilvl w:val="0"/>
          <w:numId w:val="1002"/>
        </w:numPr>
      </w:pPr>
      <w:r>
        <w:t xml:space="preserve">Query enters LangGraph workflow</w:t>
      </w:r>
    </w:p>
    <w:p>
      <w:pPr>
        <w:pStyle w:val="Compact"/>
        <w:numPr>
          <w:ilvl w:val="0"/>
          <w:numId w:val="1002"/>
        </w:numPr>
      </w:pPr>
      <w:r>
        <w:t xml:space="preserve">Intent detection determines routing</w:t>
      </w:r>
    </w:p>
    <w:p>
      <w:pPr>
        <w:pStyle w:val="Compact"/>
        <w:numPr>
          <w:ilvl w:val="0"/>
          <w:numId w:val="1002"/>
        </w:numPr>
      </w:pPr>
      <w:r>
        <w:t xml:space="preserve">Retriever fetches relevant chunks from ChromaDB</w:t>
      </w:r>
    </w:p>
    <w:p>
      <w:pPr>
        <w:pStyle w:val="Compact"/>
        <w:numPr>
          <w:ilvl w:val="0"/>
          <w:numId w:val="1002"/>
        </w:numPr>
      </w:pPr>
      <w:r>
        <w:t xml:space="preserve">LLM generates response using retrieved context</w:t>
      </w:r>
    </w:p>
    <w:p>
      <w:pPr>
        <w:pStyle w:val="Compact"/>
        <w:numPr>
          <w:ilvl w:val="0"/>
          <w:numId w:val="1002"/>
        </w:numPr>
      </w:pPr>
      <w:r>
        <w:t xml:space="preserve">Decision layer evaluates confidence</w:t>
      </w:r>
    </w:p>
    <w:p>
      <w:pPr>
        <w:pStyle w:val="Compact"/>
        <w:numPr>
          <w:ilvl w:val="0"/>
          <w:numId w:val="1002"/>
        </w:numPr>
      </w:pPr>
      <w:r>
        <w:t xml:space="preserve">HITL handles escalation if required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esign-decisions"/>
    <w:p>
      <w:pPr>
        <w:pStyle w:val="Heading2"/>
      </w:pPr>
      <w:r>
        <w:t xml:space="preserve">3. Design Decisions</w:t>
      </w:r>
    </w:p>
    <w:bookmarkStart w:id="29" w:name="chunk-size-choice"/>
    <w:p>
      <w:pPr>
        <w:pStyle w:val="Heading3"/>
      </w:pPr>
      <w:r>
        <w:t xml:space="preserve">Chunk Size Choice</w:t>
      </w:r>
    </w:p>
    <w:p>
      <w:pPr>
        <w:pStyle w:val="Compact"/>
        <w:numPr>
          <w:ilvl w:val="0"/>
          <w:numId w:val="1003"/>
        </w:numPr>
      </w:pPr>
      <w:r>
        <w:t xml:space="preserve">500–1000 tokens with overlap of 100–200</w:t>
      </w:r>
    </w:p>
    <w:p>
      <w:pPr>
        <w:pStyle w:val="Compact"/>
        <w:numPr>
          <w:ilvl w:val="0"/>
          <w:numId w:val="1003"/>
        </w:numPr>
      </w:pPr>
      <w:r>
        <w:t xml:space="preserve">Ensures balance between context retention and retrieval precision</w:t>
      </w:r>
    </w:p>
    <w:bookmarkEnd w:id="29"/>
    <w:bookmarkStart w:id="30" w:name="embedding-strategy"/>
    <w:p>
      <w:pPr>
        <w:pStyle w:val="Heading3"/>
      </w:pPr>
      <w:r>
        <w:t xml:space="preserve">Embedding Strategy</w:t>
      </w:r>
    </w:p>
    <w:p>
      <w:pPr>
        <w:pStyle w:val="Compact"/>
        <w:numPr>
          <w:ilvl w:val="0"/>
          <w:numId w:val="1004"/>
        </w:numPr>
      </w:pPr>
      <w:r>
        <w:t xml:space="preserve">Dense vector embeddings using OpenAI or Sentence Transformers</w:t>
      </w:r>
    </w:p>
    <w:p>
      <w:pPr>
        <w:pStyle w:val="Compact"/>
        <w:numPr>
          <w:ilvl w:val="0"/>
          <w:numId w:val="1004"/>
        </w:numPr>
      </w:pPr>
      <w:r>
        <w:t xml:space="preserve">Captures semantic similarity between queries and documents</w:t>
      </w:r>
    </w:p>
    <w:bookmarkEnd w:id="30"/>
    <w:bookmarkStart w:id="31" w:name="retrieval-approach"/>
    <w:p>
      <w:pPr>
        <w:pStyle w:val="Heading3"/>
      </w:pPr>
      <w:r>
        <w:t xml:space="preserve">Retrieval Approach</w:t>
      </w:r>
    </w:p>
    <w:p>
      <w:pPr>
        <w:pStyle w:val="Compact"/>
        <w:numPr>
          <w:ilvl w:val="0"/>
          <w:numId w:val="1005"/>
        </w:numPr>
      </w:pPr>
      <w:r>
        <w:t xml:space="preserve">Top-K similarity search using cosine similarity</w:t>
      </w:r>
    </w:p>
    <w:p>
      <w:pPr>
        <w:pStyle w:val="Compact"/>
        <w:numPr>
          <w:ilvl w:val="0"/>
          <w:numId w:val="1005"/>
        </w:numPr>
      </w:pPr>
      <w:r>
        <w:t xml:space="preserve">Returns most relevant chunks for context</w:t>
      </w:r>
    </w:p>
    <w:bookmarkEnd w:id="31"/>
    <w:bookmarkStart w:id="32" w:name="prompt-design-logic"/>
    <w:p>
      <w:pPr>
        <w:pStyle w:val="Heading3"/>
      </w:pPr>
      <w:r>
        <w:t xml:space="preserve">Prompt Design Logic</w:t>
      </w:r>
    </w:p>
    <w:p>
      <w:pPr>
        <w:pStyle w:val="Compact"/>
        <w:numPr>
          <w:ilvl w:val="0"/>
          <w:numId w:val="1006"/>
        </w:numPr>
      </w:pPr>
      <w:r>
        <w:t xml:space="preserve">Combine user query + retrieved chunks</w:t>
      </w:r>
    </w:p>
    <w:p>
      <w:pPr>
        <w:pStyle w:val="Compact"/>
        <w:numPr>
          <w:ilvl w:val="0"/>
          <w:numId w:val="1006"/>
        </w:numPr>
      </w:pPr>
      <w:r>
        <w:t xml:space="preserve">Use structured prompts to guide LLM</w:t>
      </w:r>
    </w:p>
    <w:p>
      <w:pPr>
        <w:pStyle w:val="Compact"/>
        <w:numPr>
          <w:ilvl w:val="0"/>
          <w:numId w:val="1006"/>
        </w:numPr>
      </w:pPr>
      <w:r>
        <w:t xml:space="preserve">Include instructions to avoid hallucination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orkflow-explanation"/>
    <w:p>
      <w:pPr>
        <w:pStyle w:val="Heading2"/>
      </w:pPr>
      <w:r>
        <w:t xml:space="preserve">4. Workflow Explanation</w:t>
      </w:r>
    </w:p>
    <w:bookmarkStart w:id="34" w:name="langgraph-usage"/>
    <w:p>
      <w:pPr>
        <w:pStyle w:val="Heading3"/>
      </w:pPr>
      <w:r>
        <w:t xml:space="preserve">LangGraph Usage</w:t>
      </w:r>
    </w:p>
    <w:p>
      <w:pPr>
        <w:pStyle w:val="FirstParagraph"/>
      </w:pPr>
      <w:r>
        <w:t xml:space="preserve">LangGraph is used to define the system as a directed graph where nodes represent processing steps and edges define transitions.</w:t>
      </w:r>
    </w:p>
    <w:bookmarkEnd w:id="34"/>
    <w:bookmarkStart w:id="35" w:name="node-responsibilities"/>
    <w:p>
      <w:pPr>
        <w:pStyle w:val="Heading3"/>
      </w:pPr>
      <w:r>
        <w:t xml:space="preserve">Node Responsibilities</w:t>
      </w:r>
    </w:p>
    <w:p>
      <w:pPr>
        <w:pStyle w:val="Compact"/>
        <w:numPr>
          <w:ilvl w:val="0"/>
          <w:numId w:val="1007"/>
        </w:numPr>
      </w:pPr>
      <w:r>
        <w:t xml:space="preserve">Input Node: Accept user query</w:t>
      </w:r>
    </w:p>
    <w:p>
      <w:pPr>
        <w:pStyle w:val="Compact"/>
        <w:numPr>
          <w:ilvl w:val="0"/>
          <w:numId w:val="1007"/>
        </w:numPr>
      </w:pPr>
      <w:r>
        <w:t xml:space="preserve">Processing Node: Detect intent and retrieve data</w:t>
      </w:r>
    </w:p>
    <w:p>
      <w:pPr>
        <w:pStyle w:val="Compact"/>
        <w:numPr>
          <w:ilvl w:val="0"/>
          <w:numId w:val="1007"/>
        </w:numPr>
      </w:pPr>
      <w:r>
        <w:t xml:space="preserve">LLM Node: Generate response</w:t>
      </w:r>
    </w:p>
    <w:p>
      <w:pPr>
        <w:pStyle w:val="Compact"/>
        <w:numPr>
          <w:ilvl w:val="0"/>
          <w:numId w:val="1007"/>
        </w:numPr>
      </w:pPr>
      <w:r>
        <w:t xml:space="preserve">Decision Node: Evaluate confidence</w:t>
      </w:r>
    </w:p>
    <w:p>
      <w:pPr>
        <w:pStyle w:val="Compact"/>
        <w:numPr>
          <w:ilvl w:val="0"/>
          <w:numId w:val="1007"/>
        </w:numPr>
      </w:pPr>
      <w:r>
        <w:t xml:space="preserve">HITL Node: Handle escalation</w:t>
      </w:r>
    </w:p>
    <w:p>
      <w:pPr>
        <w:pStyle w:val="Compact"/>
        <w:numPr>
          <w:ilvl w:val="0"/>
          <w:numId w:val="1007"/>
        </w:numPr>
      </w:pPr>
      <w:r>
        <w:t xml:space="preserve">Output Node: Return response</w:t>
      </w:r>
    </w:p>
    <w:bookmarkEnd w:id="35"/>
    <w:bookmarkStart w:id="36" w:name="state-transitions"/>
    <w:p>
      <w:pPr>
        <w:pStyle w:val="Heading3"/>
      </w:pPr>
      <w:r>
        <w:t xml:space="preserve">State Transitions</w:t>
      </w:r>
    </w:p>
    <w:p>
      <w:pPr>
        <w:pStyle w:val="FirstParagraph"/>
      </w:pPr>
      <w:r>
        <w:t xml:space="preserve">The state object flows through nodes and is updated at each stage:</w:t>
      </w:r>
    </w:p>
    <w:p>
      <w:pPr>
        <w:pStyle w:val="Compact"/>
        <w:numPr>
          <w:ilvl w:val="0"/>
          <w:numId w:val="1008"/>
        </w:numPr>
      </w:pPr>
      <w:r>
        <w:t xml:space="preserve">Query added at input</w:t>
      </w:r>
    </w:p>
    <w:p>
      <w:pPr>
        <w:pStyle w:val="Compact"/>
        <w:numPr>
          <w:ilvl w:val="0"/>
          <w:numId w:val="1008"/>
        </w:numPr>
      </w:pPr>
      <w:r>
        <w:t xml:space="preserve">Intent added at processing</w:t>
      </w:r>
    </w:p>
    <w:p>
      <w:pPr>
        <w:pStyle w:val="Compact"/>
        <w:numPr>
          <w:ilvl w:val="0"/>
          <w:numId w:val="1008"/>
        </w:numPr>
      </w:pPr>
      <w:r>
        <w:t xml:space="preserve">Retrieved chunks added before LLM</w:t>
      </w:r>
    </w:p>
    <w:p>
      <w:pPr>
        <w:pStyle w:val="Compact"/>
        <w:numPr>
          <w:ilvl w:val="0"/>
          <w:numId w:val="1008"/>
        </w:numPr>
      </w:pPr>
      <w:r>
        <w:t xml:space="preserve">Response and confidence added after LLM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nditional-logic"/>
    <w:p>
      <w:pPr>
        <w:pStyle w:val="Heading2"/>
      </w:pPr>
      <w:r>
        <w:t xml:space="preserve">5. Conditional Logic</w:t>
      </w:r>
    </w:p>
    <w:bookmarkStart w:id="38" w:name="intent-detection"/>
    <w:p>
      <w:pPr>
        <w:pStyle w:val="Heading3"/>
      </w:pPr>
      <w:r>
        <w:t xml:space="preserve">Intent Detection</w:t>
      </w:r>
    </w:p>
    <w:p>
      <w:pPr>
        <w:pStyle w:val="Compact"/>
        <w:numPr>
          <w:ilvl w:val="0"/>
          <w:numId w:val="1009"/>
        </w:numPr>
      </w:pPr>
      <w:r>
        <w:t xml:space="preserve">Classifies queries into:</w:t>
      </w:r>
    </w:p>
    <w:p>
      <w:pPr>
        <w:pStyle w:val="Compact"/>
        <w:numPr>
          <w:ilvl w:val="1"/>
          <w:numId w:val="1010"/>
        </w:numPr>
      </w:pPr>
      <w:r>
        <w:t xml:space="preserve">FAQ</w:t>
      </w:r>
    </w:p>
    <w:p>
      <w:pPr>
        <w:pStyle w:val="Compact"/>
        <w:numPr>
          <w:ilvl w:val="1"/>
          <w:numId w:val="1010"/>
        </w:numPr>
      </w:pPr>
      <w:r>
        <w:t xml:space="preserve">Complex</w:t>
      </w:r>
    </w:p>
    <w:p>
      <w:pPr>
        <w:pStyle w:val="Compact"/>
        <w:numPr>
          <w:ilvl w:val="1"/>
          <w:numId w:val="1010"/>
        </w:numPr>
      </w:pPr>
      <w:r>
        <w:t xml:space="preserve">Escalation</w:t>
      </w:r>
    </w:p>
    <w:bookmarkEnd w:id="38"/>
    <w:bookmarkStart w:id="39" w:name="routing-decisions"/>
    <w:p>
      <w:pPr>
        <w:pStyle w:val="Heading3"/>
      </w:pPr>
      <w:r>
        <w:t xml:space="preserve">Routing Decisions</w:t>
      </w:r>
    </w:p>
    <w:p>
      <w:pPr>
        <w:pStyle w:val="Compact"/>
        <w:numPr>
          <w:ilvl w:val="0"/>
          <w:numId w:val="1011"/>
        </w:numPr>
      </w:pPr>
      <w:r>
        <w:t xml:space="preserve">FAQ → Direct retrieval + answer</w:t>
      </w:r>
    </w:p>
    <w:p>
      <w:pPr>
        <w:pStyle w:val="Compact"/>
        <w:numPr>
          <w:ilvl w:val="0"/>
          <w:numId w:val="1011"/>
        </w:numPr>
      </w:pPr>
      <w:r>
        <w:t xml:space="preserve">Complex → Retrieval + refinement</w:t>
      </w:r>
    </w:p>
    <w:p>
      <w:pPr>
        <w:pStyle w:val="Compact"/>
        <w:numPr>
          <w:ilvl w:val="0"/>
          <w:numId w:val="1011"/>
        </w:numPr>
      </w:pPr>
      <w:r>
        <w:t xml:space="preserve">Escalation → HITL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itl-implementation"/>
    <w:p>
      <w:pPr>
        <w:pStyle w:val="Heading2"/>
      </w:pPr>
      <w:r>
        <w:t xml:space="preserve">6. HITL Implementation</w:t>
      </w:r>
    </w:p>
    <w:bookmarkStart w:id="41" w:name="role-of-human-intervention"/>
    <w:p>
      <w:pPr>
        <w:pStyle w:val="Heading3"/>
      </w:pPr>
      <w:r>
        <w:t xml:space="preserve">Role of Human Intervention</w:t>
      </w:r>
    </w:p>
    <w:p>
      <w:pPr>
        <w:pStyle w:val="Compact"/>
        <w:numPr>
          <w:ilvl w:val="0"/>
          <w:numId w:val="1012"/>
        </w:numPr>
      </w:pPr>
      <w:r>
        <w:t xml:space="preserve">Handles low-confidence or sensitive queries</w:t>
      </w:r>
    </w:p>
    <w:p>
      <w:pPr>
        <w:pStyle w:val="Compact"/>
        <w:numPr>
          <w:ilvl w:val="0"/>
          <w:numId w:val="1012"/>
        </w:numPr>
      </w:pPr>
      <w:r>
        <w:t xml:space="preserve">Ensures correctness where AI is uncertain</w:t>
      </w:r>
    </w:p>
    <w:bookmarkEnd w:id="41"/>
    <w:bookmarkStart w:id="42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Improves reliability</w:t>
      </w:r>
    </w:p>
    <w:p>
      <w:pPr>
        <w:pStyle w:val="Compact"/>
        <w:numPr>
          <w:ilvl w:val="0"/>
          <w:numId w:val="1013"/>
        </w:numPr>
      </w:pPr>
      <w:r>
        <w:t xml:space="preserve">Builds user trust</w:t>
      </w:r>
    </w:p>
    <w:p>
      <w:pPr>
        <w:pStyle w:val="Compact"/>
        <w:numPr>
          <w:ilvl w:val="0"/>
          <w:numId w:val="1013"/>
        </w:numPr>
      </w:pPr>
      <w:r>
        <w:t xml:space="preserve">Reduces incorrect responses</w:t>
      </w:r>
    </w:p>
    <w:bookmarkEnd w:id="42"/>
    <w:bookmarkStart w:id="43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14"/>
        </w:numPr>
      </w:pPr>
      <w:r>
        <w:t xml:space="preserve">Increased response time</w:t>
      </w:r>
    </w:p>
    <w:p>
      <w:pPr>
        <w:pStyle w:val="Compact"/>
        <w:numPr>
          <w:ilvl w:val="0"/>
          <w:numId w:val="1014"/>
        </w:numPr>
      </w:pPr>
      <w:r>
        <w:t xml:space="preserve">Requires human resources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hallenges-trade-offs"/>
    <w:p>
      <w:pPr>
        <w:pStyle w:val="Heading2"/>
      </w:pPr>
      <w:r>
        <w:t xml:space="preserve">7. Challenges &amp; Trade-offs</w:t>
      </w:r>
    </w:p>
    <w:bookmarkStart w:id="45" w:name="retrieval-accuracy-vs-speed"/>
    <w:p>
      <w:pPr>
        <w:pStyle w:val="Heading3"/>
      </w:pPr>
      <w:r>
        <w:t xml:space="preserve">Retrieval Accuracy vs Speed</w:t>
      </w:r>
    </w:p>
    <w:p>
      <w:pPr>
        <w:pStyle w:val="Compact"/>
        <w:numPr>
          <w:ilvl w:val="0"/>
          <w:numId w:val="1015"/>
        </w:numPr>
      </w:pPr>
      <w:r>
        <w:t xml:space="preserve">More chunks improve accuracy but increase latency</w:t>
      </w:r>
    </w:p>
    <w:bookmarkEnd w:id="45"/>
    <w:bookmarkStart w:id="46" w:name="chunk-size-vs-context-quality"/>
    <w:p>
      <w:pPr>
        <w:pStyle w:val="Heading3"/>
      </w:pPr>
      <w:r>
        <w:t xml:space="preserve">Chunk Size vs Context Quality</w:t>
      </w:r>
    </w:p>
    <w:p>
      <w:pPr>
        <w:pStyle w:val="Compact"/>
        <w:numPr>
          <w:ilvl w:val="0"/>
          <w:numId w:val="1016"/>
        </w:numPr>
      </w:pPr>
      <w:r>
        <w:t xml:space="preserve">Larger chunks retain context but reduce precision</w:t>
      </w:r>
    </w:p>
    <w:bookmarkEnd w:id="46"/>
    <w:bookmarkStart w:id="47" w:name="cost-vs-performance"/>
    <w:p>
      <w:pPr>
        <w:pStyle w:val="Heading3"/>
      </w:pPr>
      <w:r>
        <w:t xml:space="preserve">Cost vs Performance</w:t>
      </w:r>
    </w:p>
    <w:p>
      <w:pPr>
        <w:pStyle w:val="Compact"/>
        <w:numPr>
          <w:ilvl w:val="0"/>
          <w:numId w:val="1017"/>
        </w:numPr>
      </w:pPr>
      <w:r>
        <w:t xml:space="preserve">Better models increase cost but improve quality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esting-strategy"/>
    <w:p>
      <w:pPr>
        <w:pStyle w:val="Heading2"/>
      </w:pPr>
      <w:r>
        <w:t xml:space="preserve">8. Testing Strategy</w:t>
      </w:r>
    </w:p>
    <w:bookmarkStart w:id="49" w:name="testing-approach"/>
    <w:p>
      <w:pPr>
        <w:pStyle w:val="Heading3"/>
      </w:pPr>
      <w:r>
        <w:t xml:space="preserve">Testing Approach</w:t>
      </w:r>
    </w:p>
    <w:p>
      <w:pPr>
        <w:pStyle w:val="Compact"/>
        <w:numPr>
          <w:ilvl w:val="0"/>
          <w:numId w:val="1018"/>
        </w:numPr>
      </w:pPr>
      <w:r>
        <w:t xml:space="preserve">Unit testing for modules</w:t>
      </w:r>
    </w:p>
    <w:p>
      <w:pPr>
        <w:pStyle w:val="Compact"/>
        <w:numPr>
          <w:ilvl w:val="0"/>
          <w:numId w:val="1018"/>
        </w:numPr>
      </w:pPr>
      <w:r>
        <w:t xml:space="preserve">Integration testing for pipeline</w:t>
      </w:r>
    </w:p>
    <w:p>
      <w:pPr>
        <w:pStyle w:val="Compact"/>
        <w:numPr>
          <w:ilvl w:val="0"/>
          <w:numId w:val="1018"/>
        </w:numPr>
      </w:pPr>
      <w:r>
        <w:t xml:space="preserve">Manual testing with sample queries</w:t>
      </w:r>
    </w:p>
    <w:bookmarkEnd w:id="49"/>
    <w:bookmarkStart w:id="50" w:name="sample-queries"/>
    <w:p>
      <w:pPr>
        <w:pStyle w:val="Heading3"/>
      </w:pPr>
      <w:r>
        <w:t xml:space="preserve">Sample Queries</w:t>
      </w:r>
    </w:p>
    <w:p>
      <w:pPr>
        <w:pStyle w:val="Compact"/>
        <w:numPr>
          <w:ilvl w:val="0"/>
          <w:numId w:val="1019"/>
        </w:numPr>
      </w:pPr>
      <w:r>
        <w:t xml:space="preserve">“What is the refund policy?”</w:t>
      </w:r>
    </w:p>
    <w:p>
      <w:pPr>
        <w:pStyle w:val="Compact"/>
        <w:numPr>
          <w:ilvl w:val="0"/>
          <w:numId w:val="1019"/>
        </w:numPr>
      </w:pPr>
      <w:r>
        <w:t xml:space="preserve">“How do I claim warranty?”</w:t>
      </w:r>
    </w:p>
    <w:p>
      <w:pPr>
        <w:pStyle w:val="Compact"/>
        <w:numPr>
          <w:ilvl w:val="0"/>
          <w:numId w:val="1019"/>
        </w:numPr>
      </w:pPr>
      <w:r>
        <w:t xml:space="preserve">“I have a complaint about service”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uture-enhancements"/>
    <w:p>
      <w:pPr>
        <w:pStyle w:val="Heading2"/>
      </w:pPr>
      <w:r>
        <w:t xml:space="preserve">9. Future Enhancements</w:t>
      </w:r>
    </w:p>
    <w:p>
      <w:pPr>
        <w:pStyle w:val="Compact"/>
        <w:numPr>
          <w:ilvl w:val="0"/>
          <w:numId w:val="1020"/>
        </w:numPr>
      </w:pPr>
      <w:r>
        <w:t xml:space="preserve">Multi-document support</w:t>
      </w:r>
    </w:p>
    <w:p>
      <w:pPr>
        <w:pStyle w:val="Compact"/>
        <w:numPr>
          <w:ilvl w:val="0"/>
          <w:numId w:val="1020"/>
        </w:numPr>
      </w:pPr>
      <w:r>
        <w:t xml:space="preserve">Feedback loop for learning</w:t>
      </w:r>
    </w:p>
    <w:p>
      <w:pPr>
        <w:pStyle w:val="Compact"/>
        <w:numPr>
          <w:ilvl w:val="0"/>
          <w:numId w:val="1020"/>
        </w:numPr>
      </w:pPr>
      <w:r>
        <w:t xml:space="preserve">Conversation memory integration</w:t>
      </w:r>
    </w:p>
    <w:p>
      <w:pPr>
        <w:pStyle w:val="Compact"/>
        <w:numPr>
          <w:ilvl w:val="0"/>
          <w:numId w:val="1020"/>
        </w:numPr>
      </w:pPr>
      <w:r>
        <w:t xml:space="preserve">Deployment using cloud infrastructure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system demonstrates how RAG can be used to build reliable AI-powered support assistants. By combining retrieval, generation, workflow orchestration, and human intervention, the system achieves accuracy, scalability, and practical usability.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2026-04-23T06:11:48Z</dcterms:created>
  <dcterms:modified xsi:type="dcterms:W3CDTF">2026-04-23T06:11:48Z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