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Sales &amp; Revenue Analysis Report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Internship Task:</w:t>
      </w:r>
      <w:r w:rsidDel="00000000" w:rsidR="00000000" w:rsidRPr="00000000">
        <w:rPr>
          <w:rtl w:val="0"/>
        </w:rPr>
        <w:t xml:space="preserve"> Task 1 - Sales &amp; Revenue Analysis Dashboard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 Date:</w:t>
      </w:r>
      <w:r w:rsidDel="00000000" w:rsidR="00000000" w:rsidRPr="00000000">
        <w:rPr>
          <w:rtl w:val="0"/>
        </w:rPr>
        <w:t xml:space="preserve"> 13/07/25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project involves a comprehensive analysis of sales and revenue data for the first quarter of 2026. The objective is to identify key performance indicators (KPIs), understand regional trends, and highlight top-performing product categories to drive business decisions.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Key Performance Indicators (KPIs)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Metric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Revenue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 value of sales across all regions and categories.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Growth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Month-on-month trend showing business expansion.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Order Value (AOV)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average amount spent per transaction.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 Sold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 volume of products distributed.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Analysis &amp; Insights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Product Performance:</w:t>
      </w:r>
      <w:r w:rsidDel="00000000" w:rsidR="00000000" w:rsidRPr="00000000">
        <w:rPr>
          <w:rtl w:val="0"/>
        </w:rPr>
        <w:t xml:space="preserve"> Electronics emerged as the dominant category, contributing over 60% of total revenue.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Regional Trends:</w:t>
      </w:r>
      <w:r w:rsidDel="00000000" w:rsidR="00000000" w:rsidRPr="00000000">
        <w:rPr>
          <w:rtl w:val="0"/>
        </w:rPr>
        <w:t xml:space="preserve"> The North and West regions showed the highest growth potential, specifically in the high-end electronics segment.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Time-Series Analysis:</w:t>
      </w:r>
      <w:r w:rsidDel="00000000" w:rsidR="00000000" w:rsidRPr="00000000">
        <w:rPr>
          <w:rtl w:val="0"/>
        </w:rPr>
        <w:t xml:space="preserve"> A significant spike in sales was noted in March, correlating with seasonal demand for office supplies and home appliances.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Methodology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data was cleaned and processed to ensure accuracy. Pivot tables and visualization techniques were applied to transform raw data (100+ records) into actionable business intelligence.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