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70C0"/>
          <w:sz w:val="44"/>
        </w:rPr>
        <w:t>Algorithmic Resource &amp; Telemetry Analytics</w:t>
      </w:r>
    </w:p>
    <w:p>
      <w:pPr>
        <w:jc w:val="center"/>
      </w:pPr>
      <w:r>
        <w:t>AICTE | IBM SkillsBuild Data Analytics with AI Internship</w:t>
      </w:r>
    </w:p>
    <w:p>
      <w:pPr>
        <w:jc w:val="center"/>
      </w:pPr>
    </w:p>
    <w:p>
      <w:pPr>
        <w:jc w:val="center"/>
      </w:pPr>
      <w:r>
        <w:rPr>
          <w:b/>
        </w:rPr>
        <w:t>Student: Sahil Rashid Kachroo</w:t>
      </w:r>
    </w:p>
    <w:p>
      <w:pPr>
        <w:jc w:val="center"/>
      </w:pPr>
      <w:r>
        <w:rPr>
          <w:b/>
        </w:rPr>
        <w:t>Date: September 23, 2026</w:t>
      </w:r>
    </w:p>
    <w:p>
      <w:pPr>
        <w:jc w:val="center"/>
      </w:pPr>
    </w:p>
    <w:p>
      <w:pPr>
        <w:jc w:val="center"/>
      </w:pPr>
      <w:r>
        <w:t>Project Type: Data Analytics, Machine Learning &amp; Cloud Cost Optimisation</w:t>
      </w:r>
    </w:p>
    <w:p>
      <w:r>
        <w:br w:type="page"/>
      </w:r>
    </w:p>
    <w:p>
      <w:pPr>
        <w:pStyle w:val="Heading1"/>
      </w:pPr>
      <w:r>
        <w:rPr>
          <w:color w:val="0070C0"/>
        </w:rPr>
        <w:t>1. Executive Summary</w:t>
      </w:r>
    </w:p>
    <w:p>
      <w:pPr>
        <w:spacing w:after="120"/>
      </w:pPr>
      <w:r>
        <w:rPr>
          <w:b w:val="0"/>
          <w:sz w:val="22"/>
        </w:rPr>
        <w:t>This project delivers a comprehensive telemetry analytics system that benchmarks three fundamental algorithms — Iterative Binary Exponentiation, Dynamic Array Reallocation (std::vector), and Linked List Deep Traversal — across input sizes ranging from 10 to 5,000,000. Using C++ instrumentation for sub-microsecond timing and overloaded memory operators for accurate heap tracking, combined with a Python ML pipeline and interactive Streamlit dashboard, the system predicts runtime and memory usage and quantifies cloud infrastructure costs to support data-driven resource planning decisions.</w:t>
      </w:r>
    </w:p>
    <w:p>
      <w:r>
        <w:br w:type="page"/>
      </w:r>
    </w:p>
    <w:p>
      <w:pPr>
        <w:pStyle w:val="Heading1"/>
      </w:pPr>
      <w:r>
        <w:rPr>
          <w:color w:val="0070C0"/>
        </w:rPr>
        <w:t>2. Data Architecture &amp; Preprocessing Methodology</w:t>
      </w:r>
    </w:p>
    <w:p>
      <w:pPr>
        <w:pStyle w:val="Heading2"/>
      </w:pPr>
      <w:r>
        <w:t>2.1 Dataset Schema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02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02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  <w:tr>
        <w:tc>
          <w:tcPr>
            <w:tcW w:type="dxa" w:w="3022"/>
          </w:tcPr>
          <w:p>
            <w:r>
              <w:t>algorithm</w:t>
            </w:r>
          </w:p>
        </w:tc>
        <w:tc>
          <w:tcPr>
            <w:tcW w:type="dxa" w:w="3022"/>
          </w:tcPr>
          <w:p>
            <w:r>
              <w:t>string (category)</w:t>
            </w:r>
          </w:p>
        </w:tc>
        <w:tc>
          <w:tcPr>
            <w:tcW w:type="dxa" w:w="3022"/>
          </w:tcPr>
          <w:p>
            <w:r>
              <w:t>One of: binary_exponentiation, vector_reallocation, linked_list_traversal</w:t>
            </w:r>
          </w:p>
        </w:tc>
      </w:tr>
      <w:tr>
        <w:tc>
          <w:tcPr>
            <w:tcW w:type="dxa" w:w="3022"/>
          </w:tcPr>
          <w:p>
            <w:r>
              <w:t>input_size</w:t>
            </w:r>
          </w:p>
        </w:tc>
        <w:tc>
          <w:tcPr>
            <w:tcW w:type="dxa" w:w="3022"/>
          </w:tcPr>
          <w:p>
            <w:r>
              <w:t>int64</w:t>
            </w:r>
          </w:p>
        </w:tc>
        <w:tc>
          <w:tcPr>
            <w:tcW w:type="dxa" w:w="3022"/>
          </w:tcPr>
          <w:p>
            <w:r>
              <w:t>Problem size N (10 to 5,000,000)</w:t>
            </w:r>
          </w:p>
        </w:tc>
      </w:tr>
      <w:tr>
        <w:tc>
          <w:tcPr>
            <w:tcW w:type="dxa" w:w="3022"/>
          </w:tcPr>
          <w:p>
            <w:r>
              <w:t>execution_time_us</w:t>
            </w:r>
          </w:p>
        </w:tc>
        <w:tc>
          <w:tcPr>
            <w:tcW w:type="dxa" w:w="3022"/>
          </w:tcPr>
          <w:p>
            <w:r>
              <w:t>float64</w:t>
            </w:r>
          </w:p>
        </w:tc>
        <w:tc>
          <w:tcPr>
            <w:tcW w:type="dxa" w:w="3022"/>
          </w:tcPr>
          <w:p>
            <w:r>
              <w:t>Wall-clock execution time in microseconds</w:t>
            </w:r>
          </w:p>
        </w:tc>
      </w:tr>
      <w:tr>
        <w:tc>
          <w:tcPr>
            <w:tcW w:type="dxa" w:w="3022"/>
          </w:tcPr>
          <w:p>
            <w:r>
              <w:t>memory_bytes</w:t>
            </w:r>
          </w:p>
        </w:tc>
        <w:tc>
          <w:tcPr>
            <w:tcW w:type="dxa" w:w="3022"/>
          </w:tcPr>
          <w:p>
            <w:r>
              <w:t>float64</w:t>
            </w:r>
          </w:p>
        </w:tc>
        <w:tc>
          <w:tcPr>
            <w:tcW w:type="dxa" w:w="3022"/>
          </w:tcPr>
          <w:p>
            <w:r>
              <w:t>Cumulative heap bytes allocated during benchmark</w:t>
            </w:r>
          </w:p>
        </w:tc>
      </w:tr>
    </w:tbl>
    <w:p/>
    <w:p>
      <w:pPr>
        <w:pStyle w:val="Heading2"/>
      </w:pPr>
      <w:r>
        <w:t>2.2 Data Generation Methodology</w:t>
      </w:r>
    </w:p>
    <w:p>
      <w:pPr>
        <w:spacing w:after="120"/>
      </w:pPr>
      <w:r>
        <w:rPr>
          <w:b w:val="0"/>
          <w:sz w:val="22"/>
        </w:rPr>
        <w:t>Telemetry data was generated by a C++17 benchmarking program (telemetry_gen.cpp) instrumented with overloaded global new/delete operators that accumulate the exact byte count of every heap allocation. Execution time is measured using std::chrono::high_resolution_clock with microsecond precision. Input sizes follow a geometric progression (×1.5 per step) from N=10 to N=1,000,000, producing 31 distinct measurement points per algorithm.</w:t>
      </w:r>
    </w:p>
    <w:p>
      <w:pPr>
        <w:pStyle w:val="Heading2"/>
      </w:pPr>
      <w:r>
        <w:t>2.3 Preprocessing Steps</w:t>
      </w:r>
    </w:p>
    <w:p>
      <w:pPr>
        <w:pStyle w:val="ListBullet"/>
      </w:pPr>
      <w:r>
        <w:rPr>
          <w:sz w:val="22"/>
        </w:rPr>
        <w:t>1. Per-algorithm rolling median filter (window=5, centered) to suppress OS scheduling jitter.</w:t>
      </w:r>
    </w:p>
    <w:p>
      <w:pPr>
        <w:pStyle w:val="ListBullet"/>
      </w:pPr>
      <w:r>
        <w:rPr>
          <w:sz w:val="22"/>
        </w:rPr>
        <w:t>2. IQR-based outlier clipping (1.5× IQR fence) applied per algorithm group.</w:t>
      </w:r>
    </w:p>
    <w:p>
      <w:pPr>
        <w:pStyle w:val="ListBullet"/>
      </w:pPr>
      <w:r>
        <w:rPr>
          <w:sz w:val="22"/>
        </w:rPr>
        <w:t>3. Log1p feature transformation of input_size to linearise the geometric scale.</w:t>
      </w:r>
    </w:p>
    <w:p>
      <w:pPr>
        <w:pStyle w:val="ListBullet"/>
      </w:pPr>
      <w:r>
        <w:rPr>
          <w:sz w:val="22"/>
        </w:rPr>
        <w:t>4. Ordinal encoding of the categorical algorithm column for ML compatibility.</w:t>
      </w:r>
    </w:p>
    <w:p>
      <w:r>
        <w:br w:type="page"/>
      </w:r>
    </w:p>
    <w:p>
      <w:pPr>
        <w:pStyle w:val="Heading1"/>
      </w:pPr>
      <w:r>
        <w:rPr>
          <w:color w:val="0070C0"/>
        </w:rPr>
        <w:t>3. Exploratory Data Analysis Findings</w:t>
      </w:r>
    </w:p>
    <w:p>
      <w:pPr>
        <w:pStyle w:val="Heading2"/>
      </w:pPr>
      <w:r>
        <w:t>3.1 Execution Latency Characteristics</w:t>
      </w:r>
    </w:p>
    <w:p>
      <w:pPr>
        <w:spacing w:after="120"/>
      </w:pPr>
      <w:r>
        <w:rPr>
          <w:b w:val="0"/>
          <w:sz w:val="22"/>
        </w:rPr>
        <w:t>On a log-log scale, Binary Exponentiation exhibits near-linear growth (O(N log N) total work for N iterations), Linked List Traversal scales linearly (O(N)) but carries the highest constant factor due to pointer-chasing cache misses, and Vector Reallocation grows sub-linearly at small N (amortised O(N)) with visible step discontinuities at reallocation points.</w:t>
      </w:r>
    </w:p>
    <w:p>
      <w:pPr>
        <w:pStyle w:val="Heading2"/>
      </w:pPr>
      <w:r>
        <w:t>3.2 Memory Allocation Behaviour</w:t>
      </w:r>
    </w:p>
    <w:p>
      <w:pPr>
        <w:spacing w:after="120"/>
      </w:pPr>
      <w:r>
        <w:rPr>
          <w:b w:val="0"/>
          <w:sz w:val="22"/>
        </w:rPr>
        <w:t>Linked List Traversal dominates memory at 16 bytes per node × N, growing to ~76 MB at N=5,000,000. Vector Reallocation shows geometric staircase growth (doubling). Binary Exponentiation allocates a constant 64 bytes regardless of N — purely stack-based computation.</w:t>
      </w:r>
    </w:p>
    <w:p>
      <w:pPr>
        <w:pStyle w:val="Heading2"/>
      </w:pPr>
      <w:r>
        <w:t>3.3 Feature Correlations</w:t>
      </w:r>
    </w:p>
    <w:p>
      <w:pPr>
        <w:spacing w:after="120"/>
      </w:pPr>
      <w:r>
        <w:rPr>
          <w:b w:val="0"/>
          <w:sz w:val="22"/>
        </w:rPr>
        <w:t>Pearson correlation between log_input_size and execution_time_us is 0.97, confirming strong predictive signal. Memory exhibits 0.99 correlation with input size for allocation-heavy algorithms. The algorithm type (ordinal encoded) contributes an additional 0.41 independent signal.</w:t>
      </w:r>
    </w:p>
    <w:p>
      <w:r>
        <w:br w:type="page"/>
      </w:r>
    </w:p>
    <w:p>
      <w:pPr>
        <w:pStyle w:val="Heading1"/>
      </w:pPr>
      <w:r>
        <w:rPr>
          <w:color w:val="0070C0"/>
        </w:rPr>
        <w:t>4. Machine Learning Model Evaluation &amp; Benchmark Results</w:t>
      </w:r>
    </w:p>
    <w:p>
      <w:pPr>
        <w:pStyle w:val="Heading2"/>
      </w:pPr>
      <w:r>
        <w:t>4.1 Model Performance on Execution Time Prediction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266"/>
          </w:tcPr>
          <w:p>
            <w:r>
              <w:rPr>
                <w:b/>
              </w:rPr>
              <w:t>MAE (µs)</w:t>
            </w:r>
          </w:p>
        </w:tc>
        <w:tc>
          <w:tcPr>
            <w:tcW w:type="dxa" w:w="2266"/>
          </w:tcPr>
          <w:p>
            <w:r>
              <w:rPr>
                <w:b/>
              </w:rPr>
              <w:t>RMSE (µs)</w:t>
            </w:r>
          </w:p>
        </w:tc>
        <w:tc>
          <w:tcPr>
            <w:tcW w:type="dxa" w:w="2266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  <w:tr>
        <w:tc>
          <w:tcPr>
            <w:tcW w:type="dxa" w:w="2266"/>
          </w:tcPr>
          <w:p>
            <w:r>
              <w:t>Linear Regression</w:t>
            </w:r>
          </w:p>
        </w:tc>
        <w:tc>
          <w:tcPr>
            <w:tcW w:type="dxa" w:w="2266"/>
          </w:tcPr>
          <w:p>
            <w:r>
              <w:t xml:space="preserve">     6982.66</w:t>
            </w:r>
          </w:p>
        </w:tc>
        <w:tc>
          <w:tcPr>
            <w:tcW w:type="dxa" w:w="2266"/>
          </w:tcPr>
          <w:p>
            <w:r>
              <w:t xml:space="preserve">     9748.94</w:t>
            </w:r>
          </w:p>
        </w:tc>
        <w:tc>
          <w:tcPr>
            <w:tcW w:type="dxa" w:w="2266"/>
          </w:tcPr>
          <w:p>
            <w:r>
              <w:t>0.446651</w:t>
            </w:r>
          </w:p>
        </w:tc>
      </w:tr>
      <w:tr>
        <w:tc>
          <w:tcPr>
            <w:tcW w:type="dxa" w:w="2266"/>
          </w:tcPr>
          <w:p>
            <w:r>
              <w:t>Polynomial Regression (deg 3)</w:t>
            </w:r>
          </w:p>
        </w:tc>
        <w:tc>
          <w:tcPr>
            <w:tcW w:type="dxa" w:w="2266"/>
          </w:tcPr>
          <w:p>
            <w:r>
              <w:t xml:space="preserve">     3092.90</w:t>
            </w:r>
          </w:p>
        </w:tc>
        <w:tc>
          <w:tcPr>
            <w:tcW w:type="dxa" w:w="2266"/>
          </w:tcPr>
          <w:p>
            <w:r>
              <w:t xml:space="preserve">     3683.01</w:t>
            </w:r>
          </w:p>
        </w:tc>
        <w:tc>
          <w:tcPr>
            <w:tcW w:type="dxa" w:w="2266"/>
          </w:tcPr>
          <w:p>
            <w:r>
              <w:t>0.921025</w:t>
            </w:r>
          </w:p>
        </w:tc>
      </w:tr>
      <w:tr>
        <w:tc>
          <w:tcPr>
            <w:tcW w:type="dxa" w:w="2266"/>
          </w:tcPr>
          <w:p>
            <w:r>
              <w:t>Random Forest</w:t>
            </w:r>
          </w:p>
        </w:tc>
        <w:tc>
          <w:tcPr>
            <w:tcW w:type="dxa" w:w="2266"/>
          </w:tcPr>
          <w:p>
            <w:r>
              <w:t xml:space="preserve">      815.40</w:t>
            </w:r>
          </w:p>
        </w:tc>
        <w:tc>
          <w:tcPr>
            <w:tcW w:type="dxa" w:w="2266"/>
          </w:tcPr>
          <w:p>
            <w:r>
              <w:t xml:space="preserve">     2473.08</w:t>
            </w:r>
          </w:p>
        </w:tc>
        <w:tc>
          <w:tcPr>
            <w:tcW w:type="dxa" w:w="2266"/>
          </w:tcPr>
          <w:p>
            <w:r>
              <w:t>0.964391</w:t>
            </w:r>
          </w:p>
        </w:tc>
      </w:tr>
    </w:tbl>
    <w:p/>
    <w:p>
      <w:pPr>
        <w:pStyle w:val="Heading2"/>
      </w:pPr>
      <w:r>
        <w:t>4.2 Observations</w:t>
      </w:r>
    </w:p>
    <w:p>
      <w:pPr>
        <w:spacing w:after="120"/>
      </w:pPr>
      <w:r>
        <w:rPr>
          <w:b w:val="0"/>
          <w:sz w:val="22"/>
        </w:rPr>
        <w:t>Random Forest Regressor achieves the best R² across all targets by capturing the non-linear reallocation step-function of the vector algorithm that neither Linear nor Polynomial regression can fully represent. Polynomial Regression (degree 3) outperforms Linear Regression by ~40% on MAE but overfits at extreme N values. Random Forest generalises robustly across all input ranges.</w:t>
      </w:r>
    </w:p>
    <w:p>
      <w:r>
        <w:br w:type="page"/>
      </w:r>
    </w:p>
    <w:p>
      <w:pPr>
        <w:pStyle w:val="Heading1"/>
      </w:pPr>
      <w:r>
        <w:rPr>
          <w:color w:val="0070C0"/>
        </w:rPr>
        <w:t>5. Business Impact — Cloud Resource Cost Optimisation</w:t>
      </w:r>
    </w:p>
    <w:p>
      <w:pPr>
        <w:spacing w:after="120"/>
      </w:pPr>
      <w:r>
        <w:rPr>
          <w:b w:val="0"/>
          <w:sz w:val="22"/>
        </w:rPr>
        <w:t>By instrumenting algorithm runtime at the microsecond level and correlating execution time with cloud instance pricing ($/hr), the system provides data-driven thresholds for algorithm selection decisions: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3022"/>
          </w:tcPr>
          <w:p>
            <w:r>
              <w:rPr>
                <w:b/>
              </w:rPr>
              <w:t>Risk Threshold (N)</w:t>
            </w:r>
          </w:p>
        </w:tc>
        <w:tc>
          <w:tcPr>
            <w:tcW w:type="dxa" w:w="3022"/>
          </w:tcPr>
          <w:p>
            <w:r>
              <w:rPr>
                <w:b/>
              </w:rPr>
              <w:t>Max Unit Cost @ N=1M</w:t>
            </w:r>
          </w:p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  <w:tr>
        <w:tc>
          <w:tcPr>
            <w:tcW w:type="dxa" w:w="3022"/>
          </w:tcPr>
          <w:p>
            <w:r>
              <w:t>binary_exponentiation</w:t>
            </w:r>
          </w:p>
        </w:tc>
        <w:tc>
          <w:tcPr>
            <w:tcW w:type="dxa" w:w="3022"/>
          </w:tcPr>
          <w:p>
            <w:r>
              <w:t>384</w:t>
            </w:r>
          </w:p>
        </w:tc>
        <w:tc>
          <w:tcPr>
            <w:tcW w:type="dxa" w:w="3022"/>
          </w:tcPr>
          <w:p>
            <w:r>
              <w:t>$0.00009269</w:t>
            </w:r>
          </w:p>
        </w:tc>
      </w:tr>
      <w:tr>
        <w:tc>
          <w:tcPr>
            <w:tcW w:type="dxa" w:w="3022"/>
          </w:tcPr>
          <w:p>
            <w:r>
              <w:t>linked_list_traversal</w:t>
            </w:r>
          </w:p>
        </w:tc>
        <w:tc>
          <w:tcPr>
            <w:tcW w:type="dxa" w:w="3022"/>
          </w:tcPr>
          <w:p>
            <w:r>
              <w:t>576</w:t>
            </w:r>
          </w:p>
        </w:tc>
        <w:tc>
          <w:tcPr>
            <w:tcW w:type="dxa" w:w="3022"/>
          </w:tcPr>
          <w:p>
            <w:r>
              <w:t>$0.00003417</w:t>
            </w:r>
          </w:p>
        </w:tc>
      </w:tr>
      <w:tr>
        <w:tc>
          <w:tcPr>
            <w:tcW w:type="dxa" w:w="3022"/>
          </w:tcPr>
          <w:p>
            <w:r>
              <w:t>vector_reallocation</w:t>
            </w:r>
          </w:p>
        </w:tc>
        <w:tc>
          <w:tcPr>
            <w:tcW w:type="dxa" w:w="3022"/>
          </w:tcPr>
          <w:p>
            <w:r>
              <w:t>22,168</w:t>
            </w:r>
          </w:p>
        </w:tc>
        <w:tc>
          <w:tcPr>
            <w:tcW w:type="dxa" w:w="3022"/>
          </w:tcPr>
          <w:p>
            <w:r>
              <w:t>$0.00000251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Recommendation: For N &gt; 100,000 workloads, Binary Exponentiation is the cost-optimal choice with near-zero memory overhead. Linked List Traversal should be avoided beyond N=50,000 in memory-constrained cloud environments. Vector Reallocation is preferred for moderate N (10,000–500,000) due to cache-friendly access patterns despite higher peak allocation.</w:t>
      </w:r>
    </w:p>
    <w:p>
      <w:r>
        <w:br w:type="page"/>
      </w:r>
    </w:p>
    <w:p>
      <w:pPr>
        <w:pStyle w:val="Heading1"/>
      </w:pPr>
      <w:r>
        <w:rPr>
          <w:color w:val="0070C0"/>
        </w:rPr>
        <w:t>6. Conclusion &amp; Future Enhancements</w:t>
      </w:r>
    </w:p>
    <w:p>
      <w:pPr>
        <w:spacing w:after="120"/>
      </w:pPr>
      <w:r>
        <w:rPr>
          <w:b w:val="0"/>
          <w:sz w:val="22"/>
        </w:rPr>
        <w:t>This project successfully demonstrates an end-to-end data analytics and AI pipeline — from low-level C++ telemetry collection through ML-based prediction to real-time cloud cost dashboard visualisation. The Random Forest model achieves R² &gt; 0.96 on execution time prediction, enabling reliable infrastructure planning.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Extend to GPU-accelerated algorithms (CUDA kernels) with NVML memory tracking.</w:t>
      </w:r>
    </w:p>
    <w:p>
      <w:pPr>
        <w:pStyle w:val="ListBullet"/>
      </w:pPr>
      <w:r>
        <w:t>Integrate with cloud provider APIs (AWS CloudWatch, GCP Monitoring) for live cost data.</w:t>
      </w:r>
    </w:p>
    <w:p>
      <w:pPr>
        <w:pStyle w:val="ListBullet"/>
      </w:pPr>
      <w:r>
        <w:t>Deploy Streamlit dashboard to cloud (Streamlit Community Cloud / Docker).</w:t>
      </w:r>
    </w:p>
    <w:p>
      <w:pPr>
        <w:pStyle w:val="ListBullet"/>
      </w:pPr>
      <w:r>
        <w:t>Add LSTM-based time-series forecasting for workload prediction under variable load.</w:t>
      </w:r>
    </w:p>
    <w:p>
      <w:pPr>
        <w:pStyle w:val="ListBullet"/>
      </w:pPr>
      <w:r>
        <w:t>Implement AutoML (TPOT / Auto-sklearn) for automated model selection.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