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F6F" w:val="clear"/>
            <w:tcMar>
              <w:top w:type="dxa" w:w="320"/>
              <w:left w:type="dxa" w:w="280"/>
              <w:bottom w:type="dxa" w:w="320"/>
              <w:right w:type="dxa" w:w="280"/>
            </w:tcMar>
          </w:tcPr>
          <w:p>
            <w:pPr>
              <w:spacing w:after="80" w:before="0"/>
            </w:pPr>
            <w:r>
              <w:rPr>
                <w:rFonts w:ascii="Arial" w:cs="Arial" w:eastAsia="Arial" w:hAnsi="Arial"/>
                <w:b/>
                <w:bCs/>
                <w:color w:val="FFFFFF"/>
                <w:sz w:val="52"/>
                <w:szCs w:val="52"/>
              </w:rPr>
              <w:t xml:space="preserve">PV CFO Health Score™</w:t>
            </w:r>
          </w:p>
          <w:p>
            <w:pPr>
              <w:spacing w:after="60" w:before="0"/>
            </w:pPr>
            <w:r>
              <w:rPr>
                <w:rFonts w:ascii="Arial" w:cs="Arial" w:eastAsia="Arial" w:hAnsi="Arial"/>
                <w:b/>
                <w:bCs/>
                <w:color w:val="85B7EB"/>
                <w:sz w:val="30"/>
                <w:szCs w:val="30"/>
              </w:rPr>
              <w:t xml:space="preserve">Backend Development Specification</w:t>
            </w:r>
          </w:p>
          <w:p>
            <w:pPr>
              <w:spacing w:after="80" w:before="0"/>
            </w:pPr>
            <w:r>
              <w:rPr>
                <w:rFonts w:ascii="Arial" w:cs="Arial" w:eastAsia="Arial" w:hAnsi="Arial"/>
                <w:color w:val="B5D4F4"/>
                <w:sz w:val="22"/>
                <w:szCs w:val="22"/>
              </w:rPr>
              <w:t xml:space="preserve">For the IT team building the dynamic report generation system.</w:t>
            </w:r>
          </w:p>
          <w:p>
            <w:pPr>
              <w:spacing w:after="0" w:before="0"/>
            </w:pPr>
            <w:r>
              <w:rPr>
                <w:rFonts w:ascii="Arial" w:cs="Arial" w:eastAsia="Arial" w:hAnsi="Arial"/>
                <w:color w:val="85B7EB"/>
                <w:sz w:val="18"/>
                <w:szCs w:val="18"/>
              </w:rPr>
              <w:t xml:space="preserve">Version 1.0  |  PV Advisory  |  April 2026</w:t>
            </w:r>
          </w:p>
        </w:tc>
      </w:tr>
    </w:tbl>
    <w:p>
      <w:pPr>
        <w:spacing w:after="40" w:before="40"/>
      </w:pPr>
      <w:r>
        <w:rPr>
          <w:rFonts w:ascii="Arial" w:cs="Arial" w:eastAsia="Arial" w:hAnsi="Arial"/>
          <w:color w:val="2C2C2A"/>
          <w:sz w:val="20"/>
          <w:szCs w:val="20"/>
        </w:rPr>
        <w:t xml:space="preserve"/>
      </w:r>
    </w:p>
    <w:p>
      <w:pPr>
        <w:spacing w:after="40" w:before="40"/>
      </w:pPr>
      <w:r>
        <w:rPr>
          <w:rFonts w:ascii="Arial" w:cs="Arial" w:eastAsia="Arial" w:hAnsi="Arial"/>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none" w:color="FFFFFF" w:sz="0"/>
              <w:bottom w:val="none" w:color="FFFFFF" w:sz="0"/>
              <w:right w:val="none" w:color="FFFFFF" w:sz="0"/>
            </w:tcBorders>
            <w:shd w:fill="EEF5FB" w:val="clear"/>
            <w:tcMar>
              <w:top w:type="dxa" w:w="120"/>
              <w:left w:type="dxa" w:w="200"/>
              <w:bottom w:type="dxa" w:w="120"/>
              <w:right w:type="dxa" w:w="200"/>
            </w:tcMar>
          </w:tcPr>
          <w:p>
            <w:pPr>
              <w:spacing w:after="80" w:before="0"/>
            </w:pPr>
            <w:r>
              <w:rPr>
                <w:rFonts w:ascii="Arial" w:cs="Arial" w:eastAsia="Arial" w:hAnsi="Arial"/>
                <w:b/>
                <w:bCs/>
                <w:color w:val="1A3F6F"/>
                <w:sz w:val="22"/>
                <w:szCs w:val="22"/>
              </w:rPr>
              <w:t xml:space="preserve">What this document covers</w:t>
            </w:r>
          </w:p>
          <w:p>
            <w:pPr>
              <w:spacing w:after="60" w:before="0"/>
            </w:pPr>
            <w:r>
              <w:rPr>
                <w:rFonts w:ascii="Arial" w:cs="Arial" w:eastAsia="Arial" w:hAnsi="Arial"/>
                <w:color w:val="2C2C2A"/>
                <w:sz w:val="20"/>
                <w:szCs w:val="20"/>
              </w:rPr>
              <w:t xml:space="preserve">This specification defines everything the backend needs to generate a fully personalised CFO Health Score report from a submitted questionnaire. It covers: input schema, scoring logic, content matrix for all scoring scenarios, executive summary generation rules, 90-day roadmap logic, API endpoints, report structure, technology recommendations, and validation rules.</w:t>
            </w:r>
          </w:p>
          <w:p>
            <w:r>
              <w:rPr>
                <w:rFonts w:ascii="Arial" w:cs="Arial" w:eastAsia="Arial" w:hAnsi="Arial"/>
                <w:i/>
                <w:iCs/>
                <w:color w:val="5F5E5A"/>
                <w:sz w:val="19"/>
                <w:szCs w:val="19"/>
              </w:rPr>
              <w:t xml:space="preserve">The frontend questionnaire (the form) is separate from this document. This spec covers only the backend: score calculation, content selection and report output.</w:t>
            </w:r>
          </w:p>
        </w:tc>
      </w:tr>
    </w:tbl>
    <w:p>
      <w:r>
        <w:br w:type="page"/>
      </w:r>
    </w:p>
    <w:p>
      <w:pPr>
        <w:pBdr>
          <w:bottom w:val="single" w:color="1A3F6F" w:sz="6" w:space="4"/>
        </w:pBdr>
        <w:spacing w:after="120" w:before="200"/>
      </w:pPr>
      <w:r>
        <w:rPr>
          <w:rFonts w:ascii="Arial" w:cs="Arial" w:eastAsia="Arial" w:hAnsi="Arial"/>
          <w:b/>
          <w:bCs/>
          <w:color w:val="1A3F6F"/>
          <w:sz w:val="34"/>
          <w:szCs w:val="34"/>
        </w:rPr>
        <w:t xml:space="preserve">1. Input Data Schema</w:t>
      </w:r>
    </w:p>
    <w:p>
      <w:pPr>
        <w:spacing w:after="50" w:before="50"/>
      </w:pPr>
      <w:r>
        <w:rPr>
          <w:rFonts w:ascii="Arial" w:cs="Arial" w:eastAsia="Arial" w:hAnsi="Arial"/>
          <w:color w:val="2C2C2A"/>
          <w:sz w:val="20"/>
          <w:szCs w:val="20"/>
        </w:rPr>
        <w:t xml:space="preserve">The frontend sends a JSON payload to the backend API when the user submits the questionnaire. The schema below defines the expected structure.</w:t>
      </w:r>
    </w:p>
    <w:p>
      <w:pPr>
        <w:spacing w:after="40" w:before="40"/>
      </w:pPr>
      <w:r>
        <w:rPr>
          <w:rFonts w:ascii="Arial" w:cs="Arial" w:eastAsia="Arial" w:hAnsi="Arial"/>
          <w:color w:val="2C2C2A"/>
          <w:sz w:val="20"/>
          <w:szCs w:val="20"/>
        </w:rPr>
        <w:t xml:space="preserve"/>
      </w:r>
    </w:p>
    <w:p>
      <w:pPr>
        <w:spacing w:after="80" w:before="160"/>
      </w:pPr>
      <w:r>
        <w:rPr>
          <w:rFonts w:ascii="Arial" w:cs="Arial" w:eastAsia="Arial" w:hAnsi="Arial"/>
          <w:b/>
          <w:bCs/>
          <w:color w:val="1A3F6F"/>
          <w:sz w:val="26"/>
          <w:szCs w:val="26"/>
        </w:rPr>
        <w:t xml:space="preserve">1.1 API 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6AF" w:sz="1"/>
              <w:left w:val="single" w:color="B8B6AF" w:sz="1"/>
              <w:bottom w:val="single" w:color="B8B6AF" w:sz="1"/>
              <w:right w:val="single" w:color="B8B6AF" w:sz="1"/>
            </w:tcBorders>
            <w:shd w:fill="F0F0EC" w:val="clear"/>
            <w:tcMar>
              <w:top w:type="dxa" w:w="120"/>
              <w:left w:type="dxa" w:w="180"/>
              <w:bottom w:type="dxa" w:w="120"/>
              <w:right w:type="dxa" w:w="180"/>
            </w:tcMar>
          </w:tcPr>
          <w:p>
            <w:pPr>
              <w:spacing w:after="20" w:before="20"/>
            </w:pPr>
            <w:r>
              <w:rPr>
                <w:rFonts w:ascii="Courier New" w:cs="Courier New" w:eastAsia="Courier New" w:hAnsi="Courier New"/>
                <w:color w:val="1A3F6F"/>
                <w:sz w:val="18"/>
                <w:szCs w:val="18"/>
              </w:rPr>
              <w:t xml:space="preserve">{</w:t>
            </w:r>
          </w:p>
          <w:p>
            <w:pPr>
              <w:spacing w:after="20" w:before="20"/>
            </w:pPr>
            <w:r>
              <w:rPr>
                <w:rFonts w:ascii="Courier New" w:cs="Courier New" w:eastAsia="Courier New" w:hAnsi="Courier New"/>
                <w:color w:val="1A3F6F"/>
                <w:sz w:val="18"/>
                <w:szCs w:val="18"/>
              </w:rPr>
              <w:t xml:space="preserve">  "client": {</w:t>
            </w:r>
          </w:p>
          <w:p>
            <w:pPr>
              <w:spacing w:after="20" w:before="20"/>
            </w:pPr>
            <w:r>
              <w:rPr>
                <w:rFonts w:ascii="Courier New" w:cs="Courier New" w:eastAsia="Courier New" w:hAnsi="Courier New"/>
                <w:color w:val="1A3F6F"/>
                <w:sz w:val="18"/>
                <w:szCs w:val="18"/>
              </w:rPr>
              <w:t xml:space="preserve">    "name": "string",           // Company name</w:t>
            </w:r>
          </w:p>
          <w:p>
            <w:pPr>
              <w:spacing w:after="20" w:before="20"/>
            </w:pPr>
            <w:r>
              <w:rPr>
                <w:rFonts w:ascii="Courier New" w:cs="Courier New" w:eastAsia="Courier New" w:hAnsi="Courier New"/>
                <w:color w:val="1A3F6F"/>
                <w:sz w:val="18"/>
                <w:szCs w:val="18"/>
              </w:rPr>
              <w:t xml:space="preserve">    "contact": "string",        // Primary contact name and title</w:t>
            </w:r>
          </w:p>
          <w:p>
            <w:pPr>
              <w:spacing w:after="20" w:before="20"/>
            </w:pPr>
            <w:r>
              <w:rPr>
                <w:rFonts w:ascii="Courier New" w:cs="Courier New" w:eastAsia="Courier New" w:hAnsi="Courier New"/>
                <w:color w:val="1A3F6F"/>
                <w:sz w:val="18"/>
                <w:szCs w:val="18"/>
              </w:rPr>
              <w:t xml:space="preserve">    "email": "string",          // Report delivery email</w:t>
            </w:r>
          </w:p>
          <w:p>
            <w:pPr>
              <w:spacing w:after="20" w:before="20"/>
            </w:pPr>
            <w:r>
              <w:rPr>
                <w:rFonts w:ascii="Courier New" w:cs="Courier New" w:eastAsia="Courier New" w:hAnsi="Courier New"/>
                <w:color w:val="1A3F6F"/>
                <w:sz w:val="18"/>
                <w:szCs w:val="18"/>
              </w:rPr>
              <w:t xml:space="preserve">    "date": "string"            // ISO date e.g. 2026-04-28</w:t>
            </w:r>
          </w:p>
          <w:p>
            <w:pPr>
              <w:spacing w:after="20" w:before="20"/>
            </w:pPr>
            <w:r>
              <w:rPr>
                <w:rFonts w:ascii="Courier New" w:cs="Courier New" w:eastAsia="Courier New" w:hAnsi="Courier New"/>
                <w:color w:val="1A3F6F"/>
                <w:sz w:val="18"/>
                <w:szCs w:val="18"/>
              </w:rPr>
              <w:t xml:space="preserve">  },</w:t>
            </w:r>
          </w:p>
          <w:p>
            <w:pPr>
              <w:spacing w:after="20" w:before="20"/>
            </w:pPr>
            <w:r>
              <w:rPr>
                <w:rFonts w:ascii="Courier New" w:cs="Courier New" w:eastAsia="Courier New" w:hAnsi="Courier New"/>
                <w:color w:val="1A3F6F"/>
                <w:sz w:val="18"/>
                <w:szCs w:val="18"/>
              </w:rPr>
              <w:t xml:space="preserve">  "responses": {</w:t>
            </w:r>
          </w:p>
          <w:p>
            <w:pPr>
              <w:spacing w:after="20" w:before="20"/>
            </w:pPr>
            <w:r>
              <w:rPr>
                <w:rFonts w:ascii="Courier New" w:cs="Courier New" w:eastAsia="Courier New" w:hAnsi="Courier New"/>
                <w:color w:val="1A3F6F"/>
                <w:sz w:val="18"/>
                <w:szCs w:val="18"/>
              </w:rPr>
              <w:t xml:space="preserve">    "control":    [q1, q2, q3, q4, q5],  // integers 1-5</w:t>
            </w:r>
          </w:p>
          <w:p>
            <w:pPr>
              <w:spacing w:after="20" w:before="20"/>
            </w:pPr>
            <w:r>
              <w:rPr>
                <w:rFonts w:ascii="Courier New" w:cs="Courier New" w:eastAsia="Courier New" w:hAnsi="Courier New"/>
                <w:color w:val="1A3F6F"/>
                <w:sz w:val="18"/>
                <w:szCs w:val="18"/>
              </w:rPr>
              <w:t xml:space="preserve">    "visibility": [q1, q2, q3, q4, q5],</w:t>
            </w:r>
          </w:p>
          <w:p>
            <w:pPr>
              <w:spacing w:after="20" w:before="20"/>
            </w:pPr>
            <w:r>
              <w:rPr>
                <w:rFonts w:ascii="Courier New" w:cs="Courier New" w:eastAsia="Courier New" w:hAnsi="Courier New"/>
                <w:color w:val="1A3F6F"/>
                <w:sz w:val="18"/>
                <w:szCs w:val="18"/>
              </w:rPr>
              <w:t xml:space="preserve">    "process":    [q1, q2, q3, q4, q5],</w:t>
            </w:r>
          </w:p>
          <w:p>
            <w:pPr>
              <w:spacing w:after="20" w:before="20"/>
            </w:pPr>
            <w:r>
              <w:rPr>
                <w:rFonts w:ascii="Courier New" w:cs="Courier New" w:eastAsia="Courier New" w:hAnsi="Courier New"/>
                <w:color w:val="1A3F6F"/>
                <w:sz w:val="18"/>
                <w:szCs w:val="18"/>
              </w:rPr>
              <w:t xml:space="preserve">    "technology": [q1, q2, q3, q4, q5],</w:t>
            </w:r>
          </w:p>
          <w:p>
            <w:pPr>
              <w:spacing w:after="20" w:before="20"/>
            </w:pPr>
            <w:r>
              <w:rPr>
                <w:rFonts w:ascii="Courier New" w:cs="Courier New" w:eastAsia="Courier New" w:hAnsi="Courier New"/>
                <w:color w:val="1A3F6F"/>
                <w:sz w:val="18"/>
                <w:szCs w:val="18"/>
              </w:rPr>
              <w:t xml:space="preserve">    "people":     [q1, q2, q3, q4, q5],</w:t>
            </w:r>
          </w:p>
          <w:p>
            <w:pPr>
              <w:spacing w:after="20" w:before="20"/>
            </w:pPr>
            <w:r>
              <w:rPr>
                <w:rFonts w:ascii="Courier New" w:cs="Courier New" w:eastAsia="Courier New" w:hAnsi="Courier New"/>
                <w:color w:val="1A3F6F"/>
                <w:sz w:val="18"/>
                <w:szCs w:val="18"/>
              </w:rPr>
              <w:t xml:space="preserve">    "strategy":   [q1, q2, q3, q4, q5]</w:t>
            </w:r>
          </w:p>
          <w:p>
            <w:pPr>
              <w:spacing w:after="20" w:before="20"/>
            </w:pPr>
            <w:r>
              <w:rPr>
                <w:rFonts w:ascii="Courier New" w:cs="Courier New" w:eastAsia="Courier New" w:hAnsi="Courier New"/>
                <w:color w:val="1A3F6F"/>
                <w:sz w:val="18"/>
                <w:szCs w:val="18"/>
              </w:rPr>
              <w:t xml:space="preserve">  }</w:t>
            </w:r>
          </w:p>
          <w:p>
            <w:pPr>
              <w:spacing w:after="20" w:before="20"/>
            </w:pPr>
            <w:r>
              <w:rPr>
                <w:rFonts w:ascii="Courier New" w:cs="Courier New" w:eastAsia="Courier New" w:hAnsi="Courier New"/>
                <w:color w:val="1A3F6F"/>
                <w:sz w:val="18"/>
                <w:szCs w:val="18"/>
              </w:rPr>
              <w:t xml:space="preserve">}</w:t>
            </w:r>
          </w:p>
        </w:tc>
      </w:tr>
    </w:tbl>
    <w:p>
      <w:pPr>
        <w:spacing w:after="40" w:before="40"/>
      </w:pPr>
      <w:r>
        <w:rPr>
          <w:rFonts w:ascii="Arial" w:cs="Arial" w:eastAsia="Arial" w:hAnsi="Arial"/>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none" w:color="FFFFFF" w:sz="0"/>
              <w:bottom w:val="none" w:color="FFFFFF" w:sz="0"/>
              <w:right w:val="none" w:color="FFFFFF" w:sz="0"/>
            </w:tcBorders>
            <w:shd w:fill="EEF5FB" w:val="clear"/>
            <w:tcMar>
              <w:top w:type="dxa" w:w="120"/>
              <w:left w:type="dxa" w:w="200"/>
              <w:bottom w:type="dxa" w:w="120"/>
              <w:right w:type="dxa" w:w="200"/>
            </w:tcMar>
          </w:tcPr>
          <w:p>
            <w:pPr>
              <w:spacing w:after="60" w:before="0"/>
            </w:pPr>
            <w:r>
              <w:rPr>
                <w:rFonts w:ascii="Arial" w:cs="Arial" w:eastAsia="Arial" w:hAnsi="Arial"/>
                <w:b/>
                <w:bCs/>
                <w:color w:val="2E6DA4"/>
                <w:sz w:val="20"/>
                <w:szCs w:val="20"/>
              </w:rPr>
              <w:t xml:space="preserve">Validation rules</w:t>
            </w:r>
          </w:p>
          <w:p>
            <w:pPr>
              <w:pStyle w:val="ListParagraph"/>
              <w:numPr>
                <w:ilvl w:val="0"/>
                <w:numId w:val="2"/>
              </w:numPr>
              <w:spacing w:after="40" w:before="40"/>
            </w:pPr>
            <w:r>
              <w:rPr>
                <w:rFonts w:ascii="Arial" w:cs="Arial" w:eastAsia="Arial" w:hAnsi="Arial"/>
                <w:color w:val="2C2C2A"/>
                <w:sz w:val="20"/>
                <w:szCs w:val="20"/>
              </w:rPr>
              <w:t xml:space="preserve">All 30 question values must be integers between 1 and 5 (inclusive)</w:t>
            </w:r>
          </w:p>
          <w:p>
            <w:pPr>
              <w:pStyle w:val="ListParagraph"/>
              <w:numPr>
                <w:ilvl w:val="0"/>
                <w:numId w:val="2"/>
              </w:numPr>
              <w:spacing w:after="40" w:before="40"/>
            </w:pPr>
            <w:r>
              <w:rPr>
                <w:rFonts w:ascii="Arial" w:cs="Arial" w:eastAsia="Arial" w:hAnsi="Arial"/>
                <w:color w:val="2C2C2A"/>
                <w:sz w:val="20"/>
                <w:szCs w:val="20"/>
              </w:rPr>
              <w:t xml:space="preserve">All 6 dimension arrays must be present — no partial submissions</w:t>
            </w:r>
          </w:p>
          <w:p>
            <w:pPr>
              <w:pStyle w:val="ListParagraph"/>
              <w:numPr>
                <w:ilvl w:val="0"/>
                <w:numId w:val="2"/>
              </w:numPr>
              <w:spacing w:after="40" w:before="40"/>
            </w:pPr>
            <w:r>
              <w:rPr>
                <w:rFonts w:ascii="Arial" w:cs="Arial" w:eastAsia="Arial" w:hAnsi="Arial"/>
                <w:color w:val="2C2C2A"/>
                <w:sz w:val="20"/>
                <w:szCs w:val="20"/>
              </w:rPr>
              <w:t xml:space="preserve">Each dimension array must contain exactly 5 values</w:t>
            </w:r>
          </w:p>
          <w:p>
            <w:pPr>
              <w:pStyle w:val="ListParagraph"/>
              <w:numPr>
                <w:ilvl w:val="0"/>
                <w:numId w:val="2"/>
              </w:numPr>
              <w:spacing w:after="40" w:before="40"/>
            </w:pPr>
            <w:r>
              <w:rPr>
                <w:rFonts w:ascii="Arial" w:cs="Arial" w:eastAsia="Arial" w:hAnsi="Arial"/>
                <w:color w:val="2C2C2A"/>
                <w:sz w:val="20"/>
                <w:szCs w:val="20"/>
              </w:rPr>
              <w:t xml:space="preserve">client.email must be a valid email address format</w:t>
            </w:r>
          </w:p>
          <w:p>
            <w:pPr>
              <w:pStyle w:val="ListParagraph"/>
              <w:numPr>
                <w:ilvl w:val="0"/>
                <w:numId w:val="2"/>
              </w:numPr>
              <w:spacing w:after="40" w:before="40"/>
            </w:pPr>
            <w:r>
              <w:rPr>
                <w:rFonts w:ascii="Arial" w:cs="Arial" w:eastAsia="Arial" w:hAnsi="Arial"/>
                <w:color w:val="2C2C2A"/>
                <w:sz w:val="20"/>
                <w:szCs w:val="20"/>
              </w:rPr>
              <w:t xml:space="preserve">client.name and client.contact are required strings, max 200 characters each</w:t>
            </w:r>
          </w:p>
          <w:p>
            <w:pPr>
              <w:pStyle w:val="ListParagraph"/>
              <w:numPr>
                <w:ilvl w:val="0"/>
                <w:numId w:val="2"/>
              </w:numPr>
              <w:spacing w:after="40" w:before="40"/>
            </w:pPr>
            <w:r>
              <w:rPr>
                <w:rFonts w:ascii="Arial" w:cs="Arial" w:eastAsia="Arial" w:hAnsi="Arial"/>
                <w:color w:val="2C2C2A"/>
                <w:sz w:val="20"/>
                <w:szCs w:val="20"/>
              </w:rPr>
              <w:t xml:space="preserve">Reject any submission where any value is outside the 1–5 range — return HTTP 422</w:t>
            </w:r>
          </w:p>
        </w:tc>
      </w:tr>
    </w:tbl>
    <w:p>
      <w:r>
        <w:br w:type="page"/>
      </w:r>
    </w:p>
    <w:p>
      <w:pPr>
        <w:pBdr>
          <w:bottom w:val="single" w:color="1A3F6F" w:sz="6" w:space="4"/>
        </w:pBdr>
        <w:spacing w:after="120" w:before="200"/>
      </w:pPr>
      <w:r>
        <w:rPr>
          <w:rFonts w:ascii="Arial" w:cs="Arial" w:eastAsia="Arial" w:hAnsi="Arial"/>
          <w:b/>
          <w:bCs/>
          <w:color w:val="1A3F6F"/>
          <w:sz w:val="34"/>
          <w:szCs w:val="34"/>
        </w:rPr>
        <w:t xml:space="preserve">2. Scoring Logic</w:t>
      </w:r>
    </w:p>
    <w:p>
      <w:pPr>
        <w:spacing w:after="50" w:before="50"/>
      </w:pPr>
      <w:r>
        <w:rPr>
          <w:rFonts w:ascii="Arial" w:cs="Arial" w:eastAsia="Arial" w:hAnsi="Arial"/>
          <w:color w:val="2C2C2A"/>
          <w:sz w:val="20"/>
          <w:szCs w:val="20"/>
        </w:rPr>
        <w:t xml:space="preserve">All scoring is deterministic from the input values. No randomness, no defaults. Every output is derived from the submitted responses.</w:t>
      </w:r>
    </w:p>
    <w:p>
      <w:pPr>
        <w:spacing w:after="40" w:before="40"/>
      </w:pPr>
      <w:r>
        <w:rPr>
          <w:rFonts w:ascii="Arial" w:cs="Arial" w:eastAsia="Arial" w:hAnsi="Arial"/>
          <w:color w:val="2C2C2A"/>
          <w:sz w:val="20"/>
          <w:szCs w:val="20"/>
        </w:rPr>
        <w:t xml:space="preserve"/>
      </w:r>
    </w:p>
    <w:p>
      <w:pPr>
        <w:spacing w:after="80" w:before="160"/>
      </w:pPr>
      <w:r>
        <w:rPr>
          <w:rFonts w:ascii="Arial" w:cs="Arial" w:eastAsia="Arial" w:hAnsi="Arial"/>
          <w:b/>
          <w:bCs/>
          <w:color w:val="1A3F6F"/>
          <w:sz w:val="26"/>
          <w:szCs w:val="26"/>
        </w:rPr>
        <w:t xml:space="preserve">2.1 Calculation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6AF" w:sz="1"/>
              <w:left w:val="single" w:color="B8B6AF" w:sz="1"/>
              <w:bottom w:val="single" w:color="B8B6AF" w:sz="1"/>
              <w:right w:val="single" w:color="B8B6AF" w:sz="1"/>
            </w:tcBorders>
            <w:shd w:fill="F0F0EC" w:val="clear"/>
            <w:tcMar>
              <w:top w:type="dxa" w:w="120"/>
              <w:left w:type="dxa" w:w="180"/>
              <w:bottom w:type="dxa" w:w="120"/>
              <w:right w:type="dxa" w:w="180"/>
            </w:tcMar>
          </w:tcPr>
          <w:p>
            <w:pPr>
              <w:spacing w:after="20" w:before="20"/>
            </w:pPr>
            <w:r>
              <w:rPr>
                <w:rFonts w:ascii="Courier New" w:cs="Courier New" w:eastAsia="Courier New" w:hAnsi="Courier New"/>
                <w:color w:val="1A3F6F"/>
                <w:sz w:val="18"/>
                <w:szCs w:val="18"/>
              </w:rPr>
              <w:t xml:space="preserve">// Step 1: Sum each dimension</w:t>
            </w:r>
          </w:p>
          <w:p>
            <w:pPr>
              <w:spacing w:after="20" w:before="20"/>
            </w:pPr>
            <w:r>
              <w:rPr>
                <w:rFonts w:ascii="Courier New" w:cs="Courier New" w:eastAsia="Courier New" w:hAnsi="Courier New"/>
                <w:color w:val="1A3F6F"/>
                <w:sz w:val="18"/>
                <w:szCs w:val="18"/>
              </w:rPr>
              <w:t xml:space="preserve">dimension_score = sum(responses[dimension])   // max 25 per dimension</w:t>
            </w:r>
          </w:p>
          <w:p>
            <w:pPr>
              <w:spacing w:after="20" w:before="20"/>
            </w:pPr>
            <w:r>
              <w:rPr>
                <w:rFonts w:ascii="Courier New" w:cs="Courier New" w:eastAsia="Courier New" w:hAnsi="Courier New"/>
                <w:color w:val="1A3F6F"/>
                <w:sz w:val="18"/>
                <w:szCs w:val="18"/>
              </w:rPr>
              <w:t xml:space="preserve"/>
            </w:r>
          </w:p>
          <w:p>
            <w:pPr>
              <w:spacing w:after="20" w:before="20"/>
            </w:pPr>
            <w:r>
              <w:rPr>
                <w:rFonts w:ascii="Courier New" w:cs="Courier New" w:eastAsia="Courier New" w:hAnsi="Courier New"/>
                <w:color w:val="1A3F6F"/>
                <w:sz w:val="18"/>
                <w:szCs w:val="18"/>
              </w:rPr>
              <w:t xml:space="preserve">// Step 2: Assign band per dimension</w:t>
            </w:r>
          </w:p>
          <w:p>
            <w:pPr>
              <w:spacing w:after="20" w:before="20"/>
            </w:pPr>
            <w:r>
              <w:rPr>
                <w:rFonts w:ascii="Courier New" w:cs="Courier New" w:eastAsia="Courier New" w:hAnsi="Courier New"/>
                <w:color w:val="1A3F6F"/>
                <w:sz w:val="18"/>
                <w:szCs w:val="18"/>
              </w:rPr>
              <w:t xml:space="preserve">if score &gt;= 20: band = "strong"</w:t>
            </w:r>
          </w:p>
          <w:p>
            <w:pPr>
              <w:spacing w:after="20" w:before="20"/>
            </w:pPr>
            <w:r>
              <w:rPr>
                <w:rFonts w:ascii="Courier New" w:cs="Courier New" w:eastAsia="Courier New" w:hAnsi="Courier New"/>
                <w:color w:val="1A3F6F"/>
                <w:sz w:val="18"/>
                <w:szCs w:val="18"/>
              </w:rPr>
              <w:t xml:space="preserve">elif score &gt;= 14: band = "good"</w:t>
            </w:r>
          </w:p>
          <w:p>
            <w:pPr>
              <w:spacing w:after="20" w:before="20"/>
            </w:pPr>
            <w:r>
              <w:rPr>
                <w:rFonts w:ascii="Courier New" w:cs="Courier New" w:eastAsia="Courier New" w:hAnsi="Courier New"/>
                <w:color w:val="1A3F6F"/>
                <w:sz w:val="18"/>
                <w:szCs w:val="18"/>
              </w:rPr>
              <w:t xml:space="preserve">elif score &gt;= 8:  band = "needs_work"</w:t>
            </w:r>
          </w:p>
          <w:p>
            <w:pPr>
              <w:spacing w:after="20" w:before="20"/>
            </w:pPr>
            <w:r>
              <w:rPr>
                <w:rFonts w:ascii="Courier New" w:cs="Courier New" w:eastAsia="Courier New" w:hAnsi="Courier New"/>
                <w:color w:val="1A3F6F"/>
                <w:sz w:val="18"/>
                <w:szCs w:val="18"/>
              </w:rPr>
              <w:t xml:space="preserve">else:             band = "critical"</w:t>
            </w:r>
          </w:p>
          <w:p>
            <w:pPr>
              <w:spacing w:after="20" w:before="20"/>
            </w:pPr>
            <w:r>
              <w:rPr>
                <w:rFonts w:ascii="Courier New" w:cs="Courier New" w:eastAsia="Courier New" w:hAnsi="Courier New"/>
                <w:color w:val="1A3F6F"/>
                <w:sz w:val="18"/>
                <w:szCs w:val="18"/>
              </w:rPr>
              <w:t xml:space="preserve"/>
            </w:r>
          </w:p>
          <w:p>
            <w:pPr>
              <w:spacing w:after="20" w:before="20"/>
            </w:pPr>
            <w:r>
              <w:rPr>
                <w:rFonts w:ascii="Courier New" w:cs="Courier New" w:eastAsia="Courier New" w:hAnsi="Courier New"/>
                <w:color w:val="1A3F6F"/>
                <w:sz w:val="18"/>
                <w:szCs w:val="18"/>
              </w:rPr>
              <w:t xml:space="preserve">// Step 3: Total score</w:t>
            </w:r>
          </w:p>
          <w:p>
            <w:pPr>
              <w:spacing w:after="20" w:before="20"/>
            </w:pPr>
            <w:r>
              <w:rPr>
                <w:rFonts w:ascii="Courier New" w:cs="Courier New" w:eastAsia="Courier New" w:hAnsi="Courier New"/>
                <w:color w:val="1A3F6F"/>
                <w:sz w:val="18"/>
                <w:szCs w:val="18"/>
              </w:rPr>
              <w:t xml:space="preserve">total = sum(all 6 dimension scores)           // max 150</w:t>
            </w:r>
          </w:p>
          <w:p>
            <w:pPr>
              <w:spacing w:after="20" w:before="20"/>
            </w:pPr>
            <w:r>
              <w:rPr>
                <w:rFonts w:ascii="Courier New" w:cs="Courier New" w:eastAsia="Courier New" w:hAnsi="Courier New"/>
                <w:color w:val="1A3F6F"/>
                <w:sz w:val="18"/>
                <w:szCs w:val="18"/>
              </w:rPr>
              <w:t xml:space="preserve"/>
            </w:r>
          </w:p>
          <w:p>
            <w:pPr>
              <w:spacing w:after="20" w:before="20"/>
            </w:pPr>
            <w:r>
              <w:rPr>
                <w:rFonts w:ascii="Courier New" w:cs="Courier New" w:eastAsia="Courier New" w:hAnsi="Courier New"/>
                <w:color w:val="1A3F6F"/>
                <w:sz w:val="18"/>
                <w:szCs w:val="18"/>
              </w:rPr>
              <w:t xml:space="preserve">// Step 4: Assign overall maturity level</w:t>
            </w:r>
          </w:p>
          <w:p>
            <w:pPr>
              <w:spacing w:after="20" w:before="20"/>
            </w:pPr>
            <w:r>
              <w:rPr>
                <w:rFonts w:ascii="Courier New" w:cs="Courier New" w:eastAsia="Courier New" w:hAnsi="Courier New"/>
                <w:color w:val="1A3F6F"/>
                <w:sz w:val="18"/>
                <w:szCs w:val="18"/>
              </w:rPr>
              <w:t xml:space="preserve">if total &gt;= 121: level = 5 // Strategic</w:t>
            </w:r>
          </w:p>
          <w:p>
            <w:pPr>
              <w:spacing w:after="20" w:before="20"/>
            </w:pPr>
            <w:r>
              <w:rPr>
                <w:rFonts w:ascii="Courier New" w:cs="Courier New" w:eastAsia="Courier New" w:hAnsi="Courier New"/>
                <w:color w:val="1A3F6F"/>
                <w:sz w:val="18"/>
                <w:szCs w:val="18"/>
              </w:rPr>
              <w:t xml:space="preserve">elif total &gt;= 91: level = 4 // Managed</w:t>
            </w:r>
          </w:p>
          <w:p>
            <w:pPr>
              <w:spacing w:after="20" w:before="20"/>
            </w:pPr>
            <w:r>
              <w:rPr>
                <w:rFonts w:ascii="Courier New" w:cs="Courier New" w:eastAsia="Courier New" w:hAnsi="Courier New"/>
                <w:color w:val="1A3F6F"/>
                <w:sz w:val="18"/>
                <w:szCs w:val="18"/>
              </w:rPr>
              <w:t xml:space="preserve">elif total &gt;= 61: level = 3 // Basic</w:t>
            </w:r>
          </w:p>
          <w:p>
            <w:pPr>
              <w:spacing w:after="20" w:before="20"/>
            </w:pPr>
            <w:r>
              <w:rPr>
                <w:rFonts w:ascii="Courier New" w:cs="Courier New" w:eastAsia="Courier New" w:hAnsi="Courier New"/>
                <w:color w:val="1A3F6F"/>
                <w:sz w:val="18"/>
                <w:szCs w:val="18"/>
              </w:rPr>
              <w:t xml:space="preserve">elif total &gt;= 31: level = 2 // Developing</w:t>
            </w:r>
          </w:p>
          <w:p>
            <w:pPr>
              <w:spacing w:after="20" w:before="20"/>
            </w:pPr>
            <w:r>
              <w:rPr>
                <w:rFonts w:ascii="Courier New" w:cs="Courier New" w:eastAsia="Courier New" w:hAnsi="Courier New"/>
                <w:color w:val="1A3F6F"/>
                <w:sz w:val="18"/>
                <w:szCs w:val="18"/>
              </w:rPr>
              <w:t xml:space="preserve">else:             level = 1 // Fragmented</w:t>
            </w:r>
          </w:p>
          <w:p>
            <w:pPr>
              <w:spacing w:after="20" w:before="20"/>
            </w:pPr>
            <w:r>
              <w:rPr>
                <w:rFonts w:ascii="Courier New" w:cs="Courier New" w:eastAsia="Courier New" w:hAnsi="Courier New"/>
                <w:color w:val="1A3F6F"/>
                <w:sz w:val="18"/>
                <w:szCs w:val="18"/>
              </w:rPr>
              <w:t xml:space="preserve"/>
            </w:r>
          </w:p>
          <w:p>
            <w:pPr>
              <w:spacing w:after="20" w:before="20"/>
            </w:pPr>
            <w:r>
              <w:rPr>
                <w:rFonts w:ascii="Courier New" w:cs="Courier New" w:eastAsia="Courier New" w:hAnsi="Courier New"/>
                <w:color w:val="1A3F6F"/>
                <w:sz w:val="18"/>
                <w:szCs w:val="18"/>
              </w:rPr>
              <w:t xml:space="preserve">// Step 5: Find lowest 3 dimensions for Exec Summary + Roadmap</w:t>
            </w:r>
          </w:p>
          <w:p>
            <w:pPr>
              <w:spacing w:after="20" w:before="20"/>
            </w:pPr>
            <w:r>
              <w:rPr>
                <w:rFonts w:ascii="Courier New" w:cs="Courier New" w:eastAsia="Courier New" w:hAnsi="Courier New"/>
                <w:color w:val="1A3F6F"/>
                <w:sz w:val="18"/>
                <w:szCs w:val="18"/>
              </w:rPr>
              <w:t xml:space="preserve">ranked = sorted(dimensions, key=lambda d: d.score)  // ascending</w:t>
            </w:r>
          </w:p>
          <w:p>
            <w:pPr>
              <w:spacing w:after="20" w:before="20"/>
            </w:pPr>
            <w:r>
              <w:rPr>
                <w:rFonts w:ascii="Courier New" w:cs="Courier New" w:eastAsia="Courier New" w:hAnsi="Courier New"/>
                <w:color w:val="1A3F6F"/>
                <w:sz w:val="18"/>
                <w:szCs w:val="18"/>
              </w:rPr>
              <w:t xml:space="preserve">bottom_3 = ranked[:3]</w:t>
            </w:r>
          </w:p>
        </w:tc>
      </w:tr>
    </w:tbl>
    <w:p>
      <w:pPr>
        <w:spacing w:after="40" w:before="40"/>
      </w:pPr>
      <w:r>
        <w:rPr>
          <w:rFonts w:ascii="Arial" w:cs="Arial" w:eastAsia="Arial" w:hAnsi="Arial"/>
          <w:color w:val="2C2C2A"/>
          <w:sz w:val="20"/>
          <w:szCs w:val="20"/>
        </w:rPr>
        <w:t xml:space="preserve"/>
      </w:r>
    </w:p>
    <w:p>
      <w:pPr>
        <w:spacing w:after="40" w:before="40"/>
      </w:pPr>
      <w:r>
        <w:rPr>
          <w:rFonts w:ascii="Arial" w:cs="Arial" w:eastAsia="Arial" w:hAnsi="Arial"/>
          <w:color w:val="2C2C2A"/>
          <w:sz w:val="20"/>
          <w:szCs w:val="20"/>
        </w:rPr>
        <w:t xml:space="preserve"/>
      </w:r>
    </w:p>
    <w:p>
      <w:pPr>
        <w:spacing w:after="80" w:before="160"/>
      </w:pPr>
      <w:r>
        <w:rPr>
          <w:rFonts w:ascii="Arial" w:cs="Arial" w:eastAsia="Arial" w:hAnsi="Arial"/>
          <w:b/>
          <w:bCs/>
          <w:color w:val="1A3F6F"/>
          <w:sz w:val="26"/>
          <w:szCs w:val="26"/>
        </w:rPr>
        <w:t xml:space="preserve">2.2 Dimension Score Bands</w:t>
      </w:r>
    </w:p>
    <w:p>
      <w:pPr>
        <w:spacing w:after="50" w:before="50"/>
      </w:pPr>
      <w:r>
        <w:rPr>
          <w:rFonts w:ascii="Arial" w:cs="Arial" w:eastAsia="Arial" w:hAnsi="Arial"/>
          <w:color w:val="2C2C2A"/>
          <w:sz w:val="20"/>
          <w:szCs w:val="20"/>
        </w:rPr>
        <w:t xml:space="preserve">Each dimension is scored out of 25 (5 questions × max score of 5). The band assignment drives all content selection for that dimension in the report.</w:t>
      </w:r>
    </w:p>
    <w:p>
      <w:pPr>
        <w:spacing w:after="40" w:before="40"/>
      </w:pPr>
      <w:r>
        <w:rPr>
          <w:rFonts w:ascii="Arial" w:cs="Arial" w:eastAsia="Arial" w:hAnsi="Arial"/>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rPr>
          <w:tblHeader/>
        </w:trPr>
        <w:tc>
          <w:tcPr>
            <w:tcW w:type="dxa" w:w="2340"/>
            <w:tcBorders>
              <w:top w:val="single" w:color="1A3F6F" w:sz="2"/>
              <w:left w:val="single" w:color="1A3F6F" w:sz="2"/>
              <w:bottom w:val="single" w:color="1A3F6F" w:sz="2"/>
              <w:right w:val="single" w:color="1A3F6F" w:sz="2"/>
            </w:tcBorders>
            <w:shd w:fill="1A3F6F" w:val="clear"/>
            <w:tcMar>
              <w:top w:type="dxa" w:w="80"/>
              <w:left w:type="dxa" w:w="120"/>
              <w:bottom w:type="dxa" w:w="80"/>
              <w:right w:type="dxa" w:w="80"/>
            </w:tcMar>
          </w:tcPr>
          <w:p>
            <w:r>
              <w:rPr>
                <w:rFonts w:ascii="Arial" w:cs="Arial" w:eastAsia="Arial" w:hAnsi="Arial"/>
                <w:b/>
                <w:bCs/>
                <w:color w:val="FFFFFF"/>
                <w:sz w:val="17"/>
                <w:szCs w:val="17"/>
              </w:rPr>
              <w:t xml:space="preserve">Dimension Score (out of 25)</w:t>
            </w:r>
          </w:p>
        </w:tc>
        <w:tc>
          <w:tcPr>
            <w:tcW w:type="dxa" w:w="1560"/>
            <w:tcBorders>
              <w:top w:val="single" w:color="1A3F6F" w:sz="2"/>
              <w:left w:val="single" w:color="1A3F6F" w:sz="2"/>
              <w:bottom w:val="single" w:color="1A3F6F" w:sz="2"/>
              <w:right w:val="single" w:color="1A3F6F" w:sz="2"/>
            </w:tcBorders>
            <w:shd w:fill="EAF3DE" w:val="clear"/>
            <w:tcMar>
              <w:top w:type="dxa" w:w="80"/>
              <w:left w:type="dxa" w:w="80"/>
              <w:bottom w:type="dxa" w:w="80"/>
              <w:right w:type="dxa" w:w="80"/>
            </w:tcMar>
          </w:tcPr>
          <w:p>
            <w:pPr>
              <w:jc w:val="center"/>
            </w:pPr>
            <w:r>
              <w:rPr>
                <w:rFonts w:ascii="Arial" w:cs="Arial" w:eastAsia="Arial" w:hAnsi="Arial"/>
                <w:b/>
                <w:bCs/>
                <w:color w:val="3B6D11"/>
                <w:sz w:val="17"/>
                <w:szCs w:val="17"/>
              </w:rPr>
              <w:t xml:space="preserve">20–25  Strong</w:t>
            </w:r>
          </w:p>
        </w:tc>
        <w:tc>
          <w:tcPr>
            <w:tcW w:type="dxa" w:w="1560"/>
            <w:tcBorders>
              <w:top w:val="single" w:color="1A3F6F" w:sz="2"/>
              <w:left w:val="single" w:color="1A3F6F" w:sz="2"/>
              <w:bottom w:val="single" w:color="1A3F6F" w:sz="2"/>
              <w:right w:val="single" w:color="1A3F6F" w:sz="2"/>
            </w:tcBorders>
            <w:shd w:fill="D4F0E8" w:val="clear"/>
            <w:tcMar>
              <w:top w:type="dxa" w:w="80"/>
              <w:left w:type="dxa" w:w="80"/>
              <w:bottom w:type="dxa" w:w="80"/>
              <w:right w:type="dxa" w:w="80"/>
            </w:tcMar>
          </w:tcPr>
          <w:p>
            <w:pPr>
              <w:jc w:val="center"/>
            </w:pPr>
            <w:r>
              <w:rPr>
                <w:rFonts w:ascii="Arial" w:cs="Arial" w:eastAsia="Arial" w:hAnsi="Arial"/>
                <w:b/>
                <w:bCs/>
                <w:color w:val="0F6E56"/>
                <w:sz w:val="17"/>
                <w:szCs w:val="17"/>
              </w:rPr>
              <w:t xml:space="preserve">14–19  Good</w:t>
            </w:r>
          </w:p>
        </w:tc>
        <w:tc>
          <w:tcPr>
            <w:tcW w:type="dxa" w:w="1560"/>
            <w:tcBorders>
              <w:top w:val="single" w:color="1A3F6F" w:sz="2"/>
              <w:left w:val="single" w:color="1A3F6F" w:sz="2"/>
              <w:bottom w:val="single" w:color="1A3F6F" w:sz="2"/>
              <w:right w:val="single" w:color="1A3F6F" w:sz="2"/>
            </w:tcBorders>
            <w:shd w:fill="FEF6E7" w:val="clear"/>
            <w:tcMar>
              <w:top w:type="dxa" w:w="80"/>
              <w:left w:type="dxa" w:w="80"/>
              <w:bottom w:type="dxa" w:w="80"/>
              <w:right w:type="dxa" w:w="80"/>
            </w:tcMar>
          </w:tcPr>
          <w:p>
            <w:pPr>
              <w:jc w:val="center"/>
            </w:pPr>
            <w:r>
              <w:rPr>
                <w:rFonts w:ascii="Arial" w:cs="Arial" w:eastAsia="Arial" w:hAnsi="Arial"/>
                <w:b/>
                <w:bCs/>
                <w:color w:val="854F0B"/>
                <w:sz w:val="17"/>
                <w:szCs w:val="17"/>
              </w:rPr>
              <w:t xml:space="preserve">8–13  Needs Work</w:t>
            </w:r>
          </w:p>
        </w:tc>
        <w:tc>
          <w:tcPr>
            <w:tcW w:type="dxa" w:w="2340"/>
            <w:tcBorders>
              <w:top w:val="single" w:color="1A3F6F" w:sz="2"/>
              <w:left w:val="single" w:color="1A3F6F" w:sz="2"/>
              <w:bottom w:val="single" w:color="1A3F6F" w:sz="2"/>
              <w:right w:val="single" w:color="1A3F6F" w:sz="2"/>
            </w:tcBorders>
            <w:shd w:fill="FAECE7" w:val="clear"/>
            <w:tcMar>
              <w:top w:type="dxa" w:w="80"/>
              <w:left w:type="dxa" w:w="80"/>
              <w:bottom w:type="dxa" w:w="80"/>
              <w:right w:type="dxa" w:w="80"/>
            </w:tcMar>
          </w:tcPr>
          <w:p>
            <w:pPr>
              <w:jc w:val="center"/>
            </w:pPr>
            <w:r>
              <w:rPr>
                <w:rFonts w:ascii="Arial" w:cs="Arial" w:eastAsia="Arial" w:hAnsi="Arial"/>
                <w:b/>
                <w:bCs/>
                <w:color w:val="993C1D"/>
                <w:sz w:val="17"/>
                <w:szCs w:val="17"/>
              </w:rPr>
              <w:t xml:space="preserve">0–7  Critical</w:t>
            </w:r>
          </w:p>
        </w:tc>
      </w:tr>
      <w:tr>
        <w:tc>
          <w:tcPr>
            <w:tcW w:type="dxa" w:w="2340"/>
            <w:tcBorders>
              <w:top w:val="single" w:color="D3D1C7" w:sz="1"/>
              <w:left w:val="single" w:color="D3D1C7" w:sz="1"/>
              <w:bottom w:val="single" w:color="D3D1C7" w:sz="1"/>
              <w:right w:val="single" w:color="D3D1C7" w:sz="1"/>
            </w:tcBorders>
            <w:shd w:fill="F5F4F0" w:val="clear"/>
            <w:tcMar>
              <w:top w:type="dxa" w:w="80"/>
              <w:left w:type="dxa" w:w="120"/>
              <w:bottom w:type="dxa" w:w="80"/>
              <w:right w:type="dxa" w:w="80"/>
            </w:tcMar>
          </w:tcPr>
          <w:p>
            <w:r>
              <w:rPr>
                <w:rFonts w:ascii="Arial" w:cs="Arial" w:eastAsia="Arial" w:hAnsi="Arial"/>
                <w:color w:val="5F5E5A"/>
                <w:sz w:val="18"/>
                <w:szCs w:val="18"/>
              </w:rPr>
              <w:t xml:space="preserve">Score Bar Color</w:t>
            </w:r>
          </w:p>
        </w:tc>
        <w:tc>
          <w:tcPr>
            <w:tcW w:type="dxa" w:w="1560"/>
            <w:tcBorders>
              <w:top w:val="single" w:color="D3D1C7" w:sz="1"/>
              <w:left w:val="single" w:color="D3D1C7" w:sz="1"/>
              <w:bottom w:val="single" w:color="D3D1C7" w:sz="1"/>
              <w:right w:val="single" w:color="D3D1C7" w:sz="1"/>
            </w:tcBorders>
            <w:shd w:fill="EAF3DE" w:val="clear"/>
            <w:tcMar>
              <w:top w:type="dxa" w:w="80"/>
              <w:left w:type="dxa" w:w="80"/>
              <w:bottom w:type="dxa" w:w="80"/>
              <w:right w:type="dxa" w:w="80"/>
            </w:tcMar>
          </w:tcPr>
          <w:p>
            <w:pPr>
              <w:jc w:val="center"/>
            </w:pPr>
            <w:r>
              <w:rPr>
                <w:rFonts w:ascii="Arial" w:cs="Arial" w:eastAsia="Arial" w:hAnsi="Arial"/>
                <w:color w:val="3B6D11"/>
                <w:sz w:val="18"/>
                <w:szCs w:val="18"/>
              </w:rPr>
              <w:t xml:space="preserve">Green</w:t>
            </w:r>
          </w:p>
        </w:tc>
        <w:tc>
          <w:tcPr>
            <w:tcW w:type="dxa" w:w="1560"/>
            <w:tcBorders>
              <w:top w:val="single" w:color="D3D1C7" w:sz="1"/>
              <w:left w:val="single" w:color="D3D1C7" w:sz="1"/>
              <w:bottom w:val="single" w:color="D3D1C7" w:sz="1"/>
              <w:right w:val="single" w:color="D3D1C7" w:sz="1"/>
            </w:tcBorders>
            <w:shd w:fill="D4F0E8" w:val="clear"/>
            <w:tcMar>
              <w:top w:type="dxa" w:w="80"/>
              <w:left w:type="dxa" w:w="80"/>
              <w:bottom w:type="dxa" w:w="80"/>
              <w:right w:type="dxa" w:w="80"/>
            </w:tcMar>
          </w:tcPr>
          <w:p>
            <w:pPr>
              <w:jc w:val="center"/>
            </w:pPr>
            <w:r>
              <w:rPr>
                <w:rFonts w:ascii="Arial" w:cs="Arial" w:eastAsia="Arial" w:hAnsi="Arial"/>
                <w:color w:val="0F6E56"/>
                <w:sz w:val="18"/>
                <w:szCs w:val="18"/>
              </w:rPr>
              <w:t xml:space="preserve">Teal</w:t>
            </w:r>
          </w:p>
        </w:tc>
        <w:tc>
          <w:tcPr>
            <w:tcW w:type="dxa" w:w="1560"/>
            <w:tcBorders>
              <w:top w:val="single" w:color="D3D1C7" w:sz="1"/>
              <w:left w:val="single" w:color="D3D1C7" w:sz="1"/>
              <w:bottom w:val="single" w:color="D3D1C7" w:sz="1"/>
              <w:right w:val="single" w:color="D3D1C7" w:sz="1"/>
            </w:tcBorders>
            <w:shd w:fill="FEF6E7" w:val="clear"/>
            <w:tcMar>
              <w:top w:type="dxa" w:w="80"/>
              <w:left w:type="dxa" w:w="80"/>
              <w:bottom w:type="dxa" w:w="80"/>
              <w:right w:type="dxa" w:w="80"/>
            </w:tcMar>
          </w:tcPr>
          <w:p>
            <w:pPr>
              <w:jc w:val="center"/>
            </w:pPr>
            <w:r>
              <w:rPr>
                <w:rFonts w:ascii="Arial" w:cs="Arial" w:eastAsia="Arial" w:hAnsi="Arial"/>
                <w:color w:val="854F0B"/>
                <w:sz w:val="18"/>
                <w:szCs w:val="18"/>
              </w:rPr>
              <w:t xml:space="preserve">Amber</w:t>
            </w:r>
          </w:p>
        </w:tc>
        <w:tc>
          <w:tcPr>
            <w:tcW w:type="dxa" w:w="2340"/>
            <w:tcBorders>
              <w:top w:val="single" w:color="D3D1C7" w:sz="1"/>
              <w:left w:val="single" w:color="D3D1C7" w:sz="1"/>
              <w:bottom w:val="single" w:color="D3D1C7" w:sz="1"/>
              <w:right w:val="single" w:color="D3D1C7" w:sz="1"/>
            </w:tcBorders>
            <w:shd w:fill="FAECE7" w:val="clear"/>
            <w:tcMar>
              <w:top w:type="dxa" w:w="80"/>
              <w:left w:type="dxa" w:w="80"/>
              <w:bottom w:type="dxa" w:w="80"/>
              <w:right w:type="dxa" w:w="80"/>
            </w:tcMar>
          </w:tcPr>
          <w:p>
            <w:pPr>
              <w:jc w:val="center"/>
            </w:pPr>
            <w:r>
              <w:rPr>
                <w:rFonts w:ascii="Arial" w:cs="Arial" w:eastAsia="Arial" w:hAnsi="Arial"/>
                <w:color w:val="993C1D"/>
                <w:sz w:val="18"/>
                <w:szCs w:val="18"/>
              </w:rPr>
              <w:t xml:space="preserve">Coral / Red</w:t>
            </w:r>
          </w:p>
        </w:tc>
      </w:tr>
    </w:tbl>
    <w:p>
      <w:pPr>
        <w:spacing w:after="40" w:before="40"/>
      </w:pPr>
      <w:r>
        <w:rPr>
          <w:rFonts w:ascii="Arial" w:cs="Arial" w:eastAsia="Arial" w:hAnsi="Arial"/>
          <w:color w:val="2C2C2A"/>
          <w:sz w:val="20"/>
          <w:szCs w:val="20"/>
        </w:rPr>
        <w:t xml:space="preserve"/>
      </w:r>
    </w:p>
    <w:p>
      <w:pPr>
        <w:spacing w:after="40" w:before="40"/>
      </w:pPr>
      <w:r>
        <w:rPr>
          <w:rFonts w:ascii="Arial" w:cs="Arial" w:eastAsia="Arial" w:hAnsi="Arial"/>
          <w:color w:val="2C2C2A"/>
          <w:sz w:val="20"/>
          <w:szCs w:val="20"/>
        </w:rPr>
        <w:t xml:space="preserve"/>
      </w:r>
    </w:p>
    <w:p>
      <w:pPr>
        <w:spacing w:after="80" w:before="160"/>
      </w:pPr>
      <w:r>
        <w:rPr>
          <w:rFonts w:ascii="Arial" w:cs="Arial" w:eastAsia="Arial" w:hAnsi="Arial"/>
          <w:b/>
          <w:bCs/>
          <w:color w:val="1A3F6F"/>
          <w:sz w:val="26"/>
          <w:szCs w:val="26"/>
        </w:rPr>
        <w:t xml:space="preserve">2.3 Overall Maturity Bands</w:t>
      </w:r>
    </w:p>
    <w:p>
      <w:pPr>
        <w:spacing w:after="50" w:before="50"/>
      </w:pPr>
      <w:r>
        <w:rPr>
          <w:rFonts w:ascii="Arial" w:cs="Arial" w:eastAsia="Arial" w:hAnsi="Arial"/>
          <w:color w:val="2C2C2A"/>
          <w:sz w:val="20"/>
          <w:szCs w:val="20"/>
        </w:rPr>
        <w:t xml:space="preserve">The total score (sum of all 6 dimension scores, max 150) determines the overall maturity level. This drives the cover page, executive summary opener, and score dashboard header.</w:t>
      </w:r>
    </w:p>
    <w:p>
      <w:pPr>
        <w:spacing w:after="40" w:before="40"/>
      </w:pPr>
      <w:r>
        <w:rPr>
          <w:rFonts w:ascii="Arial" w:cs="Arial" w:eastAsia="Arial" w:hAnsi="Arial"/>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1400"/>
        <w:gridCol w:w="3000"/>
        <w:gridCol w:w="3960"/>
      </w:tblGrid>
      <w:tr>
        <w:trPr>
          <w:tblHeader/>
        </w:trPr>
        <w:tc>
          <w:tcPr>
            <w:tcW w:type="dxa" w:w="1200"/>
            <w:tcBorders>
              <w:top w:val="single" w:color="1A3F6F" w:sz="2"/>
              <w:left w:val="single" w:color="1A3F6F" w:sz="2"/>
              <w:bottom w:val="single" w:color="1A3F6F" w:sz="2"/>
              <w:right w:val="single" w:color="1A3F6F" w:sz="2"/>
            </w:tcBorders>
            <w:shd w:fill="1A3F6F" w:val="clear"/>
            <w:tcMar>
              <w:top w:type="dxa" w:w="80"/>
              <w:left w:type="dxa" w:w="100"/>
              <w:bottom w:type="dxa" w:w="80"/>
              <w:right w:type="dxa" w:w="80"/>
            </w:tcMar>
          </w:tcPr>
          <w:p>
            <w:r>
              <w:rPr>
                <w:rFonts w:ascii="Arial" w:cs="Arial" w:eastAsia="Arial" w:hAnsi="Arial"/>
                <w:b/>
                <w:bCs/>
                <w:color w:val="FFFFFF"/>
                <w:sz w:val="17"/>
                <w:szCs w:val="17"/>
              </w:rPr>
              <w:t xml:space="preserve">Score</w:t>
            </w:r>
          </w:p>
        </w:tc>
        <w:tc>
          <w:tcPr>
            <w:tcW w:type="dxa" w:w="800"/>
            <w:tcBorders>
              <w:top w:val="single" w:color="1A3F6F" w:sz="2"/>
              <w:left w:val="single" w:color="1A3F6F" w:sz="2"/>
              <w:bottom w:val="single" w:color="1A3F6F" w:sz="2"/>
              <w:right w:val="single" w:color="1A3F6F" w:sz="2"/>
            </w:tcBorders>
            <w:shd w:fill="1A3F6F" w:val="clear"/>
            <w:tcMar>
              <w:top w:type="dxa" w:w="80"/>
              <w:left w:type="dxa" w:w="80"/>
              <w:bottom w:type="dxa" w:w="80"/>
              <w:right w:type="dxa" w:w="80"/>
            </w:tcMar>
          </w:tcPr>
          <w:p>
            <w:r>
              <w:rPr>
                <w:rFonts w:ascii="Arial" w:cs="Arial" w:eastAsia="Arial" w:hAnsi="Arial"/>
                <w:b/>
                <w:bCs/>
                <w:color w:val="FFFFFF"/>
                <w:sz w:val="17"/>
                <w:szCs w:val="17"/>
              </w:rPr>
              <w:t xml:space="preserve">Level</w:t>
            </w:r>
          </w:p>
        </w:tc>
        <w:tc>
          <w:tcPr>
            <w:tcW w:type="dxa" w:w="1400"/>
            <w:tcBorders>
              <w:top w:val="single" w:color="1A3F6F" w:sz="2"/>
              <w:left w:val="single" w:color="1A3F6F" w:sz="2"/>
              <w:bottom w:val="single" w:color="1A3F6F" w:sz="2"/>
              <w:right w:val="single" w:color="1A3F6F" w:sz="2"/>
            </w:tcBorders>
            <w:shd w:fill="1A3F6F" w:val="clear"/>
            <w:tcMar>
              <w:top w:type="dxa" w:w="80"/>
              <w:left w:type="dxa" w:w="100"/>
              <w:bottom w:type="dxa" w:w="80"/>
              <w:right w:type="dxa" w:w="80"/>
            </w:tcMar>
          </w:tcPr>
          <w:p>
            <w:r>
              <w:rPr>
                <w:rFonts w:ascii="Arial" w:cs="Arial" w:eastAsia="Arial" w:hAnsi="Arial"/>
                <w:b/>
                <w:bCs/>
                <w:color w:val="FFFFFF"/>
                <w:sz w:val="17"/>
                <w:szCs w:val="17"/>
              </w:rPr>
              <w:t xml:space="preserve">Name</w:t>
            </w:r>
          </w:p>
        </w:tc>
        <w:tc>
          <w:tcPr>
            <w:tcW w:type="dxa" w:w="3000"/>
            <w:tcBorders>
              <w:top w:val="single" w:color="1A3F6F" w:sz="2"/>
              <w:left w:val="single" w:color="1A3F6F" w:sz="2"/>
              <w:bottom w:val="single" w:color="1A3F6F" w:sz="2"/>
              <w:right w:val="single" w:color="1A3F6F" w:sz="2"/>
            </w:tcBorders>
            <w:shd w:fill="1A3F6F" w:val="clear"/>
            <w:tcMar>
              <w:top w:type="dxa" w:w="80"/>
              <w:left w:type="dxa" w:w="100"/>
              <w:bottom w:type="dxa" w:w="80"/>
              <w:right w:type="dxa" w:w="80"/>
            </w:tcMar>
          </w:tcPr>
          <w:p>
            <w:r>
              <w:rPr>
                <w:rFonts w:ascii="Arial" w:cs="Arial" w:eastAsia="Arial" w:hAnsi="Arial"/>
                <w:b/>
                <w:bCs/>
                <w:color w:val="FFFFFF"/>
                <w:sz w:val="17"/>
                <w:szCs w:val="17"/>
              </w:rPr>
              <w:t xml:space="preserve">Cover Page Text</w:t>
            </w:r>
          </w:p>
        </w:tc>
        <w:tc>
          <w:tcPr>
            <w:tcW w:type="dxa" w:w="3960"/>
            <w:tcBorders>
              <w:top w:val="single" w:color="1A3F6F" w:sz="2"/>
              <w:left w:val="single" w:color="1A3F6F" w:sz="2"/>
              <w:bottom w:val="single" w:color="1A3F6F" w:sz="2"/>
              <w:right w:val="single" w:color="1A3F6F" w:sz="2"/>
            </w:tcBorders>
            <w:shd w:fill="1A3F6F" w:val="clear"/>
            <w:tcMar>
              <w:top w:type="dxa" w:w="80"/>
              <w:left w:type="dxa" w:w="100"/>
              <w:bottom w:type="dxa" w:w="80"/>
              <w:right w:type="dxa" w:w="80"/>
            </w:tcMar>
          </w:tcPr>
          <w:p>
            <w:r>
              <w:rPr>
                <w:rFonts w:ascii="Arial" w:cs="Arial" w:eastAsia="Arial" w:hAnsi="Arial"/>
                <w:b/>
                <w:bCs/>
                <w:color w:val="FFFFFF"/>
                <w:sz w:val="17"/>
                <w:szCs w:val="17"/>
              </w:rPr>
              <w:t xml:space="preserve">Executive Summary Opener</w:t>
            </w:r>
          </w:p>
        </w:tc>
      </w:tr>
      <w:tr>
        <w:tc>
          <w:tcPr>
            <w:tcW w:type="dxa" w:w="1200"/>
            <w:tcBorders>
              <w:top w:val="single" w:color="D3D1C7" w:sz="1"/>
              <w:left w:val="single" w:color="D3D1C7" w:sz="1"/>
              <w:bottom w:val="single" w:color="D3D1C7" w:sz="1"/>
              <w:right w:val="single" w:color="D3D1C7" w:sz="1"/>
            </w:tcBorders>
            <w:shd w:fill="EAF3DE" w:val="clear"/>
            <w:tcMar>
              <w:top w:type="dxa" w:w="100"/>
              <w:left w:type="dxa" w:w="100"/>
              <w:bottom w:type="dxa" w:w="100"/>
              <w:right w:type="dxa" w:w="80"/>
            </w:tcMar>
          </w:tcPr>
          <w:p>
            <w:r>
              <w:rPr>
                <w:rFonts w:ascii="Arial" w:cs="Arial" w:eastAsia="Arial" w:hAnsi="Arial"/>
                <w:b/>
                <w:bCs/>
                <w:color w:val="3B6D11"/>
                <w:sz w:val="18"/>
                <w:szCs w:val="18"/>
              </w:rPr>
              <w:t xml:space="preserve">121–150</w:t>
            </w:r>
          </w:p>
        </w:tc>
        <w:tc>
          <w:tcPr>
            <w:tcW w:type="dxa" w:w="800"/>
            <w:tcBorders>
              <w:top w:val="single" w:color="D3D1C7" w:sz="1"/>
              <w:left w:val="single" w:color="D3D1C7" w:sz="1"/>
              <w:bottom w:val="single" w:color="D3D1C7" w:sz="1"/>
              <w:right w:val="single" w:color="D3D1C7" w:sz="1"/>
            </w:tcBorders>
            <w:shd w:fill="EAF3DE" w:val="clear"/>
            <w:tcMar>
              <w:top w:type="dxa" w:w="100"/>
              <w:left w:type="dxa" w:w="80"/>
              <w:bottom w:type="dxa" w:w="100"/>
              <w:right w:type="dxa" w:w="80"/>
            </w:tcMar>
          </w:tcPr>
          <w:p>
            <w:r>
              <w:rPr>
                <w:rFonts w:ascii="Arial" w:cs="Arial" w:eastAsia="Arial" w:hAnsi="Arial"/>
                <w:b/>
                <w:bCs/>
                <w:color w:val="3B6D11"/>
                <w:sz w:val="18"/>
                <w:szCs w:val="18"/>
              </w:rPr>
              <w:t xml:space="preserve">Level 5</w:t>
            </w:r>
          </w:p>
        </w:tc>
        <w:tc>
          <w:tcPr>
            <w:tcW w:type="dxa" w:w="1400"/>
            <w:tcBorders>
              <w:top w:val="single" w:color="D3D1C7" w:sz="1"/>
              <w:left w:val="single" w:color="D3D1C7" w:sz="1"/>
              <w:bottom w:val="single" w:color="D3D1C7" w:sz="1"/>
              <w:right w:val="single" w:color="D3D1C7" w:sz="1"/>
            </w:tcBorders>
            <w:shd w:fill="EAF3DE" w:val="clear"/>
            <w:tcMar>
              <w:top w:type="dxa" w:w="100"/>
              <w:left w:type="dxa" w:w="100"/>
              <w:bottom w:type="dxa" w:w="100"/>
              <w:right w:type="dxa" w:w="80"/>
            </w:tcMar>
          </w:tcPr>
          <w:p>
            <w:r>
              <w:rPr>
                <w:rFonts w:ascii="Arial" w:cs="Arial" w:eastAsia="Arial" w:hAnsi="Arial"/>
                <w:b/>
                <w:bCs/>
                <w:color w:val="3B6D11"/>
                <w:sz w:val="18"/>
                <w:szCs w:val="18"/>
              </w:rPr>
              <w:t xml:space="preserve">Strategic</w:t>
            </w:r>
          </w:p>
        </w:tc>
        <w:tc>
          <w:tcPr>
            <w:tcW w:type="dxa" w:w="3000"/>
            <w:tcBorders>
              <w:top w:val="single" w:color="D3D1C7" w:sz="1"/>
              <w:left w:val="single" w:color="D3D1C7" w:sz="1"/>
              <w:bottom w:val="single" w:color="D3D1C7" w:sz="1"/>
              <w:right w:val="single" w:color="D3D1C7" w:sz="1"/>
            </w:tcBorders>
            <w:shd w:fill="FFFFFF" w:val="clear"/>
            <w:tcMar>
              <w:top w:type="dxa" w:w="100"/>
              <w:left w:type="dxa" w:w="100"/>
              <w:bottom w:type="dxa" w:w="100"/>
              <w:right w:type="dxa" w:w="80"/>
            </w:tcMar>
          </w:tcPr>
          <w:p>
            <w:r>
              <w:rPr>
                <w:rFonts w:ascii="Arial" w:cs="Arial" w:eastAsia="Arial" w:hAnsi="Arial"/>
                <w:color w:val="2C2C2A"/>
                <w:sz w:val="18"/>
                <w:szCs w:val="18"/>
              </w:rPr>
              <w:t xml:space="preserve">Finance is a growth engine, not a support function. Best-in-class across all dimensions.</w:t>
            </w:r>
          </w:p>
        </w:tc>
        <w:tc>
          <w:tcPr>
            <w:tcW w:type="dxa" w:w="3960"/>
            <w:tcBorders>
              <w:top w:val="single" w:color="D3D1C7" w:sz="1"/>
              <w:left w:val="single" w:color="D3D1C7" w:sz="1"/>
              <w:bottom w:val="single" w:color="D3D1C7" w:sz="1"/>
              <w:right w:val="single" w:color="D3D1C7" w:sz="1"/>
            </w:tcBorders>
            <w:shd w:fill="F5F4F0" w:val="clear"/>
            <w:tcMar>
              <w:top w:type="dxa" w:w="100"/>
              <w:left w:type="dxa" w:w="100"/>
              <w:bottom w:type="dxa" w:w="100"/>
              <w:right w:type="dxa" w:w="80"/>
            </w:tcMar>
          </w:tcPr>
          <w:p>
            <w:r>
              <w:rPr>
                <w:rFonts w:ascii="Arial" w:cs="Arial" w:eastAsia="Arial" w:hAnsi="Arial"/>
                <w:color w:val="2C2C2A"/>
                <w:sz w:val="18"/>
                <w:szCs w:val="18"/>
              </w:rPr>
              <w:t xml:space="preserve">Exceptional finance function. Finance is driving strategic decisions. Focus is on optimisation and staying ahead of business growth.</w:t>
            </w:r>
          </w:p>
        </w:tc>
      </w:tr>
      <w:tr>
        <w:tc>
          <w:tcPr>
            <w:tcW w:type="dxa" w:w="1200"/>
            <w:tcBorders>
              <w:top w:val="single" w:color="D3D1C7" w:sz="1"/>
              <w:left w:val="single" w:color="D3D1C7" w:sz="1"/>
              <w:bottom w:val="single" w:color="D3D1C7" w:sz="1"/>
              <w:right w:val="single" w:color="D3D1C7" w:sz="1"/>
            </w:tcBorders>
            <w:shd w:fill="D4F0E8" w:val="clear"/>
            <w:tcMar>
              <w:top w:type="dxa" w:w="100"/>
              <w:left w:type="dxa" w:w="100"/>
              <w:bottom w:type="dxa" w:w="100"/>
              <w:right w:type="dxa" w:w="80"/>
            </w:tcMar>
          </w:tcPr>
          <w:p>
            <w:r>
              <w:rPr>
                <w:rFonts w:ascii="Arial" w:cs="Arial" w:eastAsia="Arial" w:hAnsi="Arial"/>
                <w:b/>
                <w:bCs/>
                <w:color w:val="0F6E56"/>
                <w:sz w:val="18"/>
                <w:szCs w:val="18"/>
              </w:rPr>
              <w:t xml:space="preserve">91–120</w:t>
            </w:r>
          </w:p>
        </w:tc>
        <w:tc>
          <w:tcPr>
            <w:tcW w:type="dxa" w:w="800"/>
            <w:tcBorders>
              <w:top w:val="single" w:color="D3D1C7" w:sz="1"/>
              <w:left w:val="single" w:color="D3D1C7" w:sz="1"/>
              <w:bottom w:val="single" w:color="D3D1C7" w:sz="1"/>
              <w:right w:val="single" w:color="D3D1C7" w:sz="1"/>
            </w:tcBorders>
            <w:shd w:fill="D4F0E8" w:val="clear"/>
            <w:tcMar>
              <w:top w:type="dxa" w:w="100"/>
              <w:left w:type="dxa" w:w="80"/>
              <w:bottom w:type="dxa" w:w="100"/>
              <w:right w:type="dxa" w:w="80"/>
            </w:tcMar>
          </w:tcPr>
          <w:p>
            <w:r>
              <w:rPr>
                <w:rFonts w:ascii="Arial" w:cs="Arial" w:eastAsia="Arial" w:hAnsi="Arial"/>
                <w:b/>
                <w:bCs/>
                <w:color w:val="0F6E56"/>
                <w:sz w:val="18"/>
                <w:szCs w:val="18"/>
              </w:rPr>
              <w:t xml:space="preserve">Level 4</w:t>
            </w:r>
          </w:p>
        </w:tc>
        <w:tc>
          <w:tcPr>
            <w:tcW w:type="dxa" w:w="1400"/>
            <w:tcBorders>
              <w:top w:val="single" w:color="D3D1C7" w:sz="1"/>
              <w:left w:val="single" w:color="D3D1C7" w:sz="1"/>
              <w:bottom w:val="single" w:color="D3D1C7" w:sz="1"/>
              <w:right w:val="single" w:color="D3D1C7" w:sz="1"/>
            </w:tcBorders>
            <w:shd w:fill="D4F0E8" w:val="clear"/>
            <w:tcMar>
              <w:top w:type="dxa" w:w="100"/>
              <w:left w:type="dxa" w:w="100"/>
              <w:bottom w:type="dxa" w:w="100"/>
              <w:right w:type="dxa" w:w="80"/>
            </w:tcMar>
          </w:tcPr>
          <w:p>
            <w:r>
              <w:rPr>
                <w:rFonts w:ascii="Arial" w:cs="Arial" w:eastAsia="Arial" w:hAnsi="Arial"/>
                <w:b/>
                <w:bCs/>
                <w:color w:val="0F6E56"/>
                <w:sz w:val="18"/>
                <w:szCs w:val="18"/>
              </w:rPr>
              <w:t xml:space="preserve">Managed</w:t>
            </w:r>
          </w:p>
        </w:tc>
        <w:tc>
          <w:tcPr>
            <w:tcW w:type="dxa" w:w="3000"/>
            <w:tcBorders>
              <w:top w:val="single" w:color="D3D1C7" w:sz="1"/>
              <w:left w:val="single" w:color="D3D1C7" w:sz="1"/>
              <w:bottom w:val="single" w:color="D3D1C7" w:sz="1"/>
              <w:right w:val="single" w:color="D3D1C7" w:sz="1"/>
            </w:tcBorders>
            <w:shd w:fill="FFFFFF" w:val="clear"/>
            <w:tcMar>
              <w:top w:type="dxa" w:w="100"/>
              <w:left w:type="dxa" w:w="100"/>
              <w:bottom w:type="dxa" w:w="100"/>
              <w:right w:type="dxa" w:w="80"/>
            </w:tcMar>
          </w:tcPr>
          <w:p>
            <w:r>
              <w:rPr>
                <w:rFonts w:ascii="Arial" w:cs="Arial" w:eastAsia="Arial" w:hAnsi="Arial"/>
                <w:color w:val="2C2C2A"/>
                <w:sz w:val="18"/>
                <w:szCs w:val="18"/>
              </w:rPr>
              <w:t xml:space="preserve">Strong foundation. A few targeted improvements unlock the next level.</w:t>
            </w:r>
          </w:p>
        </w:tc>
        <w:tc>
          <w:tcPr>
            <w:tcW w:type="dxa" w:w="3960"/>
            <w:tcBorders>
              <w:top w:val="single" w:color="D3D1C7" w:sz="1"/>
              <w:left w:val="single" w:color="D3D1C7" w:sz="1"/>
              <w:bottom w:val="single" w:color="D3D1C7" w:sz="1"/>
              <w:right w:val="single" w:color="D3D1C7" w:sz="1"/>
            </w:tcBorders>
            <w:shd w:fill="F5F4F0" w:val="clear"/>
            <w:tcMar>
              <w:top w:type="dxa" w:w="100"/>
              <w:left w:type="dxa" w:w="100"/>
              <w:bottom w:type="dxa" w:w="100"/>
              <w:right w:type="dxa" w:w="80"/>
            </w:tcMar>
          </w:tcPr>
          <w:p>
            <w:r>
              <w:rPr>
                <w:rFonts w:ascii="Arial" w:cs="Arial" w:eastAsia="Arial" w:hAnsi="Arial"/>
                <w:color w:val="2C2C2A"/>
                <w:sz w:val="18"/>
                <w:szCs w:val="18"/>
              </w:rPr>
              <w:t xml:space="preserve">Strong finance function with identifiable gaps. Targeted investment in 1–2 dimensions will unlock full strategic capability.</w:t>
            </w:r>
          </w:p>
        </w:tc>
      </w:tr>
      <w:tr>
        <w:tc>
          <w:tcPr>
            <w:tcW w:type="dxa" w:w="1200"/>
            <w:tcBorders>
              <w:top w:val="single" w:color="D3D1C7" w:sz="1"/>
              <w:left w:val="single" w:color="D3D1C7" w:sz="1"/>
              <w:bottom w:val="single" w:color="D3D1C7" w:sz="1"/>
              <w:right w:val="single" w:color="D3D1C7" w:sz="1"/>
            </w:tcBorders>
            <w:shd w:fill="D6E4F0" w:val="clear"/>
            <w:tcMar>
              <w:top w:type="dxa" w:w="100"/>
              <w:left w:type="dxa" w:w="100"/>
              <w:bottom w:type="dxa" w:w="100"/>
              <w:right w:type="dxa" w:w="80"/>
            </w:tcMar>
          </w:tcPr>
          <w:p>
            <w:r>
              <w:rPr>
                <w:rFonts w:ascii="Arial" w:cs="Arial" w:eastAsia="Arial" w:hAnsi="Arial"/>
                <w:b/>
                <w:bCs/>
                <w:color w:val="2E6DA4"/>
                <w:sz w:val="18"/>
                <w:szCs w:val="18"/>
              </w:rPr>
              <w:t xml:space="preserve">61–90</w:t>
            </w:r>
          </w:p>
        </w:tc>
        <w:tc>
          <w:tcPr>
            <w:tcW w:type="dxa" w:w="800"/>
            <w:tcBorders>
              <w:top w:val="single" w:color="D3D1C7" w:sz="1"/>
              <w:left w:val="single" w:color="D3D1C7" w:sz="1"/>
              <w:bottom w:val="single" w:color="D3D1C7" w:sz="1"/>
              <w:right w:val="single" w:color="D3D1C7" w:sz="1"/>
            </w:tcBorders>
            <w:shd w:fill="D6E4F0" w:val="clear"/>
            <w:tcMar>
              <w:top w:type="dxa" w:w="100"/>
              <w:left w:type="dxa" w:w="80"/>
              <w:bottom w:type="dxa" w:w="100"/>
              <w:right w:type="dxa" w:w="80"/>
            </w:tcMar>
          </w:tcPr>
          <w:p>
            <w:r>
              <w:rPr>
                <w:rFonts w:ascii="Arial" w:cs="Arial" w:eastAsia="Arial" w:hAnsi="Arial"/>
                <w:b/>
                <w:bCs/>
                <w:color w:val="2E6DA4"/>
                <w:sz w:val="18"/>
                <w:szCs w:val="18"/>
              </w:rPr>
              <w:t xml:space="preserve">Level 3</w:t>
            </w:r>
          </w:p>
        </w:tc>
        <w:tc>
          <w:tcPr>
            <w:tcW w:type="dxa" w:w="1400"/>
            <w:tcBorders>
              <w:top w:val="single" w:color="D3D1C7" w:sz="1"/>
              <w:left w:val="single" w:color="D3D1C7" w:sz="1"/>
              <w:bottom w:val="single" w:color="D3D1C7" w:sz="1"/>
              <w:right w:val="single" w:color="D3D1C7" w:sz="1"/>
            </w:tcBorders>
            <w:shd w:fill="D6E4F0" w:val="clear"/>
            <w:tcMar>
              <w:top w:type="dxa" w:w="100"/>
              <w:left w:type="dxa" w:w="100"/>
              <w:bottom w:type="dxa" w:w="100"/>
              <w:right w:type="dxa" w:w="80"/>
            </w:tcMar>
          </w:tcPr>
          <w:p>
            <w:r>
              <w:rPr>
                <w:rFonts w:ascii="Arial" w:cs="Arial" w:eastAsia="Arial" w:hAnsi="Arial"/>
                <w:b/>
                <w:bCs/>
                <w:color w:val="2E6DA4"/>
                <w:sz w:val="18"/>
                <w:szCs w:val="18"/>
              </w:rPr>
              <w:t xml:space="preserve">Basic</w:t>
            </w:r>
          </w:p>
        </w:tc>
        <w:tc>
          <w:tcPr>
            <w:tcW w:type="dxa" w:w="3000"/>
            <w:tcBorders>
              <w:top w:val="single" w:color="D3D1C7" w:sz="1"/>
              <w:left w:val="single" w:color="D3D1C7" w:sz="1"/>
              <w:bottom w:val="single" w:color="D3D1C7" w:sz="1"/>
              <w:right w:val="single" w:color="D3D1C7" w:sz="1"/>
            </w:tcBorders>
            <w:shd w:fill="FFFFFF" w:val="clear"/>
            <w:tcMar>
              <w:top w:type="dxa" w:w="100"/>
              <w:left w:type="dxa" w:w="100"/>
              <w:bottom w:type="dxa" w:w="100"/>
              <w:right w:type="dxa" w:w="80"/>
            </w:tcMar>
          </w:tcPr>
          <w:p>
            <w:r>
              <w:rPr>
                <w:rFonts w:ascii="Arial" w:cs="Arial" w:eastAsia="Arial" w:hAnsi="Arial"/>
                <w:color w:val="2C2C2A"/>
                <w:sz w:val="18"/>
                <w:szCs w:val="18"/>
              </w:rPr>
              <w:t xml:space="preserve">Structure exists but is inconsistent. Process and technology investment needed.</w:t>
            </w:r>
          </w:p>
        </w:tc>
        <w:tc>
          <w:tcPr>
            <w:tcW w:type="dxa" w:w="3960"/>
            <w:tcBorders>
              <w:top w:val="single" w:color="D3D1C7" w:sz="1"/>
              <w:left w:val="single" w:color="D3D1C7" w:sz="1"/>
              <w:bottom w:val="single" w:color="D3D1C7" w:sz="1"/>
              <w:right w:val="single" w:color="D3D1C7" w:sz="1"/>
            </w:tcBorders>
            <w:shd w:fill="F5F4F0" w:val="clear"/>
            <w:tcMar>
              <w:top w:type="dxa" w:w="100"/>
              <w:left w:type="dxa" w:w="100"/>
              <w:bottom w:type="dxa" w:w="100"/>
              <w:right w:type="dxa" w:w="80"/>
            </w:tcMar>
          </w:tcPr>
          <w:p>
            <w:r>
              <w:rPr>
                <w:rFonts w:ascii="Arial" w:cs="Arial" w:eastAsia="Arial" w:hAnsi="Arial"/>
                <w:color w:val="2C2C2A"/>
                <w:sz w:val="18"/>
                <w:szCs w:val="18"/>
              </w:rPr>
              <w:t xml:space="preserve">Finance function is functional but unreliable. Standardisation and technology investment are the highest-leverage opportunities.</w:t>
            </w:r>
          </w:p>
        </w:tc>
      </w:tr>
      <w:tr>
        <w:tc>
          <w:tcPr>
            <w:tcW w:type="dxa" w:w="1200"/>
            <w:tcBorders>
              <w:top w:val="single" w:color="D3D1C7" w:sz="1"/>
              <w:left w:val="single" w:color="D3D1C7" w:sz="1"/>
              <w:bottom w:val="single" w:color="D3D1C7" w:sz="1"/>
              <w:right w:val="single" w:color="D3D1C7" w:sz="1"/>
            </w:tcBorders>
            <w:shd w:fill="FEF6E7" w:val="clear"/>
            <w:tcMar>
              <w:top w:type="dxa" w:w="100"/>
              <w:left w:type="dxa" w:w="100"/>
              <w:bottom w:type="dxa" w:w="100"/>
              <w:right w:type="dxa" w:w="80"/>
            </w:tcMar>
          </w:tcPr>
          <w:p>
            <w:r>
              <w:rPr>
                <w:rFonts w:ascii="Arial" w:cs="Arial" w:eastAsia="Arial" w:hAnsi="Arial"/>
                <w:b/>
                <w:bCs/>
                <w:color w:val="854F0B"/>
                <w:sz w:val="18"/>
                <w:szCs w:val="18"/>
              </w:rPr>
              <w:t xml:space="preserve">31–60</w:t>
            </w:r>
          </w:p>
        </w:tc>
        <w:tc>
          <w:tcPr>
            <w:tcW w:type="dxa" w:w="800"/>
            <w:tcBorders>
              <w:top w:val="single" w:color="D3D1C7" w:sz="1"/>
              <w:left w:val="single" w:color="D3D1C7" w:sz="1"/>
              <w:bottom w:val="single" w:color="D3D1C7" w:sz="1"/>
              <w:right w:val="single" w:color="D3D1C7" w:sz="1"/>
            </w:tcBorders>
            <w:shd w:fill="FEF6E7" w:val="clear"/>
            <w:tcMar>
              <w:top w:type="dxa" w:w="100"/>
              <w:left w:type="dxa" w:w="80"/>
              <w:bottom w:type="dxa" w:w="100"/>
              <w:right w:type="dxa" w:w="80"/>
            </w:tcMar>
          </w:tcPr>
          <w:p>
            <w:r>
              <w:rPr>
                <w:rFonts w:ascii="Arial" w:cs="Arial" w:eastAsia="Arial" w:hAnsi="Arial"/>
                <w:b/>
                <w:bCs/>
                <w:color w:val="854F0B"/>
                <w:sz w:val="18"/>
                <w:szCs w:val="18"/>
              </w:rPr>
              <w:t xml:space="preserve">Level 2</w:t>
            </w:r>
          </w:p>
        </w:tc>
        <w:tc>
          <w:tcPr>
            <w:tcW w:type="dxa" w:w="1400"/>
            <w:tcBorders>
              <w:top w:val="single" w:color="D3D1C7" w:sz="1"/>
              <w:left w:val="single" w:color="D3D1C7" w:sz="1"/>
              <w:bottom w:val="single" w:color="D3D1C7" w:sz="1"/>
              <w:right w:val="single" w:color="D3D1C7" w:sz="1"/>
            </w:tcBorders>
            <w:shd w:fill="FEF6E7" w:val="clear"/>
            <w:tcMar>
              <w:top w:type="dxa" w:w="100"/>
              <w:left w:type="dxa" w:w="100"/>
              <w:bottom w:type="dxa" w:w="100"/>
              <w:right w:type="dxa" w:w="80"/>
            </w:tcMar>
          </w:tcPr>
          <w:p>
            <w:r>
              <w:rPr>
                <w:rFonts w:ascii="Arial" w:cs="Arial" w:eastAsia="Arial" w:hAnsi="Arial"/>
                <w:b/>
                <w:bCs/>
                <w:color w:val="854F0B"/>
                <w:sz w:val="18"/>
                <w:szCs w:val="18"/>
              </w:rPr>
              <w:t xml:space="preserve">Developing</w:t>
            </w:r>
          </w:p>
        </w:tc>
        <w:tc>
          <w:tcPr>
            <w:tcW w:type="dxa" w:w="3000"/>
            <w:tcBorders>
              <w:top w:val="single" w:color="D3D1C7" w:sz="1"/>
              <w:left w:val="single" w:color="D3D1C7" w:sz="1"/>
              <w:bottom w:val="single" w:color="D3D1C7" w:sz="1"/>
              <w:right w:val="single" w:color="D3D1C7" w:sz="1"/>
            </w:tcBorders>
            <w:shd w:fill="FFFFFF" w:val="clear"/>
            <w:tcMar>
              <w:top w:type="dxa" w:w="100"/>
              <w:left w:type="dxa" w:w="100"/>
              <w:bottom w:type="dxa" w:w="100"/>
              <w:right w:type="dxa" w:w="80"/>
            </w:tcMar>
          </w:tcPr>
          <w:p>
            <w:r>
              <w:rPr>
                <w:rFonts w:ascii="Arial" w:cs="Arial" w:eastAsia="Arial" w:hAnsi="Arial"/>
                <w:color w:val="2C2C2A"/>
                <w:sz w:val="18"/>
                <w:szCs w:val="18"/>
              </w:rPr>
              <w:t xml:space="preserve">High manual dependency. Controls are partial and risks are real.</w:t>
            </w:r>
          </w:p>
        </w:tc>
        <w:tc>
          <w:tcPr>
            <w:tcW w:type="dxa" w:w="3960"/>
            <w:tcBorders>
              <w:top w:val="single" w:color="D3D1C7" w:sz="1"/>
              <w:left w:val="single" w:color="D3D1C7" w:sz="1"/>
              <w:bottom w:val="single" w:color="D3D1C7" w:sz="1"/>
              <w:right w:val="single" w:color="D3D1C7" w:sz="1"/>
            </w:tcBorders>
            <w:shd w:fill="F5F4F0" w:val="clear"/>
            <w:tcMar>
              <w:top w:type="dxa" w:w="100"/>
              <w:left w:type="dxa" w:w="100"/>
              <w:bottom w:type="dxa" w:w="100"/>
              <w:right w:type="dxa" w:w="80"/>
            </w:tcMar>
          </w:tcPr>
          <w:p>
            <w:r>
              <w:rPr>
                <w:rFonts w:ascii="Arial" w:cs="Arial" w:eastAsia="Arial" w:hAnsi="Arial"/>
                <w:color w:val="2C2C2A"/>
                <w:sz w:val="18"/>
                <w:szCs w:val="18"/>
              </w:rPr>
              <w:t xml:space="preserve">Finance function is in early stages. Controls and visibility are the immediate priorities. Risk exposure is significant.</w:t>
            </w:r>
          </w:p>
        </w:tc>
      </w:tr>
      <w:tr>
        <w:tc>
          <w:tcPr>
            <w:tcW w:type="dxa" w:w="1200"/>
            <w:tcBorders>
              <w:top w:val="single" w:color="D3D1C7" w:sz="1"/>
              <w:left w:val="single" w:color="D3D1C7" w:sz="1"/>
              <w:bottom w:val="single" w:color="D3D1C7" w:sz="1"/>
              <w:right w:val="single" w:color="D3D1C7" w:sz="1"/>
            </w:tcBorders>
            <w:shd w:fill="FAECE7" w:val="clear"/>
            <w:tcMar>
              <w:top w:type="dxa" w:w="100"/>
              <w:left w:type="dxa" w:w="100"/>
              <w:bottom w:type="dxa" w:w="100"/>
              <w:right w:type="dxa" w:w="80"/>
            </w:tcMar>
          </w:tcPr>
          <w:p>
            <w:r>
              <w:rPr>
                <w:rFonts w:ascii="Arial" w:cs="Arial" w:eastAsia="Arial" w:hAnsi="Arial"/>
                <w:b/>
                <w:bCs/>
                <w:color w:val="993C1D"/>
                <w:sz w:val="18"/>
                <w:szCs w:val="18"/>
              </w:rPr>
              <w:t xml:space="preserve">Below 30</w:t>
            </w:r>
          </w:p>
        </w:tc>
        <w:tc>
          <w:tcPr>
            <w:tcW w:type="dxa" w:w="800"/>
            <w:tcBorders>
              <w:top w:val="single" w:color="D3D1C7" w:sz="1"/>
              <w:left w:val="single" w:color="D3D1C7" w:sz="1"/>
              <w:bottom w:val="single" w:color="D3D1C7" w:sz="1"/>
              <w:right w:val="single" w:color="D3D1C7" w:sz="1"/>
            </w:tcBorders>
            <w:shd w:fill="FAECE7" w:val="clear"/>
            <w:tcMar>
              <w:top w:type="dxa" w:w="100"/>
              <w:left w:type="dxa" w:w="80"/>
              <w:bottom w:type="dxa" w:w="100"/>
              <w:right w:type="dxa" w:w="80"/>
            </w:tcMar>
          </w:tcPr>
          <w:p>
            <w:r>
              <w:rPr>
                <w:rFonts w:ascii="Arial" w:cs="Arial" w:eastAsia="Arial" w:hAnsi="Arial"/>
                <w:b/>
                <w:bCs/>
                <w:color w:val="993C1D"/>
                <w:sz w:val="18"/>
                <w:szCs w:val="18"/>
              </w:rPr>
              <w:t xml:space="preserve">Level 1</w:t>
            </w:r>
          </w:p>
        </w:tc>
        <w:tc>
          <w:tcPr>
            <w:tcW w:type="dxa" w:w="1400"/>
            <w:tcBorders>
              <w:top w:val="single" w:color="D3D1C7" w:sz="1"/>
              <w:left w:val="single" w:color="D3D1C7" w:sz="1"/>
              <w:bottom w:val="single" w:color="D3D1C7" w:sz="1"/>
              <w:right w:val="single" w:color="D3D1C7" w:sz="1"/>
            </w:tcBorders>
            <w:shd w:fill="FAECE7" w:val="clear"/>
            <w:tcMar>
              <w:top w:type="dxa" w:w="100"/>
              <w:left w:type="dxa" w:w="100"/>
              <w:bottom w:type="dxa" w:w="100"/>
              <w:right w:type="dxa" w:w="80"/>
            </w:tcMar>
          </w:tcPr>
          <w:p>
            <w:r>
              <w:rPr>
                <w:rFonts w:ascii="Arial" w:cs="Arial" w:eastAsia="Arial" w:hAnsi="Arial"/>
                <w:b/>
                <w:bCs/>
                <w:color w:val="993C1D"/>
                <w:sz w:val="18"/>
                <w:szCs w:val="18"/>
              </w:rPr>
              <w:t xml:space="preserve">Fragmented</w:t>
            </w:r>
          </w:p>
        </w:tc>
        <w:tc>
          <w:tcPr>
            <w:tcW w:type="dxa" w:w="3000"/>
            <w:tcBorders>
              <w:top w:val="single" w:color="D3D1C7" w:sz="1"/>
              <w:left w:val="single" w:color="D3D1C7" w:sz="1"/>
              <w:bottom w:val="single" w:color="D3D1C7" w:sz="1"/>
              <w:right w:val="single" w:color="D3D1C7" w:sz="1"/>
            </w:tcBorders>
            <w:shd w:fill="FFFFFF" w:val="clear"/>
            <w:tcMar>
              <w:top w:type="dxa" w:w="100"/>
              <w:left w:type="dxa" w:w="100"/>
              <w:bottom w:type="dxa" w:w="100"/>
              <w:right w:type="dxa" w:w="80"/>
            </w:tcMar>
          </w:tcPr>
          <w:p>
            <w:r>
              <w:rPr>
                <w:rFonts w:ascii="Arial" w:cs="Arial" w:eastAsia="Arial" w:hAnsi="Arial"/>
                <w:color w:val="2C2C2A"/>
                <w:sz w:val="18"/>
                <w:szCs w:val="18"/>
              </w:rPr>
              <w:t xml:space="preserve">Immediate intervention needed. One bad quarter away from a finance crisis.</w:t>
            </w:r>
          </w:p>
        </w:tc>
        <w:tc>
          <w:tcPr>
            <w:tcW w:type="dxa" w:w="3960"/>
            <w:tcBorders>
              <w:top w:val="single" w:color="D3D1C7" w:sz="1"/>
              <w:left w:val="single" w:color="D3D1C7" w:sz="1"/>
              <w:bottom w:val="single" w:color="D3D1C7" w:sz="1"/>
              <w:right w:val="single" w:color="D3D1C7" w:sz="1"/>
            </w:tcBorders>
            <w:shd w:fill="F5F4F0" w:val="clear"/>
            <w:tcMar>
              <w:top w:type="dxa" w:w="100"/>
              <w:left w:type="dxa" w:w="100"/>
              <w:bottom w:type="dxa" w:w="100"/>
              <w:right w:type="dxa" w:w="80"/>
            </w:tcMar>
          </w:tcPr>
          <w:p>
            <w:r>
              <w:rPr>
                <w:rFonts w:ascii="Arial" w:cs="Arial" w:eastAsia="Arial" w:hAnsi="Arial"/>
                <w:color w:val="2C2C2A"/>
                <w:sz w:val="18"/>
                <w:szCs w:val="18"/>
              </w:rPr>
              <w:t xml:space="preserve">Finance function is critically underdeveloped. Emergency intervention required across multiple dimensions. Engage PV Advisory immediately.</w:t>
            </w:r>
          </w:p>
        </w:tc>
      </w:tr>
    </w:tbl>
    <w:p>
      <w:r>
        <w:br w:type="page"/>
      </w:r>
    </w:p>
    <w:p>
      <w:pPr>
        <w:pBdr>
          <w:bottom w:val="single" w:color="1A3F6F" w:sz="6" w:space="4"/>
        </w:pBdr>
        <w:spacing w:after="120" w:before="200"/>
      </w:pPr>
      <w:r>
        <w:rPr>
          <w:rFonts w:ascii="Arial" w:cs="Arial" w:eastAsia="Arial" w:hAnsi="Arial"/>
          <w:b/>
          <w:bCs/>
          <w:color w:val="1A3F6F"/>
          <w:sz w:val="34"/>
          <w:szCs w:val="34"/>
        </w:rPr>
        <w:t xml:space="preserve">3. Report Structure</w:t>
      </w:r>
    </w:p>
    <w:p>
      <w:pPr>
        <w:spacing w:after="50" w:before="50"/>
      </w:pPr>
      <w:r>
        <w:rPr>
          <w:rFonts w:ascii="Arial" w:cs="Arial" w:eastAsia="Arial" w:hAnsi="Arial"/>
          <w:color w:val="2C2C2A"/>
          <w:sz w:val="20"/>
          <w:szCs w:val="20"/>
        </w:rPr>
        <w:t xml:space="preserve">The generated report is an 11-page document. The table below defines each page, its content, and whether the content is dynamic (generated from scores) or static (same for every client).</w:t>
      </w:r>
    </w:p>
    <w:p>
      <w:pPr>
        <w:spacing w:after="40" w:before="40"/>
      </w:pPr>
      <w:r>
        <w:rPr>
          <w:rFonts w:ascii="Arial" w:cs="Arial" w:eastAsia="Arial" w:hAnsi="Arial"/>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3800"/>
        <w:gridCol w:w="2640"/>
      </w:tblGrid>
      <w:tr>
        <w:trPr>
          <w:tblHeader/>
        </w:trPr>
        <w:tc>
          <w:tcPr>
            <w:tcW w:type="dxa" w:w="720"/>
            <w:tcBorders>
              <w:top w:val="single" w:color="1A3F6F" w:sz="2"/>
              <w:left w:val="single" w:color="1A3F6F" w:sz="2"/>
              <w:bottom w:val="single" w:color="1A3F6F" w:sz="2"/>
              <w:right w:val="single" w:color="1A3F6F" w:sz="2"/>
            </w:tcBorders>
            <w:shd w:fill="1A3F6F" w:val="clear"/>
            <w:tcMar>
              <w:top w:type="dxa" w:w="80"/>
              <w:left w:type="dxa" w:w="80"/>
              <w:bottom w:type="dxa" w:w="80"/>
              <w:right w:type="dxa" w:w="80"/>
            </w:tcMar>
          </w:tcPr>
          <w:p>
            <w:r>
              <w:rPr>
                <w:rFonts w:ascii="Arial" w:cs="Arial" w:eastAsia="Arial" w:hAnsi="Arial"/>
                <w:b/>
                <w:bCs/>
                <w:color w:val="FFFFFF"/>
                <w:sz w:val="17"/>
                <w:szCs w:val="17"/>
              </w:rPr>
              <w:t xml:space="preserve">Page</w:t>
            </w:r>
          </w:p>
        </w:tc>
        <w:tc>
          <w:tcPr>
            <w:tcW w:type="dxa" w:w="2200"/>
            <w:tcBorders>
              <w:top w:val="single" w:color="1A3F6F" w:sz="2"/>
              <w:left w:val="single" w:color="1A3F6F" w:sz="2"/>
              <w:bottom w:val="single" w:color="1A3F6F" w:sz="2"/>
              <w:right w:val="single" w:color="1A3F6F" w:sz="2"/>
            </w:tcBorders>
            <w:shd w:fill="1A3F6F" w:val="clear"/>
            <w:tcMar>
              <w:top w:type="dxa" w:w="80"/>
              <w:left w:type="dxa" w:w="100"/>
              <w:bottom w:type="dxa" w:w="80"/>
              <w:right w:type="dxa" w:w="80"/>
            </w:tcMar>
          </w:tcPr>
          <w:p>
            <w:r>
              <w:rPr>
                <w:rFonts w:ascii="Arial" w:cs="Arial" w:eastAsia="Arial" w:hAnsi="Arial"/>
                <w:b/>
                <w:bCs/>
                <w:color w:val="FFFFFF"/>
                <w:sz w:val="17"/>
                <w:szCs w:val="17"/>
              </w:rPr>
              <w:t xml:space="preserve">Section</w:t>
            </w:r>
          </w:p>
        </w:tc>
        <w:tc>
          <w:tcPr>
            <w:tcW w:type="dxa" w:w="3800"/>
            <w:tcBorders>
              <w:top w:val="single" w:color="1A3F6F" w:sz="2"/>
              <w:left w:val="single" w:color="1A3F6F" w:sz="2"/>
              <w:bottom w:val="single" w:color="1A3F6F" w:sz="2"/>
              <w:right w:val="single" w:color="1A3F6F" w:sz="2"/>
            </w:tcBorders>
            <w:shd w:fill="1A3F6F" w:val="clear"/>
            <w:tcMar>
              <w:top w:type="dxa" w:w="80"/>
              <w:left w:type="dxa" w:w="100"/>
              <w:bottom w:type="dxa" w:w="80"/>
              <w:right w:type="dxa" w:w="80"/>
            </w:tcMar>
          </w:tcPr>
          <w:p>
            <w:r>
              <w:rPr>
                <w:rFonts w:ascii="Arial" w:cs="Arial" w:eastAsia="Arial" w:hAnsi="Arial"/>
                <w:b/>
                <w:bCs/>
                <w:color w:val="FFFFFF"/>
                <w:sz w:val="17"/>
                <w:szCs w:val="17"/>
              </w:rPr>
              <w:t xml:space="preserve">Content</w:t>
            </w:r>
          </w:p>
        </w:tc>
        <w:tc>
          <w:tcPr>
            <w:tcW w:type="dxa" w:w="2640"/>
            <w:tcBorders>
              <w:top w:val="single" w:color="1A3F6F" w:sz="2"/>
              <w:left w:val="single" w:color="1A3F6F" w:sz="2"/>
              <w:bottom w:val="single" w:color="1A3F6F" w:sz="2"/>
              <w:right w:val="single" w:color="1A3F6F" w:sz="2"/>
            </w:tcBorders>
            <w:shd w:fill="1A3F6F" w:val="clear"/>
            <w:tcMar>
              <w:top w:type="dxa" w:w="80"/>
              <w:left w:type="dxa" w:w="100"/>
              <w:bottom w:type="dxa" w:w="80"/>
              <w:right w:type="dxa" w:w="80"/>
            </w:tcMar>
          </w:tcPr>
          <w:p>
            <w:r>
              <w:rPr>
                <w:rFonts w:ascii="Arial" w:cs="Arial" w:eastAsia="Arial" w:hAnsi="Arial"/>
                <w:b/>
                <w:bCs/>
                <w:color w:val="FFFFFF"/>
                <w:sz w:val="17"/>
                <w:szCs w:val="17"/>
              </w:rPr>
              <w:t xml:space="preserve">Dynamic or Static</w:t>
            </w:r>
          </w:p>
        </w:tc>
      </w:tr>
      <w:tr>
        <w:tc>
          <w:tcPr>
            <w:tcW w:type="dxa" w:w="720"/>
            <w:tcBorders>
              <w:top w:val="single" w:color="D3D1C7" w:sz="1"/>
              <w:left w:val="single" w:color="D3D1C7" w:sz="1"/>
              <w:bottom w:val="single" w:color="D3D1C7" w:sz="1"/>
              <w:right w:val="single" w:color="D3D1C7" w:sz="1"/>
            </w:tcBorders>
            <w:shd w:fill="FFFFFF" w:val="clear"/>
            <w:tcMar>
              <w:top w:type="dxa" w:w="100"/>
              <w:left w:type="dxa" w:w="80"/>
              <w:bottom w:type="dxa" w:w="100"/>
              <w:right w:type="dxa" w:w="80"/>
            </w:tcMar>
          </w:tcPr>
          <w:p>
            <w:pPr>
              <w:jc w:val="center"/>
            </w:pPr>
            <w:r>
              <w:rPr>
                <w:rFonts w:ascii="Arial" w:cs="Arial" w:eastAsia="Arial" w:hAnsi="Arial"/>
                <w:color w:val="5F5E5A"/>
                <w:sz w:val="17"/>
                <w:szCs w:val="17"/>
              </w:rPr>
              <w:t xml:space="preserve">1</w:t>
            </w:r>
          </w:p>
        </w:tc>
        <w:tc>
          <w:tcPr>
            <w:tcW w:type="dxa" w:w="2200"/>
            <w:tcBorders>
              <w:top w:val="single" w:color="D3D1C7" w:sz="1"/>
              <w:left w:val="single" w:color="D3D1C7" w:sz="1"/>
              <w:bottom w:val="single" w:color="D3D1C7" w:sz="1"/>
              <w:right w:val="single" w:color="D3D1C7" w:sz="1"/>
            </w:tcBorders>
            <w:shd w:fill="FFFFFF" w:val="clear"/>
            <w:tcMar>
              <w:top w:type="dxa" w:w="100"/>
              <w:left w:type="dxa" w:w="100"/>
              <w:bottom w:type="dxa" w:w="100"/>
              <w:right w:type="dxa" w:w="80"/>
            </w:tcMar>
          </w:tcPr>
          <w:p>
            <w:r>
              <w:rPr>
                <w:rFonts w:ascii="Arial" w:cs="Arial" w:eastAsia="Arial" w:hAnsi="Arial"/>
                <w:b/>
                <w:bCs/>
                <w:color w:val="1A1A1A"/>
                <w:sz w:val="18"/>
                <w:szCs w:val="18"/>
              </w:rPr>
              <w:t xml:space="preserve">Cover Page</w:t>
            </w:r>
          </w:p>
        </w:tc>
        <w:tc>
          <w:tcPr>
            <w:tcW w:type="dxa" w:w="3800"/>
            <w:tcBorders>
              <w:top w:val="single" w:color="D3D1C7" w:sz="1"/>
              <w:left w:val="single" w:color="D3D1C7" w:sz="1"/>
              <w:bottom w:val="single" w:color="D3D1C7" w:sz="1"/>
              <w:right w:val="single" w:color="D3D1C7" w:sz="1"/>
            </w:tcBorders>
            <w:shd w:fill="FFFFFF" w:val="clear"/>
            <w:tcMar>
              <w:top w:type="dxa" w:w="100"/>
              <w:left w:type="dxa" w:w="100"/>
              <w:bottom w:type="dxa" w:w="100"/>
              <w:right w:type="dxa" w:w="80"/>
            </w:tcMar>
          </w:tcPr>
          <w:p>
            <w:r>
              <w:rPr>
                <w:rFonts w:ascii="Arial" w:cs="Arial" w:eastAsia="Arial" w:hAnsi="Arial"/>
                <w:color w:val="2C2C2A"/>
                <w:sz w:val="18"/>
                <w:szCs w:val="18"/>
              </w:rPr>
              <w:t xml:space="preserve">Client name, contact, date, overall score (large), maturity level name, dimension score summary sidebar</w:t>
            </w:r>
          </w:p>
        </w:tc>
        <w:tc>
          <w:tcPr>
            <w:tcW w:type="dxa" w:w="2640"/>
            <w:tcBorders>
              <w:top w:val="single" w:color="D3D1C7" w:sz="1"/>
              <w:left w:val="single" w:color="D3D1C7" w:sz="1"/>
              <w:bottom w:val="single" w:color="D3D1C7" w:sz="1"/>
              <w:right w:val="single" w:color="D3D1C7" w:sz="1"/>
            </w:tcBorders>
            <w:shd w:fill="EEF5FB" w:val="clear"/>
            <w:tcMar>
              <w:top w:type="dxa" w:w="100"/>
              <w:left w:type="dxa" w:w="100"/>
              <w:bottom w:type="dxa" w:w="100"/>
              <w:right w:type="dxa" w:w="80"/>
            </w:tcMar>
          </w:tcPr>
          <w:p>
            <w:r>
              <w:rPr>
                <w:rFonts w:ascii="Arial" w:cs="Arial" w:eastAsia="Arial" w:hAnsi="Arial"/>
                <w:color w:val="0F6E56"/>
                <w:sz w:val="17"/>
                <w:szCs w:val="17"/>
              </w:rPr>
              <w:t xml:space="preserve">Yes — all fields are client-specific</w:t>
            </w:r>
          </w:p>
        </w:tc>
      </w:tr>
      <w:tr>
        <w:tc>
          <w:tcPr>
            <w:tcW w:type="dxa" w:w="720"/>
            <w:tcBorders>
              <w:top w:val="single" w:color="D3D1C7" w:sz="1"/>
              <w:left w:val="single" w:color="D3D1C7" w:sz="1"/>
              <w:bottom w:val="single" w:color="D3D1C7" w:sz="1"/>
              <w:right w:val="single" w:color="D3D1C7" w:sz="1"/>
            </w:tcBorders>
            <w:shd w:fill="F5F4F0" w:val="clear"/>
            <w:tcMar>
              <w:top w:type="dxa" w:w="100"/>
              <w:left w:type="dxa" w:w="80"/>
              <w:bottom w:type="dxa" w:w="100"/>
              <w:right w:type="dxa" w:w="80"/>
            </w:tcMar>
          </w:tcPr>
          <w:p>
            <w:pPr>
              <w:jc w:val="center"/>
            </w:pPr>
            <w:r>
              <w:rPr>
                <w:rFonts w:ascii="Arial" w:cs="Arial" w:eastAsia="Arial" w:hAnsi="Arial"/>
                <w:color w:val="5F5E5A"/>
                <w:sz w:val="17"/>
                <w:szCs w:val="17"/>
              </w:rPr>
              <w:t xml:space="preserve">2</w:t>
            </w:r>
          </w:p>
        </w:tc>
        <w:tc>
          <w:tcPr>
            <w:tcW w:type="dxa" w:w="2200"/>
            <w:tcBorders>
              <w:top w:val="single" w:color="D3D1C7" w:sz="1"/>
              <w:left w:val="single" w:color="D3D1C7" w:sz="1"/>
              <w:bottom w:val="single" w:color="D3D1C7" w:sz="1"/>
              <w:right w:val="single" w:color="D3D1C7" w:sz="1"/>
            </w:tcBorders>
            <w:shd w:fill="F5F4F0" w:val="clear"/>
            <w:tcMar>
              <w:top w:type="dxa" w:w="100"/>
              <w:left w:type="dxa" w:w="100"/>
              <w:bottom w:type="dxa" w:w="100"/>
              <w:right w:type="dxa" w:w="80"/>
            </w:tcMar>
          </w:tcPr>
          <w:p>
            <w:r>
              <w:rPr>
                <w:rFonts w:ascii="Arial" w:cs="Arial" w:eastAsia="Arial" w:hAnsi="Arial"/>
                <w:b/>
                <w:bCs/>
                <w:color w:val="1A1A1A"/>
                <w:sz w:val="18"/>
                <w:szCs w:val="18"/>
              </w:rPr>
              <w:t xml:space="preserve">Executive Summary</w:t>
            </w:r>
          </w:p>
        </w:tc>
        <w:tc>
          <w:tcPr>
            <w:tcW w:type="dxa" w:w="3800"/>
            <w:tcBorders>
              <w:top w:val="single" w:color="D3D1C7" w:sz="1"/>
              <w:left w:val="single" w:color="D3D1C7" w:sz="1"/>
              <w:bottom w:val="single" w:color="D3D1C7" w:sz="1"/>
              <w:right w:val="single" w:color="D3D1C7" w:sz="1"/>
            </w:tcBorders>
            <w:shd w:fill="F5F4F0" w:val="clear"/>
            <w:tcMar>
              <w:top w:type="dxa" w:w="100"/>
              <w:left w:type="dxa" w:w="100"/>
              <w:bottom w:type="dxa" w:w="100"/>
              <w:right w:type="dxa" w:w="80"/>
            </w:tcMar>
          </w:tcPr>
          <w:p>
            <w:r>
              <w:rPr>
                <w:rFonts w:ascii="Arial" w:cs="Arial" w:eastAsia="Arial" w:hAnsi="Arial"/>
                <w:color w:val="2C2C2A"/>
                <w:sz w:val="18"/>
                <w:szCs w:val="18"/>
              </w:rPr>
              <w:t xml:space="preserve">Overall score band opener text, 3 Key Findings (from lowest 3 dimensions), 3 Immediate Priorities (first action from each lowest dimension)</w:t>
            </w:r>
          </w:p>
        </w:tc>
        <w:tc>
          <w:tcPr>
            <w:tcW w:type="dxa" w:w="2640"/>
            <w:tcBorders>
              <w:top w:val="single" w:color="D3D1C7" w:sz="1"/>
              <w:left w:val="single" w:color="D3D1C7" w:sz="1"/>
              <w:bottom w:val="single" w:color="D3D1C7" w:sz="1"/>
              <w:right w:val="single" w:color="D3D1C7" w:sz="1"/>
            </w:tcBorders>
            <w:shd w:fill="D4F0E8" w:val="clear"/>
            <w:tcMar>
              <w:top w:type="dxa" w:w="100"/>
              <w:left w:type="dxa" w:w="100"/>
              <w:bottom w:type="dxa" w:w="100"/>
              <w:right w:type="dxa" w:w="80"/>
            </w:tcMar>
          </w:tcPr>
          <w:p>
            <w:r>
              <w:rPr>
                <w:rFonts w:ascii="Arial" w:cs="Arial" w:eastAsia="Arial" w:hAnsi="Arial"/>
                <w:color w:val="0F6E56"/>
                <w:sz w:val="17"/>
                <w:szCs w:val="17"/>
              </w:rPr>
              <w:t xml:space="preserve">Yes — fully generated from scores</w:t>
            </w:r>
          </w:p>
        </w:tc>
      </w:tr>
      <w:tr>
        <w:tc>
          <w:tcPr>
            <w:tcW w:type="dxa" w:w="720"/>
            <w:tcBorders>
              <w:top w:val="single" w:color="D3D1C7" w:sz="1"/>
              <w:left w:val="single" w:color="D3D1C7" w:sz="1"/>
              <w:bottom w:val="single" w:color="D3D1C7" w:sz="1"/>
              <w:right w:val="single" w:color="D3D1C7" w:sz="1"/>
            </w:tcBorders>
            <w:shd w:fill="FFFFFF" w:val="clear"/>
            <w:tcMar>
              <w:top w:type="dxa" w:w="100"/>
              <w:left w:type="dxa" w:w="80"/>
              <w:bottom w:type="dxa" w:w="100"/>
              <w:right w:type="dxa" w:w="80"/>
            </w:tcMar>
          </w:tcPr>
          <w:p>
            <w:pPr>
              <w:jc w:val="center"/>
            </w:pPr>
            <w:r>
              <w:rPr>
                <w:rFonts w:ascii="Arial" w:cs="Arial" w:eastAsia="Arial" w:hAnsi="Arial"/>
                <w:color w:val="5F5E5A"/>
                <w:sz w:val="17"/>
                <w:szCs w:val="17"/>
              </w:rPr>
              <w:t xml:space="preserve">3</w:t>
            </w:r>
          </w:p>
        </w:tc>
        <w:tc>
          <w:tcPr>
            <w:tcW w:type="dxa" w:w="2200"/>
            <w:tcBorders>
              <w:top w:val="single" w:color="D3D1C7" w:sz="1"/>
              <w:left w:val="single" w:color="D3D1C7" w:sz="1"/>
              <w:bottom w:val="single" w:color="D3D1C7" w:sz="1"/>
              <w:right w:val="single" w:color="D3D1C7" w:sz="1"/>
            </w:tcBorders>
            <w:shd w:fill="FFFFFF" w:val="clear"/>
            <w:tcMar>
              <w:top w:type="dxa" w:w="100"/>
              <w:left w:type="dxa" w:w="100"/>
              <w:bottom w:type="dxa" w:w="100"/>
              <w:right w:type="dxa" w:w="80"/>
            </w:tcMar>
          </w:tcPr>
          <w:p>
            <w:r>
              <w:rPr>
                <w:rFonts w:ascii="Arial" w:cs="Arial" w:eastAsia="Arial" w:hAnsi="Arial"/>
                <w:b/>
                <w:bCs/>
                <w:color w:val="1A1A1A"/>
                <w:sz w:val="18"/>
                <w:szCs w:val="18"/>
              </w:rPr>
              <w:t xml:space="preserve">Score Dashboard</w:t>
            </w:r>
          </w:p>
        </w:tc>
        <w:tc>
          <w:tcPr>
            <w:tcW w:type="dxa" w:w="3800"/>
            <w:tcBorders>
              <w:top w:val="single" w:color="D3D1C7" w:sz="1"/>
              <w:left w:val="single" w:color="D3D1C7" w:sz="1"/>
              <w:bottom w:val="single" w:color="D3D1C7" w:sz="1"/>
              <w:right w:val="single" w:color="D3D1C7" w:sz="1"/>
            </w:tcBorders>
            <w:shd w:fill="FFFFFF" w:val="clear"/>
            <w:tcMar>
              <w:top w:type="dxa" w:w="100"/>
              <w:left w:type="dxa" w:w="100"/>
              <w:bottom w:type="dxa" w:w="100"/>
              <w:right w:type="dxa" w:w="80"/>
            </w:tcMar>
          </w:tcPr>
          <w:p>
            <w:r>
              <w:rPr>
                <w:rFonts w:ascii="Arial" w:cs="Arial" w:eastAsia="Arial" w:hAnsi="Arial"/>
                <w:color w:val="2C2C2A"/>
                <w:sz w:val="18"/>
                <w:szCs w:val="18"/>
              </w:rPr>
              <w:t xml:space="preserve">Table of all 6 dimensions with score bar, numeric score, status tag and colour</w:t>
            </w:r>
          </w:p>
        </w:tc>
        <w:tc>
          <w:tcPr>
            <w:tcW w:type="dxa" w:w="2640"/>
            <w:tcBorders>
              <w:top w:val="single" w:color="D3D1C7" w:sz="1"/>
              <w:left w:val="single" w:color="D3D1C7" w:sz="1"/>
              <w:bottom w:val="single" w:color="D3D1C7" w:sz="1"/>
              <w:right w:val="single" w:color="D3D1C7" w:sz="1"/>
            </w:tcBorders>
            <w:shd w:fill="EEF5FB" w:val="clear"/>
            <w:tcMar>
              <w:top w:type="dxa" w:w="100"/>
              <w:left w:type="dxa" w:w="100"/>
              <w:bottom w:type="dxa" w:w="100"/>
              <w:right w:type="dxa" w:w="80"/>
            </w:tcMar>
          </w:tcPr>
          <w:p>
            <w:r>
              <w:rPr>
                <w:rFonts w:ascii="Arial" w:cs="Arial" w:eastAsia="Arial" w:hAnsi="Arial"/>
                <w:color w:val="0F6E56"/>
                <w:sz w:val="17"/>
                <w:szCs w:val="17"/>
              </w:rPr>
              <w:t xml:space="preserve">Yes — scores and colours generated</w:t>
            </w:r>
          </w:p>
        </w:tc>
      </w:tr>
      <w:tr>
        <w:tc>
          <w:tcPr>
            <w:tcW w:type="dxa" w:w="720"/>
            <w:tcBorders>
              <w:top w:val="single" w:color="D3D1C7" w:sz="1"/>
              <w:left w:val="single" w:color="D3D1C7" w:sz="1"/>
              <w:bottom w:val="single" w:color="D3D1C7" w:sz="1"/>
              <w:right w:val="single" w:color="D3D1C7" w:sz="1"/>
            </w:tcBorders>
            <w:shd w:fill="F5F4F0" w:val="clear"/>
            <w:tcMar>
              <w:top w:type="dxa" w:w="100"/>
              <w:left w:type="dxa" w:w="80"/>
              <w:bottom w:type="dxa" w:w="100"/>
              <w:right w:type="dxa" w:w="80"/>
            </w:tcMar>
          </w:tcPr>
          <w:p>
            <w:pPr>
              <w:jc w:val="center"/>
            </w:pPr>
            <w:r>
              <w:rPr>
                <w:rFonts w:ascii="Arial" w:cs="Arial" w:eastAsia="Arial" w:hAnsi="Arial"/>
                <w:color w:val="5F5E5A"/>
                <w:sz w:val="17"/>
                <w:szCs w:val="17"/>
              </w:rPr>
              <w:t xml:space="preserve">4–9</w:t>
            </w:r>
          </w:p>
        </w:tc>
        <w:tc>
          <w:tcPr>
            <w:tcW w:type="dxa" w:w="2200"/>
            <w:tcBorders>
              <w:top w:val="single" w:color="D3D1C7" w:sz="1"/>
              <w:left w:val="single" w:color="D3D1C7" w:sz="1"/>
              <w:bottom w:val="single" w:color="D3D1C7" w:sz="1"/>
              <w:right w:val="single" w:color="D3D1C7" w:sz="1"/>
            </w:tcBorders>
            <w:shd w:fill="F5F4F0" w:val="clear"/>
            <w:tcMar>
              <w:top w:type="dxa" w:w="100"/>
              <w:left w:type="dxa" w:w="100"/>
              <w:bottom w:type="dxa" w:w="100"/>
              <w:right w:type="dxa" w:w="80"/>
            </w:tcMar>
          </w:tcPr>
          <w:p>
            <w:r>
              <w:rPr>
                <w:rFonts w:ascii="Arial" w:cs="Arial" w:eastAsia="Arial" w:hAnsi="Arial"/>
                <w:b/>
                <w:bCs/>
                <w:color w:val="1A1A1A"/>
                <w:sz w:val="18"/>
                <w:szCs w:val="18"/>
              </w:rPr>
              <w:t xml:space="preserve">Dimension Detail (x6)</w:t>
            </w:r>
          </w:p>
        </w:tc>
        <w:tc>
          <w:tcPr>
            <w:tcW w:type="dxa" w:w="3800"/>
            <w:tcBorders>
              <w:top w:val="single" w:color="D3D1C7" w:sz="1"/>
              <w:left w:val="single" w:color="D3D1C7" w:sz="1"/>
              <w:bottom w:val="single" w:color="D3D1C7" w:sz="1"/>
              <w:right w:val="single" w:color="D3D1C7" w:sz="1"/>
            </w:tcBorders>
            <w:shd w:fill="F5F4F0" w:val="clear"/>
            <w:tcMar>
              <w:top w:type="dxa" w:w="100"/>
              <w:left w:type="dxa" w:w="100"/>
              <w:bottom w:type="dxa" w:w="100"/>
              <w:right w:type="dxa" w:w="80"/>
            </w:tcMar>
          </w:tcPr>
          <w:p>
            <w:r>
              <w:rPr>
                <w:rFonts w:ascii="Arial" w:cs="Arial" w:eastAsia="Arial" w:hAnsi="Arial"/>
                <w:color w:val="2C2C2A"/>
                <w:sz w:val="18"/>
                <w:szCs w:val="18"/>
              </w:rPr>
              <w:t xml:space="preserve">One page per dimension: score, score bar, observations (3–4 points), risks (3 points), recommended actions (3 points)</w:t>
            </w:r>
          </w:p>
        </w:tc>
        <w:tc>
          <w:tcPr>
            <w:tcW w:type="dxa" w:w="2640"/>
            <w:tcBorders>
              <w:top w:val="single" w:color="D3D1C7" w:sz="1"/>
              <w:left w:val="single" w:color="D3D1C7" w:sz="1"/>
              <w:bottom w:val="single" w:color="D3D1C7" w:sz="1"/>
              <w:right w:val="single" w:color="D3D1C7" w:sz="1"/>
            </w:tcBorders>
            <w:shd w:fill="D4F0E8" w:val="clear"/>
            <w:tcMar>
              <w:top w:type="dxa" w:w="100"/>
              <w:left w:type="dxa" w:w="100"/>
              <w:bottom w:type="dxa" w:w="100"/>
              <w:right w:type="dxa" w:w="80"/>
            </w:tcMar>
          </w:tcPr>
          <w:p>
            <w:r>
              <w:rPr>
                <w:rFonts w:ascii="Arial" w:cs="Arial" w:eastAsia="Arial" w:hAnsi="Arial"/>
                <w:color w:val="0F6E56"/>
                <w:sz w:val="17"/>
                <w:szCs w:val="17"/>
              </w:rPr>
              <w:t xml:space="preserve">Yes — content pulled from band matrix</w:t>
            </w:r>
          </w:p>
        </w:tc>
      </w:tr>
      <w:tr>
        <w:tc>
          <w:tcPr>
            <w:tcW w:type="dxa" w:w="720"/>
            <w:tcBorders>
              <w:top w:val="single" w:color="D3D1C7" w:sz="1"/>
              <w:left w:val="single" w:color="D3D1C7" w:sz="1"/>
              <w:bottom w:val="single" w:color="D3D1C7" w:sz="1"/>
              <w:right w:val="single" w:color="D3D1C7" w:sz="1"/>
            </w:tcBorders>
            <w:shd w:fill="FFFFFF" w:val="clear"/>
            <w:tcMar>
              <w:top w:type="dxa" w:w="100"/>
              <w:left w:type="dxa" w:w="80"/>
              <w:bottom w:type="dxa" w:w="100"/>
              <w:right w:type="dxa" w:w="80"/>
            </w:tcMar>
          </w:tcPr>
          <w:p>
            <w:pPr>
              <w:jc w:val="center"/>
            </w:pPr>
            <w:r>
              <w:rPr>
                <w:rFonts w:ascii="Arial" w:cs="Arial" w:eastAsia="Arial" w:hAnsi="Arial"/>
                <w:color w:val="5F5E5A"/>
                <w:sz w:val="17"/>
                <w:szCs w:val="17"/>
              </w:rPr>
              <w:t xml:space="preserve">10</w:t>
            </w:r>
          </w:p>
        </w:tc>
        <w:tc>
          <w:tcPr>
            <w:tcW w:type="dxa" w:w="2200"/>
            <w:tcBorders>
              <w:top w:val="single" w:color="D3D1C7" w:sz="1"/>
              <w:left w:val="single" w:color="D3D1C7" w:sz="1"/>
              <w:bottom w:val="single" w:color="D3D1C7" w:sz="1"/>
              <w:right w:val="single" w:color="D3D1C7" w:sz="1"/>
            </w:tcBorders>
            <w:shd w:fill="FFFFFF" w:val="clear"/>
            <w:tcMar>
              <w:top w:type="dxa" w:w="100"/>
              <w:left w:type="dxa" w:w="100"/>
              <w:bottom w:type="dxa" w:w="100"/>
              <w:right w:type="dxa" w:w="80"/>
            </w:tcMar>
          </w:tcPr>
          <w:p>
            <w:r>
              <w:rPr>
                <w:rFonts w:ascii="Arial" w:cs="Arial" w:eastAsia="Arial" w:hAnsi="Arial"/>
                <w:b/>
                <w:bCs/>
                <w:color w:val="1A1A1A"/>
                <w:sz w:val="18"/>
                <w:szCs w:val="18"/>
              </w:rPr>
              <w:t xml:space="preserve">90-Day Roadmap</w:t>
            </w:r>
          </w:p>
        </w:tc>
        <w:tc>
          <w:tcPr>
            <w:tcW w:type="dxa" w:w="3800"/>
            <w:tcBorders>
              <w:top w:val="single" w:color="D3D1C7" w:sz="1"/>
              <w:left w:val="single" w:color="D3D1C7" w:sz="1"/>
              <w:bottom w:val="single" w:color="D3D1C7" w:sz="1"/>
              <w:right w:val="single" w:color="D3D1C7" w:sz="1"/>
            </w:tcBorders>
            <w:shd w:fill="FFFFFF" w:val="clear"/>
            <w:tcMar>
              <w:top w:type="dxa" w:w="100"/>
              <w:left w:type="dxa" w:w="100"/>
              <w:bottom w:type="dxa" w:w="100"/>
              <w:right w:type="dxa" w:w="80"/>
            </w:tcMar>
          </w:tcPr>
          <w:p>
            <w:r>
              <w:rPr>
                <w:rFonts w:ascii="Arial" w:cs="Arial" w:eastAsia="Arial" w:hAnsi="Arial"/>
                <w:color w:val="2C2C2A"/>
                <w:sz w:val="18"/>
                <w:szCs w:val="18"/>
              </w:rPr>
              <w:t xml:space="preserve">3-phase roadmap with 5 actions per phase derived from lowest 3 dimension action lists</w:t>
            </w:r>
          </w:p>
        </w:tc>
        <w:tc>
          <w:tcPr>
            <w:tcW w:type="dxa" w:w="2640"/>
            <w:tcBorders>
              <w:top w:val="single" w:color="D3D1C7" w:sz="1"/>
              <w:left w:val="single" w:color="D3D1C7" w:sz="1"/>
              <w:bottom w:val="single" w:color="D3D1C7" w:sz="1"/>
              <w:right w:val="single" w:color="D3D1C7" w:sz="1"/>
            </w:tcBorders>
            <w:shd w:fill="EEF5FB" w:val="clear"/>
            <w:tcMar>
              <w:top w:type="dxa" w:w="100"/>
              <w:left w:type="dxa" w:w="100"/>
              <w:bottom w:type="dxa" w:w="100"/>
              <w:right w:type="dxa" w:w="80"/>
            </w:tcMar>
          </w:tcPr>
          <w:p>
            <w:r>
              <w:rPr>
                <w:rFonts w:ascii="Arial" w:cs="Arial" w:eastAsia="Arial" w:hAnsi="Arial"/>
                <w:color w:val="0F6E56"/>
                <w:sz w:val="17"/>
                <w:szCs w:val="17"/>
              </w:rPr>
              <w:t xml:space="preserve">Yes — actions generated from lowest 3 dimensions</w:t>
            </w:r>
          </w:p>
        </w:tc>
      </w:tr>
      <w:tr>
        <w:tc>
          <w:tcPr>
            <w:tcW w:type="dxa" w:w="720"/>
            <w:tcBorders>
              <w:top w:val="single" w:color="D3D1C7" w:sz="1"/>
              <w:left w:val="single" w:color="D3D1C7" w:sz="1"/>
              <w:bottom w:val="single" w:color="D3D1C7" w:sz="1"/>
              <w:right w:val="single" w:color="D3D1C7" w:sz="1"/>
            </w:tcBorders>
            <w:shd w:fill="F5F4F0" w:val="clear"/>
            <w:tcMar>
              <w:top w:type="dxa" w:w="100"/>
              <w:left w:type="dxa" w:w="80"/>
              <w:bottom w:type="dxa" w:w="100"/>
              <w:right w:type="dxa" w:w="80"/>
            </w:tcMar>
          </w:tcPr>
          <w:p>
            <w:pPr>
              <w:jc w:val="center"/>
            </w:pPr>
            <w:r>
              <w:rPr>
                <w:rFonts w:ascii="Arial" w:cs="Arial" w:eastAsia="Arial" w:hAnsi="Arial"/>
                <w:color w:val="5F5E5A"/>
                <w:sz w:val="17"/>
                <w:szCs w:val="17"/>
              </w:rPr>
              <w:t xml:space="preserve">11</w:t>
            </w:r>
          </w:p>
        </w:tc>
        <w:tc>
          <w:tcPr>
            <w:tcW w:type="dxa" w:w="2200"/>
            <w:tcBorders>
              <w:top w:val="single" w:color="D3D1C7" w:sz="1"/>
              <w:left w:val="single" w:color="D3D1C7" w:sz="1"/>
              <w:bottom w:val="single" w:color="D3D1C7" w:sz="1"/>
              <w:right w:val="single" w:color="D3D1C7" w:sz="1"/>
            </w:tcBorders>
            <w:shd w:fill="F5F4F0" w:val="clear"/>
            <w:tcMar>
              <w:top w:type="dxa" w:w="100"/>
              <w:left w:type="dxa" w:w="100"/>
              <w:bottom w:type="dxa" w:w="100"/>
              <w:right w:type="dxa" w:w="80"/>
            </w:tcMar>
          </w:tcPr>
          <w:p>
            <w:r>
              <w:rPr>
                <w:rFonts w:ascii="Arial" w:cs="Arial" w:eastAsia="Arial" w:hAnsi="Arial"/>
                <w:b/>
                <w:bCs/>
                <w:color w:val="1A1A1A"/>
                <w:sz w:val="18"/>
                <w:szCs w:val="18"/>
              </w:rPr>
              <w:t xml:space="preserve">Next Steps + About PV Advisory</w:t>
            </w:r>
          </w:p>
        </w:tc>
        <w:tc>
          <w:tcPr>
            <w:tcW w:type="dxa" w:w="3800"/>
            <w:tcBorders>
              <w:top w:val="single" w:color="D3D1C7" w:sz="1"/>
              <w:left w:val="single" w:color="D3D1C7" w:sz="1"/>
              <w:bottom w:val="single" w:color="D3D1C7" w:sz="1"/>
              <w:right w:val="single" w:color="D3D1C7" w:sz="1"/>
            </w:tcBorders>
            <w:shd w:fill="F5F4F0" w:val="clear"/>
            <w:tcMar>
              <w:top w:type="dxa" w:w="100"/>
              <w:left w:type="dxa" w:w="100"/>
              <w:bottom w:type="dxa" w:w="100"/>
              <w:right w:type="dxa" w:w="80"/>
            </w:tcMar>
          </w:tcPr>
          <w:p>
            <w:r>
              <w:rPr>
                <w:rFonts w:ascii="Arial" w:cs="Arial" w:eastAsia="Arial" w:hAnsi="Arial"/>
                <w:color w:val="2C2C2A"/>
                <w:sz w:val="18"/>
                <w:szCs w:val="18"/>
              </w:rPr>
              <w:t xml:space="preserve">4 standard next-steps items, PV Advisory credentials and contact. These are fixed / static.</w:t>
            </w:r>
          </w:p>
        </w:tc>
        <w:tc>
          <w:tcPr>
            <w:tcW w:type="dxa" w:w="2640"/>
            <w:tcBorders>
              <w:top w:val="single" w:color="D3D1C7" w:sz="1"/>
              <w:left w:val="single" w:color="D3D1C7" w:sz="1"/>
              <w:bottom w:val="single" w:color="D3D1C7" w:sz="1"/>
              <w:right w:val="single" w:color="D3D1C7" w:sz="1"/>
            </w:tcBorders>
            <w:shd w:fill="D4F0E8" w:val="clear"/>
            <w:tcMar>
              <w:top w:type="dxa" w:w="100"/>
              <w:left w:type="dxa" w:w="100"/>
              <w:bottom w:type="dxa" w:w="100"/>
              <w:right w:type="dxa" w:w="80"/>
            </w:tcMar>
          </w:tcPr>
          <w:p>
            <w:r>
              <w:rPr>
                <w:rFonts w:ascii="Arial" w:cs="Arial" w:eastAsia="Arial" w:hAnsi="Arial"/>
                <w:color w:val="5F5E5A"/>
                <w:sz w:val="17"/>
                <w:szCs w:val="17"/>
              </w:rPr>
              <w:t xml:space="preserve">No — static content</w:t>
            </w:r>
          </w:p>
        </w:tc>
      </w:tr>
    </w:tbl>
    <w:p>
      <w:r>
        <w:br w:type="page"/>
      </w:r>
    </w:p>
    <w:p>
      <w:pPr>
        <w:pBdr>
          <w:bottom w:val="single" w:color="1A3F6F" w:sz="6" w:space="4"/>
        </w:pBdr>
        <w:spacing w:after="120" w:before="200"/>
      </w:pPr>
      <w:r>
        <w:rPr>
          <w:rFonts w:ascii="Arial" w:cs="Arial" w:eastAsia="Arial" w:hAnsi="Arial"/>
          <w:b/>
          <w:bCs/>
          <w:color w:val="1A3F6F"/>
          <w:sz w:val="34"/>
          <w:szCs w:val="34"/>
        </w:rPr>
        <w:t xml:space="preserve">4. Content Matrix</w:t>
      </w:r>
    </w:p>
    <w:p>
      <w:pPr>
        <w:spacing w:after="50" w:before="50"/>
      </w:pPr>
      <w:r>
        <w:rPr>
          <w:rFonts w:ascii="Arial" w:cs="Arial" w:eastAsia="Arial" w:hAnsi="Arial"/>
          <w:color w:val="2C2C2A"/>
          <w:sz w:val="20"/>
          <w:szCs w:val="20"/>
        </w:rPr>
        <w:t xml:space="preserve">This is the core of the specification. For every combination of dimension and score band, the table below defines the exact observations, risks and recommended actions that must appear in the report. The backend must select the matching row based on the calculated band for each dimension.</w:t>
      </w:r>
    </w:p>
    <w:p>
      <w:pPr>
        <w:spacing w:after="40" w:before="40"/>
      </w:pPr>
      <w:r>
        <w:rPr>
          <w:rFonts w:ascii="Arial" w:cs="Arial" w:eastAsia="Arial" w:hAnsi="Arial"/>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none" w:color="FFFFFF" w:sz="0"/>
              <w:bottom w:val="none" w:color="FFFFFF" w:sz="0"/>
              <w:right w:val="none" w:color="FFFFFF" w:sz="0"/>
            </w:tcBorders>
            <w:shd w:fill="EEF5FB" w:val="clear"/>
            <w:tcMar>
              <w:top w:type="dxa" w:w="120"/>
              <w:left w:type="dxa" w:w="200"/>
              <w:bottom w:type="dxa" w:w="120"/>
              <w:right w:type="dxa" w:w="200"/>
            </w:tcMar>
          </w:tcPr>
          <w:p>
            <w:pPr>
              <w:spacing w:after="60" w:before="0"/>
            </w:pPr>
            <w:r>
              <w:rPr>
                <w:rFonts w:ascii="Arial" w:cs="Arial" w:eastAsia="Arial" w:hAnsi="Arial"/>
                <w:b/>
                <w:bCs/>
                <w:color w:val="2E6DA4"/>
                <w:sz w:val="20"/>
                <w:szCs w:val="20"/>
              </w:rPr>
              <w:t xml:space="preserve">How to use this matrix</w:t>
            </w:r>
          </w:p>
          <w:p>
            <w:pPr>
              <w:pStyle w:val="ListParagraph"/>
              <w:numPr>
                <w:ilvl w:val="0"/>
                <w:numId w:val="2"/>
              </w:numPr>
              <w:spacing w:after="40" w:before="40"/>
            </w:pPr>
            <w:r>
              <w:rPr>
                <w:rFonts w:ascii="Arial" w:cs="Arial" w:eastAsia="Arial" w:hAnsi="Arial"/>
                <w:color w:val="2C2C2A"/>
                <w:sz w:val="20"/>
                <w:szCs w:val="20"/>
              </w:rPr>
              <w:t xml:space="preserve">For each dimension, calculate the score and assign the band (Strong / Good / Needs Work / Critical)</w:t>
            </w:r>
          </w:p>
          <w:p>
            <w:pPr>
              <w:pStyle w:val="ListParagraph"/>
              <w:numPr>
                <w:ilvl w:val="0"/>
                <w:numId w:val="2"/>
              </w:numPr>
              <w:spacing w:after="40" w:before="40"/>
            </w:pPr>
            <w:r>
              <w:rPr>
                <w:rFonts w:ascii="Arial" w:cs="Arial" w:eastAsia="Arial" w:hAnsi="Arial"/>
                <w:color w:val="2C2C2A"/>
                <w:sz w:val="20"/>
                <w:szCs w:val="20"/>
              </w:rPr>
              <w:t xml:space="preserve">Select the row in the matrix that matches the dimension and band</w:t>
            </w:r>
          </w:p>
          <w:p>
            <w:pPr>
              <w:pStyle w:val="ListParagraph"/>
              <w:numPr>
                <w:ilvl w:val="0"/>
                <w:numId w:val="2"/>
              </w:numPr>
              <w:spacing w:after="40" w:before="40"/>
            </w:pPr>
            <w:r>
              <w:rPr>
                <w:rFonts w:ascii="Arial" w:cs="Arial" w:eastAsia="Arial" w:hAnsi="Arial"/>
                <w:color w:val="2C2C2A"/>
                <w:sz w:val="20"/>
                <w:szCs w:val="20"/>
              </w:rPr>
              <w:t xml:space="preserve">Use the Observations, Risks and Actions text from that row in the report</w:t>
            </w:r>
          </w:p>
          <w:p>
            <w:pPr>
              <w:pStyle w:val="ListParagraph"/>
              <w:numPr>
                <w:ilvl w:val="0"/>
                <w:numId w:val="2"/>
              </w:numPr>
              <w:spacing w:after="40" w:before="40"/>
            </w:pPr>
            <w:r>
              <w:rPr>
                <w:rFonts w:ascii="Arial" w:cs="Arial" w:eastAsia="Arial" w:hAnsi="Arial"/>
                <w:color w:val="2C2C2A"/>
                <w:sz w:val="20"/>
                <w:szCs w:val="20"/>
              </w:rPr>
              <w:t xml:space="preserve">Actions text is also used in the 90-Day Roadmap (see Section 5)</w:t>
            </w:r>
          </w:p>
          <w:p>
            <w:pPr>
              <w:pStyle w:val="ListParagraph"/>
              <w:numPr>
                <w:ilvl w:val="0"/>
                <w:numId w:val="2"/>
              </w:numPr>
              <w:spacing w:after="40" w:before="40"/>
            </w:pPr>
            <w:r>
              <w:rPr>
                <w:rFonts w:ascii="Arial" w:cs="Arial" w:eastAsia="Arial" w:hAnsi="Arial"/>
                <w:color w:val="2C2C2A"/>
                <w:sz w:val="20"/>
                <w:szCs w:val="20"/>
              </w:rPr>
              <w:t xml:space="preserve">Do not mix content across bands — each client sees only the content matching their score</w:t>
            </w:r>
          </w:p>
        </w:tc>
      </w:tr>
    </w:tbl>
    <w:p>
      <w:pPr>
        <w:spacing w:after="40" w:before="40"/>
      </w:pPr>
      <w:r>
        <w:rPr>
          <w:rFonts w:ascii="Arial" w:cs="Arial" w:eastAsia="Arial" w:hAnsi="Arial"/>
          <w:color w:val="2C2C2A"/>
          <w:sz w:val="20"/>
          <w:szCs w:val="20"/>
        </w:rPr>
        <w:t xml:space="preserve"/>
      </w:r>
    </w:p>
    <w:p>
      <w:pPr>
        <w:spacing w:after="40" w:before="40"/>
      </w:pPr>
      <w:r>
        <w:rPr>
          <w:rFonts w:ascii="Arial" w:cs="Arial" w:eastAsia="Arial" w:hAnsi="Arial"/>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F6F" w:val="clear"/>
            <w:tcMar>
              <w:top w:type="dxa" w:w="120"/>
              <w:left w:type="dxa" w:w="200"/>
              <w:bottom w:type="dxa" w:w="120"/>
              <w:right w:type="dxa" w:w="200"/>
            </w:tcMar>
          </w:tcPr>
          <w:p>
            <w:r>
              <w:rPr>
                <w:rFonts w:ascii="Arial" w:cs="Arial" w:eastAsia="Arial" w:hAnsi="Arial"/>
                <w:b/>
                <w:bCs/>
                <w:color w:val="FFFFFF"/>
                <w:sz w:val="22"/>
                <w:szCs w:val="22"/>
              </w:rPr>
              <w:t xml:space="preserve">Dimension 1: Control &amp; Governance</w:t>
            </w:r>
          </w:p>
        </w:tc>
      </w:tr>
    </w:tbl>
    <w:p>
      <w:pPr>
        <w:spacing w:after="40" w:before="40"/>
      </w:pPr>
      <w:r>
        <w:rPr>
          <w:rFonts w:ascii="Arial" w:cs="Arial" w:eastAsia="Arial" w:hAnsi="Arial"/>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40"/>
        <w:gridCol w:w="2160"/>
        <w:gridCol w:w="3160"/>
      </w:tblGrid>
      <w:tr>
        <w:tc>
          <w:tcPr>
            <w:tcW w:type="dxa" w:w="1400"/>
            <w:tcBorders>
              <w:top w:val="single" w:color="1A3F6F" w:sz="2"/>
              <w:left w:val="single" w:color="1A3F6F" w:sz="2"/>
              <w:bottom w:val="single" w:color="1A3F6F" w:sz="2"/>
              <w:right w:val="single" w:color="1A3F6F" w:sz="2"/>
            </w:tcBorders>
            <w:shd w:fill="1A3F6F" w:val="clear"/>
            <w:tcMar>
              <w:top w:type="dxa" w:w="80"/>
              <w:left w:type="dxa" w:w="100"/>
              <w:bottom w:type="dxa" w:w="80"/>
              <w:right w:type="dxa" w:w="80"/>
            </w:tcMar>
          </w:tcPr>
          <w:p>
            <w:pPr>
              <w:jc w:val="center"/>
            </w:pPr>
            <w:r>
              <w:rPr>
                <w:rFonts w:ascii="Arial" w:cs="Arial" w:eastAsia="Arial" w:hAnsi="Arial"/>
                <w:b/>
                <w:bCs/>
                <w:color w:val="FFFFFF"/>
                <w:sz w:val="17"/>
                <w:szCs w:val="17"/>
              </w:rPr>
              <w:t xml:space="preserve">Band</w:t>
            </w:r>
          </w:p>
        </w:tc>
        <w:tc>
          <w:tcPr>
            <w:tcW w:type="dxa" w:w="2640"/>
            <w:tcBorders>
              <w:top w:val="single" w:color="1A3F6F" w:sz="2"/>
              <w:left w:val="single" w:color="1A3F6F" w:sz="2"/>
              <w:bottom w:val="single" w:color="1A3F6F" w:sz="2"/>
              <w:right w:val="single" w:color="1A3F6F" w:sz="2"/>
            </w:tcBorders>
            <w:shd w:fill="1A3F6F" w:val="clear"/>
            <w:tcMar>
              <w:top w:type="dxa" w:w="80"/>
              <w:left w:type="dxa" w:w="120"/>
              <w:bottom w:type="dxa" w:w="80"/>
              <w:right w:type="dxa" w:w="80"/>
            </w:tcMar>
          </w:tcPr>
          <w:p>
            <w:r>
              <w:rPr>
                <w:rFonts w:ascii="Arial" w:cs="Arial" w:eastAsia="Arial" w:hAnsi="Arial"/>
                <w:b/>
                <w:bCs/>
                <w:color w:val="FFFFFF"/>
                <w:sz w:val="17"/>
                <w:szCs w:val="17"/>
              </w:rPr>
              <w:t xml:space="preserve">Observations</w:t>
            </w:r>
          </w:p>
        </w:tc>
        <w:tc>
          <w:tcPr>
            <w:tcW w:type="dxa" w:w="2160"/>
            <w:tcBorders>
              <w:top w:val="single" w:color="1A3F6F" w:sz="2"/>
              <w:left w:val="single" w:color="1A3F6F" w:sz="2"/>
              <w:bottom w:val="single" w:color="1A3F6F" w:sz="2"/>
              <w:right w:val="single" w:color="1A3F6F" w:sz="2"/>
            </w:tcBorders>
            <w:shd w:fill="1A3F6F" w:val="clear"/>
            <w:tcMar>
              <w:top w:type="dxa" w:w="80"/>
              <w:left w:type="dxa" w:w="120"/>
              <w:bottom w:type="dxa" w:w="80"/>
              <w:right w:type="dxa" w:w="80"/>
            </w:tcMar>
          </w:tcPr>
          <w:p>
            <w:r>
              <w:rPr>
                <w:rFonts w:ascii="Arial" w:cs="Arial" w:eastAsia="Arial" w:hAnsi="Arial"/>
                <w:b/>
                <w:bCs/>
                <w:color w:val="FFFFFF"/>
                <w:sz w:val="17"/>
                <w:szCs w:val="17"/>
              </w:rPr>
              <w:t xml:space="preserve">Risks if Unaddressed</w:t>
            </w:r>
          </w:p>
        </w:tc>
        <w:tc>
          <w:tcPr>
            <w:tcW w:type="dxa" w:w="3160"/>
            <w:tcBorders>
              <w:top w:val="single" w:color="1A3F6F" w:sz="2"/>
              <w:left w:val="single" w:color="1A3F6F" w:sz="2"/>
              <w:bottom w:val="single" w:color="1A3F6F" w:sz="2"/>
              <w:right w:val="single" w:color="1A3F6F" w:sz="2"/>
            </w:tcBorders>
            <w:shd w:fill="1A3F6F" w:val="clear"/>
            <w:tcMar>
              <w:top w:type="dxa" w:w="80"/>
              <w:left w:type="dxa" w:w="120"/>
              <w:bottom w:type="dxa" w:w="80"/>
              <w:right w:type="dxa" w:w="80"/>
            </w:tcMar>
          </w:tcPr>
          <w:p>
            <w:r>
              <w:rPr>
                <w:rFonts w:ascii="Arial" w:cs="Arial" w:eastAsia="Arial" w:hAnsi="Arial"/>
                <w:b/>
                <w:bCs/>
                <w:color w:val="FFFFFF"/>
                <w:sz w:val="17"/>
                <w:szCs w:val="17"/>
              </w:rPr>
              <w:t xml:space="preserve">Recommended Actions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40"/>
        <w:gridCol w:w="2160"/>
        <w:gridCol w:w="3160"/>
      </w:tblGrid>
      <w:tr>
        <w:tc>
          <w:tcPr>
            <w:tcW w:type="dxa" w:w="1400"/>
            <w:tcBorders>
              <w:top w:val="single" w:color="D3D1C7" w:sz="1"/>
              <w:left w:val="single" w:color="D3D1C7" w:sz="1"/>
              <w:bottom w:val="single" w:color="D3D1C7" w:sz="1"/>
              <w:right w:val="single" w:color="D3D1C7" w:sz="1"/>
            </w:tcBorders>
            <w:shd w:fill="EAF3DE" w:val="clear"/>
            <w:tcMar>
              <w:top w:type="dxa" w:w="80"/>
              <w:left w:type="dxa" w:w="100"/>
              <w:bottom w:type="dxa" w:w="80"/>
              <w:right w:type="dxa" w:w="80"/>
            </w:tcMar>
            <w:vAlign w:val="center"/>
          </w:tcPr>
          <w:p>
            <w:pPr>
              <w:jc w:val="center"/>
            </w:pPr>
            <w:r>
              <w:rPr>
                <w:rFonts w:ascii="Arial" w:cs="Arial" w:eastAsia="Arial" w:hAnsi="Arial"/>
                <w:b/>
                <w:bCs/>
                <w:color w:val="3B6D11"/>
                <w:sz w:val="18"/>
                <w:szCs w:val="18"/>
              </w:rPr>
              <w:t xml:space="preserve">Strong
20–25</w:t>
            </w:r>
          </w:p>
        </w:tc>
        <w:tc>
          <w:tcPr>
            <w:tcW w:type="dxa" w:w="2640"/>
            <w:tcBorders>
              <w:top w:val="single" w:color="D3D1C7" w:sz="1"/>
              <w:left w:val="single" w:color="D3D1C7" w:sz="1"/>
              <w:bottom w:val="single" w:color="D3D1C7" w:sz="1"/>
              <w:right w:val="single" w:color="D3D1C7" w:sz="1"/>
            </w:tcBorders>
            <w:shd w:fill="F5F4F0" w:val="clear"/>
            <w:tcMar>
              <w:top w:type="dxa" w:w="80"/>
              <w:left w:type="dxa" w:w="120"/>
              <w:bottom w:type="dxa" w:w="80"/>
              <w:right w:type="dxa" w:w="80"/>
            </w:tcMar>
          </w:tcPr>
          <w:p>
            <w:pPr>
              <w:spacing w:after="40" w:before="0"/>
            </w:pPr>
            <w:r>
              <w:rPr>
                <w:rFonts w:ascii="Arial" w:cs="Arial" w:eastAsia="Arial" w:hAnsi="Arial"/>
                <w:b/>
                <w:bCs/>
                <w:color w:val="1A1A1A"/>
                <w:sz w:val="16"/>
                <w:szCs w:val="16"/>
              </w:rPr>
              <w:t xml:space="preserve">Observations</w:t>
            </w:r>
          </w:p>
          <w:p>
            <w:pPr>
              <w:spacing w:after="20" w:before="20"/>
            </w:pPr>
            <w:r>
              <w:rPr>
                <w:rFonts w:ascii="Arial" w:cs="Arial" w:eastAsia="Arial" w:hAnsi="Arial"/>
                <w:color w:val="2C2C2A"/>
                <w:sz w:val="17"/>
                <w:szCs w:val="17"/>
              </w:rPr>
              <w:t xml:space="preserve">→  Controls are well-established and consistently followed across all finance processes</w:t>
            </w:r>
          </w:p>
          <w:p>
            <w:pPr>
              <w:spacing w:after="20" w:before="20"/>
            </w:pPr>
            <w:r>
              <w:rPr>
                <w:rFonts w:ascii="Arial" w:cs="Arial" w:eastAsia="Arial" w:hAnsi="Arial"/>
                <w:color w:val="2C2C2A"/>
                <w:sz w:val="17"/>
                <w:szCs w:val="17"/>
              </w:rPr>
              <w:t xml:space="preserve">→  Segregation of duties is in place — no single person owns banking, entry and reporting</w:t>
            </w:r>
          </w:p>
          <w:p>
            <w:pPr>
              <w:spacing w:after="20" w:before="20"/>
            </w:pPr>
            <w:r>
              <w:rPr>
                <w:rFonts w:ascii="Arial" w:cs="Arial" w:eastAsia="Arial" w:hAnsi="Arial"/>
                <w:color w:val="2C2C2A"/>
                <w:sz w:val="17"/>
                <w:szCs w:val="17"/>
              </w:rPr>
              <w:t xml:space="preserve">→  Function is resilient to personnel changes; backup processes exist</w:t>
            </w:r>
          </w:p>
          <w:p>
            <w:pPr>
              <w:spacing w:after="20" w:before="20"/>
            </w:pPr>
            <w:r>
              <w:rPr>
                <w:rFonts w:ascii="Arial" w:cs="Arial" w:eastAsia="Arial" w:hAnsi="Arial"/>
                <w:color w:val="2C2C2A"/>
                <w:sz w:val="17"/>
                <w:szCs w:val="17"/>
              </w:rPr>
              <w:t xml:space="preserve">→  Compliance is managed proactively through a structured calendar</w:t>
            </w:r>
          </w:p>
        </w:tc>
        <w:tc>
          <w:tcPr>
            <w:tcW w:type="dxa" w:w="216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80"/>
            </w:tcMar>
          </w:tcPr>
          <w:p>
            <w:pPr>
              <w:spacing w:after="40" w:before="0"/>
            </w:pPr>
            <w:r>
              <w:rPr>
                <w:rFonts w:ascii="Arial" w:cs="Arial" w:eastAsia="Arial" w:hAnsi="Arial"/>
                <w:b/>
                <w:bCs/>
                <w:color w:val="A32D2D"/>
                <w:sz w:val="16"/>
                <w:szCs w:val="16"/>
              </w:rPr>
              <w:t xml:space="preserve">Risks</w:t>
            </w:r>
          </w:p>
          <w:p>
            <w:pPr>
              <w:spacing w:after="20" w:before="20"/>
            </w:pPr>
            <w:r>
              <w:rPr>
                <w:rFonts w:ascii="Arial" w:cs="Arial" w:eastAsia="Arial" w:hAnsi="Arial"/>
                <w:color w:val="2C2C2A"/>
                <w:sz w:val="17"/>
                <w:szCs w:val="17"/>
              </w:rPr>
              <w:t xml:space="preserve">⚠  Monitor for complacency as the business scales</w:t>
            </w:r>
          </w:p>
          <w:p>
            <w:pPr>
              <w:spacing w:after="20" w:before="20"/>
            </w:pPr>
            <w:r>
              <w:rPr>
                <w:rFonts w:ascii="Arial" w:cs="Arial" w:eastAsia="Arial" w:hAnsi="Arial"/>
                <w:color w:val="2C2C2A"/>
                <w:sz w:val="17"/>
                <w:szCs w:val="17"/>
              </w:rPr>
              <w:t xml:space="preserve">⚠  New processes added at growth stages may not inherit existing control standards</w:t>
            </w:r>
          </w:p>
        </w:tc>
        <w:tc>
          <w:tcPr>
            <w:tcW w:type="dxa" w:w="316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80"/>
            </w:tcMar>
          </w:tcPr>
          <w:p>
            <w:pPr>
              <w:spacing w:after="40" w:before="0"/>
            </w:pPr>
            <w:r>
              <w:rPr>
                <w:rFonts w:ascii="Arial" w:cs="Arial" w:eastAsia="Arial" w:hAnsi="Arial"/>
                <w:b/>
                <w:bCs/>
                <w:color w:val="3B6D11"/>
                <w:sz w:val="16"/>
                <w:szCs w:val="16"/>
              </w:rPr>
              <w:t xml:space="preserve">Actions</w:t>
            </w:r>
          </w:p>
          <w:p>
            <w:pPr>
              <w:spacing w:after="20" w:before="20"/>
            </w:pPr>
            <w:r>
              <w:rPr>
                <w:rFonts w:ascii="Arial" w:cs="Arial" w:eastAsia="Arial" w:hAnsi="Arial"/>
                <w:b/>
                <w:bCs/>
                <w:color w:val="3B6D11"/>
                <w:sz w:val="17"/>
                <w:szCs w:val="17"/>
              </w:rPr>
              <w:t xml:space="preserve">1.  </w:t>
            </w:r>
            <w:r>
              <w:rPr>
                <w:rFonts w:ascii="Arial" w:cs="Arial" w:eastAsia="Arial" w:hAnsi="Arial"/>
                <w:color w:val="2C2C2A"/>
                <w:sz w:val="17"/>
                <w:szCs w:val="17"/>
              </w:rPr>
              <w:t xml:space="preserve">Conduct annual controls review to ensure standards evolve with headcount</w:t>
            </w:r>
          </w:p>
          <w:p>
            <w:pPr>
              <w:spacing w:after="20" w:before="20"/>
            </w:pPr>
            <w:r>
              <w:rPr>
                <w:rFonts w:ascii="Arial" w:cs="Arial" w:eastAsia="Arial" w:hAnsi="Arial"/>
                <w:b/>
                <w:bCs/>
                <w:color w:val="3B6D11"/>
                <w:sz w:val="17"/>
                <w:szCs w:val="17"/>
              </w:rPr>
              <w:t xml:space="preserve">2.  </w:t>
            </w:r>
            <w:r>
              <w:rPr>
                <w:rFonts w:ascii="Arial" w:cs="Arial" w:eastAsia="Arial" w:hAnsi="Arial"/>
                <w:color w:val="2C2C2A"/>
                <w:sz w:val="17"/>
                <w:szCs w:val="17"/>
              </w:rPr>
              <w:t xml:space="preserve">Document any new processes before they go live</w:t>
            </w:r>
          </w:p>
          <w:p>
            <w:pPr>
              <w:spacing w:after="20" w:before="20"/>
            </w:pPr>
            <w:r>
              <w:rPr>
                <w:rFonts w:ascii="Arial" w:cs="Arial" w:eastAsia="Arial" w:hAnsi="Arial"/>
                <w:b/>
                <w:bCs/>
                <w:color w:val="3B6D11"/>
                <w:sz w:val="17"/>
                <w:szCs w:val="17"/>
              </w:rPr>
              <w:t xml:space="preserve">3.  </w:t>
            </w:r>
            <w:r>
              <w:rPr>
                <w:rFonts w:ascii="Arial" w:cs="Arial" w:eastAsia="Arial" w:hAnsi="Arial"/>
                <w:color w:val="2C2C2A"/>
                <w:sz w:val="17"/>
                <w:szCs w:val="17"/>
              </w:rPr>
              <w:t xml:space="preserve">Evaluate external audit readiness as the business approaches investor scrutiny</w:t>
            </w:r>
          </w:p>
        </w:tc>
      </w:tr>
    </w:tbl>
    <w:p>
      <w:pPr>
        <w:spacing w:after="40" w:before="40"/>
      </w:pPr>
      <w:r>
        <w:rPr>
          <w:rFonts w:ascii="Arial" w:cs="Arial" w:eastAsia="Arial" w:hAnsi="Arial"/>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40"/>
        <w:gridCol w:w="2160"/>
        <w:gridCol w:w="3160"/>
      </w:tblGrid>
      <w:tr>
        <w:tc>
          <w:tcPr>
            <w:tcW w:type="dxa" w:w="1400"/>
            <w:tcBorders>
              <w:top w:val="single" w:color="D3D1C7" w:sz="1"/>
              <w:left w:val="single" w:color="D3D1C7" w:sz="1"/>
              <w:bottom w:val="single" w:color="D3D1C7" w:sz="1"/>
              <w:right w:val="single" w:color="D3D1C7" w:sz="1"/>
            </w:tcBorders>
            <w:shd w:fill="D4F0E8" w:val="clear"/>
            <w:tcMar>
              <w:top w:type="dxa" w:w="80"/>
              <w:left w:type="dxa" w:w="100"/>
              <w:bottom w:type="dxa" w:w="80"/>
              <w:right w:type="dxa" w:w="80"/>
            </w:tcMar>
            <w:vAlign w:val="center"/>
          </w:tcPr>
          <w:p>
            <w:pPr>
              <w:jc w:val="center"/>
            </w:pPr>
            <w:r>
              <w:rPr>
                <w:rFonts w:ascii="Arial" w:cs="Arial" w:eastAsia="Arial" w:hAnsi="Arial"/>
                <w:b/>
                <w:bCs/>
                <w:color w:val="0F6E56"/>
                <w:sz w:val="18"/>
                <w:szCs w:val="18"/>
              </w:rPr>
              <w:t xml:space="preserve">Good
14–19</w:t>
            </w:r>
          </w:p>
        </w:tc>
        <w:tc>
          <w:tcPr>
            <w:tcW w:type="dxa" w:w="2640"/>
            <w:tcBorders>
              <w:top w:val="single" w:color="D3D1C7" w:sz="1"/>
              <w:left w:val="single" w:color="D3D1C7" w:sz="1"/>
              <w:bottom w:val="single" w:color="D3D1C7" w:sz="1"/>
              <w:right w:val="single" w:color="D3D1C7" w:sz="1"/>
            </w:tcBorders>
            <w:shd w:fill="F5F4F0" w:val="clear"/>
            <w:tcMar>
              <w:top w:type="dxa" w:w="80"/>
              <w:left w:type="dxa" w:w="120"/>
              <w:bottom w:type="dxa" w:w="80"/>
              <w:right w:type="dxa" w:w="80"/>
            </w:tcMar>
          </w:tcPr>
          <w:p>
            <w:pPr>
              <w:spacing w:after="40" w:before="0"/>
            </w:pPr>
            <w:r>
              <w:rPr>
                <w:rFonts w:ascii="Arial" w:cs="Arial" w:eastAsia="Arial" w:hAnsi="Arial"/>
                <w:b/>
                <w:bCs/>
                <w:color w:val="1A1A1A"/>
                <w:sz w:val="16"/>
                <w:szCs w:val="16"/>
              </w:rPr>
              <w:t xml:space="preserve">Observations</w:t>
            </w:r>
          </w:p>
          <w:p>
            <w:pPr>
              <w:spacing w:after="20" w:before="20"/>
            </w:pPr>
            <w:r>
              <w:rPr>
                <w:rFonts w:ascii="Arial" w:cs="Arial" w:eastAsia="Arial" w:hAnsi="Arial"/>
                <w:color w:val="2C2C2A"/>
                <w:sz w:val="17"/>
                <w:szCs w:val="17"/>
              </w:rPr>
              <w:t xml:space="preserve">→  Governance is largely in place but inconsistencies exist</w:t>
            </w:r>
          </w:p>
          <w:p>
            <w:pPr>
              <w:spacing w:after="20" w:before="20"/>
            </w:pPr>
            <w:r>
              <w:rPr>
                <w:rFonts w:ascii="Arial" w:cs="Arial" w:eastAsia="Arial" w:hAnsi="Arial"/>
                <w:color w:val="2C2C2A"/>
                <w:sz w:val="17"/>
                <w:szCs w:val="17"/>
              </w:rPr>
              <w:t xml:space="preserve">→  Approval matrices are documented but exceptions are common</w:t>
            </w:r>
          </w:p>
          <w:p>
            <w:pPr>
              <w:spacing w:after="20" w:before="20"/>
            </w:pPr>
            <w:r>
              <w:rPr>
                <w:rFonts w:ascii="Arial" w:cs="Arial" w:eastAsia="Arial" w:hAnsi="Arial"/>
                <w:color w:val="2C2C2A"/>
                <w:sz w:val="17"/>
                <w:szCs w:val="17"/>
              </w:rPr>
              <w:t xml:space="preserve">→  Some single-person dependencies remain in banking or reporting</w:t>
            </w:r>
          </w:p>
          <w:p>
            <w:pPr>
              <w:spacing w:after="20" w:before="20"/>
            </w:pPr>
            <w:r>
              <w:rPr>
                <w:rFonts w:ascii="Arial" w:cs="Arial" w:eastAsia="Arial" w:hAnsi="Arial"/>
                <w:color w:val="2C2C2A"/>
                <w:sz w:val="17"/>
                <w:szCs w:val="17"/>
              </w:rPr>
              <w:t xml:space="preserve">→  Compliance is current but managed partially reactively</w:t>
            </w:r>
          </w:p>
        </w:tc>
        <w:tc>
          <w:tcPr>
            <w:tcW w:type="dxa" w:w="216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80"/>
            </w:tcMar>
          </w:tcPr>
          <w:p>
            <w:pPr>
              <w:spacing w:after="40" w:before="0"/>
            </w:pPr>
            <w:r>
              <w:rPr>
                <w:rFonts w:ascii="Arial" w:cs="Arial" w:eastAsia="Arial" w:hAnsi="Arial"/>
                <w:b/>
                <w:bCs/>
                <w:color w:val="A32D2D"/>
                <w:sz w:val="16"/>
                <w:szCs w:val="16"/>
              </w:rPr>
              <w:t xml:space="preserve">Risks</w:t>
            </w:r>
          </w:p>
          <w:p>
            <w:pPr>
              <w:spacing w:after="20" w:before="20"/>
            </w:pPr>
            <w:r>
              <w:rPr>
                <w:rFonts w:ascii="Arial" w:cs="Arial" w:eastAsia="Arial" w:hAnsi="Arial"/>
                <w:color w:val="2C2C2A"/>
                <w:sz w:val="17"/>
                <w:szCs w:val="17"/>
              </w:rPr>
              <w:t xml:space="preserve">⚠  Informal exceptions to controls gradually become the norm</w:t>
            </w:r>
          </w:p>
          <w:p>
            <w:pPr>
              <w:spacing w:after="20" w:before="20"/>
            </w:pPr>
            <w:r>
              <w:rPr>
                <w:rFonts w:ascii="Arial" w:cs="Arial" w:eastAsia="Arial" w:hAnsi="Arial"/>
                <w:color w:val="2C2C2A"/>
                <w:sz w:val="17"/>
                <w:szCs w:val="17"/>
              </w:rPr>
              <w:t xml:space="preserve">⚠  Key-person risk is latent and will surface at the worst possible time</w:t>
            </w:r>
          </w:p>
        </w:tc>
        <w:tc>
          <w:tcPr>
            <w:tcW w:type="dxa" w:w="316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80"/>
            </w:tcMar>
          </w:tcPr>
          <w:p>
            <w:pPr>
              <w:spacing w:after="40" w:before="0"/>
            </w:pPr>
            <w:r>
              <w:rPr>
                <w:rFonts w:ascii="Arial" w:cs="Arial" w:eastAsia="Arial" w:hAnsi="Arial"/>
                <w:b/>
                <w:bCs/>
                <w:color w:val="3B6D11"/>
                <w:sz w:val="16"/>
                <w:szCs w:val="16"/>
              </w:rPr>
              <w:t xml:space="preserve">Actions</w:t>
            </w:r>
          </w:p>
          <w:p>
            <w:pPr>
              <w:spacing w:after="20" w:before="20"/>
            </w:pPr>
            <w:r>
              <w:rPr>
                <w:rFonts w:ascii="Arial" w:cs="Arial" w:eastAsia="Arial" w:hAnsi="Arial"/>
                <w:b/>
                <w:bCs/>
                <w:color w:val="3B6D11"/>
                <w:sz w:val="17"/>
                <w:szCs w:val="17"/>
              </w:rPr>
              <w:t xml:space="preserve">1.  </w:t>
            </w:r>
            <w:r>
              <w:rPr>
                <w:rFonts w:ascii="Arial" w:cs="Arial" w:eastAsia="Arial" w:hAnsi="Arial"/>
                <w:color w:val="2C2C2A"/>
                <w:sz w:val="17"/>
                <w:szCs w:val="17"/>
              </w:rPr>
              <w:t xml:space="preserve">Tighten exception-handling: all deviations from approval matrix must be logged</w:t>
            </w:r>
          </w:p>
          <w:p>
            <w:pPr>
              <w:spacing w:after="20" w:before="20"/>
            </w:pPr>
            <w:r>
              <w:rPr>
                <w:rFonts w:ascii="Arial" w:cs="Arial" w:eastAsia="Arial" w:hAnsi="Arial"/>
                <w:b/>
                <w:bCs/>
                <w:color w:val="3B6D11"/>
                <w:sz w:val="17"/>
                <w:szCs w:val="17"/>
              </w:rPr>
              <w:t xml:space="preserve">2.  </w:t>
            </w:r>
            <w:r>
              <w:rPr>
                <w:rFonts w:ascii="Arial" w:cs="Arial" w:eastAsia="Arial" w:hAnsi="Arial"/>
                <w:color w:val="2C2C2A"/>
                <w:sz w:val="17"/>
                <w:szCs w:val="17"/>
              </w:rPr>
              <w:t xml:space="preserve">Cross-train at least one backup for the top two critical finance roles</w:t>
            </w:r>
          </w:p>
          <w:p>
            <w:pPr>
              <w:spacing w:after="20" w:before="20"/>
            </w:pPr>
            <w:r>
              <w:rPr>
                <w:rFonts w:ascii="Arial" w:cs="Arial" w:eastAsia="Arial" w:hAnsi="Arial"/>
                <w:b/>
                <w:bCs/>
                <w:color w:val="3B6D11"/>
                <w:sz w:val="17"/>
                <w:szCs w:val="17"/>
              </w:rPr>
              <w:t xml:space="preserve">3.  </w:t>
            </w:r>
            <w:r>
              <w:rPr>
                <w:rFonts w:ascii="Arial" w:cs="Arial" w:eastAsia="Arial" w:hAnsi="Arial"/>
                <w:color w:val="2C2C2A"/>
                <w:sz w:val="17"/>
                <w:szCs w:val="17"/>
              </w:rPr>
              <w:t xml:space="preserve">Formalise audit trail requirements for all material transactions in writing</w:t>
            </w:r>
          </w:p>
        </w:tc>
      </w:tr>
    </w:tbl>
    <w:p>
      <w:pPr>
        <w:spacing w:after="40" w:before="40"/>
      </w:pPr>
      <w:r>
        <w:rPr>
          <w:rFonts w:ascii="Arial" w:cs="Arial" w:eastAsia="Arial" w:hAnsi="Arial"/>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40"/>
        <w:gridCol w:w="2160"/>
        <w:gridCol w:w="3160"/>
      </w:tblGrid>
      <w:tr>
        <w:tc>
          <w:tcPr>
            <w:tcW w:type="dxa" w:w="1400"/>
            <w:tcBorders>
              <w:top w:val="single" w:color="D3D1C7" w:sz="1"/>
              <w:left w:val="single" w:color="D3D1C7" w:sz="1"/>
              <w:bottom w:val="single" w:color="D3D1C7" w:sz="1"/>
              <w:right w:val="single" w:color="D3D1C7" w:sz="1"/>
            </w:tcBorders>
            <w:shd w:fill="FEF6E7" w:val="clear"/>
            <w:tcMar>
              <w:top w:type="dxa" w:w="80"/>
              <w:left w:type="dxa" w:w="100"/>
              <w:bottom w:type="dxa" w:w="80"/>
              <w:right w:type="dxa" w:w="80"/>
            </w:tcMar>
            <w:vAlign w:val="center"/>
          </w:tcPr>
          <w:p>
            <w:pPr>
              <w:jc w:val="center"/>
            </w:pPr>
            <w:r>
              <w:rPr>
                <w:rFonts w:ascii="Arial" w:cs="Arial" w:eastAsia="Arial" w:hAnsi="Arial"/>
                <w:b/>
                <w:bCs/>
                <w:color w:val="854F0B"/>
                <w:sz w:val="18"/>
                <w:szCs w:val="18"/>
              </w:rPr>
              <w:t xml:space="preserve">Needs Work
8–13</w:t>
            </w:r>
          </w:p>
        </w:tc>
        <w:tc>
          <w:tcPr>
            <w:tcW w:type="dxa" w:w="2640"/>
            <w:tcBorders>
              <w:top w:val="single" w:color="D3D1C7" w:sz="1"/>
              <w:left w:val="single" w:color="D3D1C7" w:sz="1"/>
              <w:bottom w:val="single" w:color="D3D1C7" w:sz="1"/>
              <w:right w:val="single" w:color="D3D1C7" w:sz="1"/>
            </w:tcBorders>
            <w:shd w:fill="F5F4F0" w:val="clear"/>
            <w:tcMar>
              <w:top w:type="dxa" w:w="80"/>
              <w:left w:type="dxa" w:w="120"/>
              <w:bottom w:type="dxa" w:w="80"/>
              <w:right w:type="dxa" w:w="80"/>
            </w:tcMar>
          </w:tcPr>
          <w:p>
            <w:pPr>
              <w:spacing w:after="40" w:before="0"/>
            </w:pPr>
            <w:r>
              <w:rPr>
                <w:rFonts w:ascii="Arial" w:cs="Arial" w:eastAsia="Arial" w:hAnsi="Arial"/>
                <w:b/>
                <w:bCs/>
                <w:color w:val="1A1A1A"/>
                <w:sz w:val="16"/>
                <w:szCs w:val="16"/>
              </w:rPr>
              <w:t xml:space="preserve">Observations</w:t>
            </w:r>
          </w:p>
          <w:p>
            <w:pPr>
              <w:spacing w:after="20" w:before="20"/>
            </w:pPr>
            <w:r>
              <w:rPr>
                <w:rFonts w:ascii="Arial" w:cs="Arial" w:eastAsia="Arial" w:hAnsi="Arial"/>
                <w:color w:val="2C2C2A"/>
                <w:sz w:val="17"/>
                <w:szCs w:val="17"/>
              </w:rPr>
              <w:t xml:space="preserve">→  Basic governance exists but is not consistently embedded</w:t>
            </w:r>
          </w:p>
          <w:p>
            <w:pPr>
              <w:spacing w:after="20" w:before="20"/>
            </w:pPr>
            <w:r>
              <w:rPr>
                <w:rFonts w:ascii="Arial" w:cs="Arial" w:eastAsia="Arial" w:hAnsi="Arial"/>
                <w:color w:val="2C2C2A"/>
                <w:sz w:val="17"/>
                <w:szCs w:val="17"/>
              </w:rPr>
              <w:t xml:space="preserve">→  Controls are known but enforced inconsistently — depends on who is managing</w:t>
            </w:r>
          </w:p>
          <w:p>
            <w:pPr>
              <w:spacing w:after="20" w:before="20"/>
            </w:pPr>
            <w:r>
              <w:rPr>
                <w:rFonts w:ascii="Arial" w:cs="Arial" w:eastAsia="Arial" w:hAnsi="Arial"/>
                <w:color w:val="2C2C2A"/>
                <w:sz w:val="17"/>
                <w:szCs w:val="17"/>
              </w:rPr>
              <w:t xml:space="preserve">→  Segregation of duties is partial; same person may access banking and approve entries</w:t>
            </w:r>
          </w:p>
          <w:p>
            <w:pPr>
              <w:spacing w:after="20" w:before="20"/>
            </w:pPr>
            <w:r>
              <w:rPr>
                <w:rFonts w:ascii="Arial" w:cs="Arial" w:eastAsia="Arial" w:hAnsi="Arial"/>
                <w:color w:val="2C2C2A"/>
                <w:sz w:val="17"/>
                <w:szCs w:val="17"/>
              </w:rPr>
              <w:t xml:space="preserve">→  Compliance is managed reactively, often triggered by a deadline or external reminder</w:t>
            </w:r>
          </w:p>
        </w:tc>
        <w:tc>
          <w:tcPr>
            <w:tcW w:type="dxa" w:w="216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80"/>
            </w:tcMar>
          </w:tcPr>
          <w:p>
            <w:pPr>
              <w:spacing w:after="40" w:before="0"/>
            </w:pPr>
            <w:r>
              <w:rPr>
                <w:rFonts w:ascii="Arial" w:cs="Arial" w:eastAsia="Arial" w:hAnsi="Arial"/>
                <w:b/>
                <w:bCs/>
                <w:color w:val="A32D2D"/>
                <w:sz w:val="16"/>
                <w:szCs w:val="16"/>
              </w:rPr>
              <w:t xml:space="preserve">Risks</w:t>
            </w:r>
          </w:p>
          <w:p>
            <w:pPr>
              <w:spacing w:after="20" w:before="20"/>
            </w:pPr>
            <w:r>
              <w:rPr>
                <w:rFonts w:ascii="Arial" w:cs="Arial" w:eastAsia="Arial" w:hAnsi="Arial"/>
                <w:color w:val="2C2C2A"/>
                <w:sz w:val="17"/>
                <w:szCs w:val="17"/>
              </w:rPr>
              <w:t xml:space="preserve">⚠  One personnel exit creates operational disruption</w:t>
            </w:r>
          </w:p>
          <w:p>
            <w:pPr>
              <w:spacing w:after="20" w:before="20"/>
            </w:pPr>
            <w:r>
              <w:rPr>
                <w:rFonts w:ascii="Arial" w:cs="Arial" w:eastAsia="Arial" w:hAnsi="Arial"/>
                <w:color w:val="2C2C2A"/>
                <w:sz w:val="17"/>
                <w:szCs w:val="17"/>
              </w:rPr>
              <w:t xml:space="preserve">⚠  Errors or fraud may go undetected for extended periods</w:t>
            </w:r>
          </w:p>
          <w:p>
            <w:pPr>
              <w:spacing w:after="20" w:before="20"/>
            </w:pPr>
            <w:r>
              <w:rPr>
                <w:rFonts w:ascii="Arial" w:cs="Arial" w:eastAsia="Arial" w:hAnsi="Arial"/>
                <w:color w:val="2C2C2A"/>
                <w:sz w:val="17"/>
                <w:szCs w:val="17"/>
              </w:rPr>
              <w:t xml:space="preserve">⚠  Regulatory penalties from inconsistent compliance management</w:t>
            </w:r>
          </w:p>
        </w:tc>
        <w:tc>
          <w:tcPr>
            <w:tcW w:type="dxa" w:w="316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80"/>
            </w:tcMar>
          </w:tcPr>
          <w:p>
            <w:pPr>
              <w:spacing w:after="40" w:before="0"/>
            </w:pPr>
            <w:r>
              <w:rPr>
                <w:rFonts w:ascii="Arial" w:cs="Arial" w:eastAsia="Arial" w:hAnsi="Arial"/>
                <w:b/>
                <w:bCs/>
                <w:color w:val="3B6D11"/>
                <w:sz w:val="16"/>
                <w:szCs w:val="16"/>
              </w:rPr>
              <w:t xml:space="preserve">Actions</w:t>
            </w:r>
          </w:p>
          <w:p>
            <w:pPr>
              <w:spacing w:after="20" w:before="20"/>
            </w:pPr>
            <w:r>
              <w:rPr>
                <w:rFonts w:ascii="Arial" w:cs="Arial" w:eastAsia="Arial" w:hAnsi="Arial"/>
                <w:b/>
                <w:bCs/>
                <w:color w:val="3B6D11"/>
                <w:sz w:val="17"/>
                <w:szCs w:val="17"/>
              </w:rPr>
              <w:t xml:space="preserve">1.  </w:t>
            </w:r>
            <w:r>
              <w:rPr>
                <w:rFonts w:ascii="Arial" w:cs="Arial" w:eastAsia="Arial" w:hAnsi="Arial"/>
                <w:color w:val="2C2C2A"/>
                <w:sz w:val="17"/>
                <w:szCs w:val="17"/>
              </w:rPr>
              <w:t xml:space="preserve">Document and circulate approval matrix within 30 days</w:t>
            </w:r>
          </w:p>
          <w:p>
            <w:pPr>
              <w:spacing w:after="20" w:before="20"/>
            </w:pPr>
            <w:r>
              <w:rPr>
                <w:rFonts w:ascii="Arial" w:cs="Arial" w:eastAsia="Arial" w:hAnsi="Arial"/>
                <w:b/>
                <w:bCs/>
                <w:color w:val="3B6D11"/>
                <w:sz w:val="17"/>
                <w:szCs w:val="17"/>
              </w:rPr>
              <w:t xml:space="preserve">2.  </w:t>
            </w:r>
            <w:r>
              <w:rPr>
                <w:rFonts w:ascii="Arial" w:cs="Arial" w:eastAsia="Arial" w:hAnsi="Arial"/>
                <w:color w:val="2C2C2A"/>
                <w:sz w:val="17"/>
                <w:szCs w:val="17"/>
              </w:rPr>
              <w:t xml:space="preserve">Separate banking access from data entry and reporting — this is non-negotiable</w:t>
            </w:r>
          </w:p>
          <w:p>
            <w:pPr>
              <w:spacing w:after="20" w:before="20"/>
            </w:pPr>
            <w:r>
              <w:rPr>
                <w:rFonts w:ascii="Arial" w:cs="Arial" w:eastAsia="Arial" w:hAnsi="Arial"/>
                <w:b/>
                <w:bCs/>
                <w:color w:val="3B6D11"/>
                <w:sz w:val="17"/>
                <w:szCs w:val="17"/>
              </w:rPr>
              <w:t xml:space="preserve">3.  </w:t>
            </w:r>
            <w:r>
              <w:rPr>
                <w:rFonts w:ascii="Arial" w:cs="Arial" w:eastAsia="Arial" w:hAnsi="Arial"/>
                <w:color w:val="2C2C2A"/>
                <w:sz w:val="17"/>
                <w:szCs w:val="17"/>
              </w:rPr>
              <w:t xml:space="preserve">Build a statutory compliance calendar with named owners for each obligation</w:t>
            </w:r>
          </w:p>
        </w:tc>
      </w:tr>
    </w:tbl>
    <w:p>
      <w:pPr>
        <w:spacing w:after="40" w:before="40"/>
      </w:pPr>
      <w:r>
        <w:rPr>
          <w:rFonts w:ascii="Arial" w:cs="Arial" w:eastAsia="Arial" w:hAnsi="Arial"/>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40"/>
        <w:gridCol w:w="2160"/>
        <w:gridCol w:w="3160"/>
      </w:tblGrid>
      <w:tr>
        <w:tc>
          <w:tcPr>
            <w:tcW w:type="dxa" w:w="1400"/>
            <w:tcBorders>
              <w:top w:val="single" w:color="D3D1C7" w:sz="1"/>
              <w:left w:val="single" w:color="D3D1C7" w:sz="1"/>
              <w:bottom w:val="single" w:color="D3D1C7" w:sz="1"/>
              <w:right w:val="single" w:color="D3D1C7" w:sz="1"/>
            </w:tcBorders>
            <w:shd w:fill="FAECE7" w:val="clear"/>
            <w:tcMar>
              <w:top w:type="dxa" w:w="80"/>
              <w:left w:type="dxa" w:w="100"/>
              <w:bottom w:type="dxa" w:w="80"/>
              <w:right w:type="dxa" w:w="80"/>
            </w:tcMar>
            <w:vAlign w:val="center"/>
          </w:tcPr>
          <w:p>
            <w:pPr>
              <w:jc w:val="center"/>
            </w:pPr>
            <w:r>
              <w:rPr>
                <w:rFonts w:ascii="Arial" w:cs="Arial" w:eastAsia="Arial" w:hAnsi="Arial"/>
                <w:b/>
                <w:bCs/>
                <w:color w:val="993C1D"/>
                <w:sz w:val="18"/>
                <w:szCs w:val="18"/>
              </w:rPr>
              <w:t xml:space="preserve">Critical
0–7</w:t>
            </w:r>
          </w:p>
        </w:tc>
        <w:tc>
          <w:tcPr>
            <w:tcW w:type="dxa" w:w="2640"/>
            <w:tcBorders>
              <w:top w:val="single" w:color="D3D1C7" w:sz="1"/>
              <w:left w:val="single" w:color="D3D1C7" w:sz="1"/>
              <w:bottom w:val="single" w:color="D3D1C7" w:sz="1"/>
              <w:right w:val="single" w:color="D3D1C7" w:sz="1"/>
            </w:tcBorders>
            <w:shd w:fill="F5F4F0" w:val="clear"/>
            <w:tcMar>
              <w:top w:type="dxa" w:w="80"/>
              <w:left w:type="dxa" w:w="120"/>
              <w:bottom w:type="dxa" w:w="80"/>
              <w:right w:type="dxa" w:w="80"/>
            </w:tcMar>
          </w:tcPr>
          <w:p>
            <w:pPr>
              <w:spacing w:after="40" w:before="0"/>
            </w:pPr>
            <w:r>
              <w:rPr>
                <w:rFonts w:ascii="Arial" w:cs="Arial" w:eastAsia="Arial" w:hAnsi="Arial"/>
                <w:b/>
                <w:bCs/>
                <w:color w:val="1A1A1A"/>
                <w:sz w:val="16"/>
                <w:szCs w:val="16"/>
              </w:rPr>
              <w:t xml:space="preserve">Observations</w:t>
            </w:r>
          </w:p>
          <w:p>
            <w:pPr>
              <w:spacing w:after="20" w:before="20"/>
            </w:pPr>
            <w:r>
              <w:rPr>
                <w:rFonts w:ascii="Arial" w:cs="Arial" w:eastAsia="Arial" w:hAnsi="Arial"/>
                <w:color w:val="2C2C2A"/>
                <w:sz w:val="17"/>
                <w:szCs w:val="17"/>
              </w:rPr>
              <w:t xml:space="preserve">→  Governance is largely absent — no formal approval structures in place</w:t>
            </w:r>
          </w:p>
          <w:p>
            <w:pPr>
              <w:spacing w:after="20" w:before="20"/>
            </w:pPr>
            <w:r>
              <w:rPr>
                <w:rFonts w:ascii="Arial" w:cs="Arial" w:eastAsia="Arial" w:hAnsi="Arial"/>
                <w:color w:val="2C2C2A"/>
                <w:sz w:val="17"/>
                <w:szCs w:val="17"/>
              </w:rPr>
              <w:t xml:space="preserve">→  High key-person dependency: one person controls multiple conflicting access points</w:t>
            </w:r>
          </w:p>
          <w:p>
            <w:pPr>
              <w:spacing w:after="20" w:before="20"/>
            </w:pPr>
            <w:r>
              <w:rPr>
                <w:rFonts w:ascii="Arial" w:cs="Arial" w:eastAsia="Arial" w:hAnsi="Arial"/>
                <w:color w:val="2C2C2A"/>
                <w:sz w:val="17"/>
                <w:szCs w:val="17"/>
              </w:rPr>
              <w:t xml:space="preserve">→  Compliance is ad hoc — no structured calendar or ownership</w:t>
            </w:r>
          </w:p>
          <w:p>
            <w:pPr>
              <w:spacing w:after="20" w:before="20"/>
            </w:pPr>
            <w:r>
              <w:rPr>
                <w:rFonts w:ascii="Arial" w:cs="Arial" w:eastAsia="Arial" w:hAnsi="Arial"/>
                <w:color w:val="2C2C2A"/>
                <w:sz w:val="17"/>
                <w:szCs w:val="17"/>
              </w:rPr>
              <w:t xml:space="preserve">→  Audit trails are absent or inconsistent for material transactions</w:t>
            </w:r>
          </w:p>
        </w:tc>
        <w:tc>
          <w:tcPr>
            <w:tcW w:type="dxa" w:w="216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80"/>
            </w:tcMar>
          </w:tcPr>
          <w:p>
            <w:pPr>
              <w:spacing w:after="40" w:before="0"/>
            </w:pPr>
            <w:r>
              <w:rPr>
                <w:rFonts w:ascii="Arial" w:cs="Arial" w:eastAsia="Arial" w:hAnsi="Arial"/>
                <w:b/>
                <w:bCs/>
                <w:color w:val="A32D2D"/>
                <w:sz w:val="16"/>
                <w:szCs w:val="16"/>
              </w:rPr>
              <w:t xml:space="preserve">Risks</w:t>
            </w:r>
          </w:p>
          <w:p>
            <w:pPr>
              <w:spacing w:after="20" w:before="20"/>
            </w:pPr>
            <w:r>
              <w:rPr>
                <w:rFonts w:ascii="Arial" w:cs="Arial" w:eastAsia="Arial" w:hAnsi="Arial"/>
                <w:color w:val="2C2C2A"/>
                <w:sz w:val="17"/>
                <w:szCs w:val="17"/>
              </w:rPr>
              <w:t xml:space="preserve">⚠  Immediate fraud and error risk — undetected and undetectable</w:t>
            </w:r>
          </w:p>
          <w:p>
            <w:pPr>
              <w:spacing w:after="20" w:before="20"/>
            </w:pPr>
            <w:r>
              <w:rPr>
                <w:rFonts w:ascii="Arial" w:cs="Arial" w:eastAsia="Arial" w:hAnsi="Arial"/>
                <w:color w:val="2C2C2A"/>
                <w:sz w:val="17"/>
                <w:szCs w:val="17"/>
              </w:rPr>
              <w:t xml:space="preserve">⚠  One exit triggers a full operational crisis</w:t>
            </w:r>
          </w:p>
          <w:p>
            <w:pPr>
              <w:spacing w:after="20" w:before="20"/>
            </w:pPr>
            <w:r>
              <w:rPr>
                <w:rFonts w:ascii="Arial" w:cs="Arial" w:eastAsia="Arial" w:hAnsi="Arial"/>
                <w:color w:val="2C2C2A"/>
                <w:sz w:val="17"/>
                <w:szCs w:val="17"/>
              </w:rPr>
              <w:t xml:space="preserve">⚠  Regulatory penalties are a near-term possibility</w:t>
            </w:r>
          </w:p>
          <w:p>
            <w:pPr>
              <w:spacing w:after="20" w:before="20"/>
            </w:pPr>
            <w:r>
              <w:rPr>
                <w:rFonts w:ascii="Arial" w:cs="Arial" w:eastAsia="Arial" w:hAnsi="Arial"/>
                <w:color w:val="2C2C2A"/>
                <w:sz w:val="17"/>
                <w:szCs w:val="17"/>
              </w:rPr>
              <w:t xml:space="preserve">⚠  Investor or lender due diligence will fail</w:t>
            </w:r>
          </w:p>
        </w:tc>
        <w:tc>
          <w:tcPr>
            <w:tcW w:type="dxa" w:w="316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80"/>
            </w:tcMar>
          </w:tcPr>
          <w:p>
            <w:pPr>
              <w:spacing w:after="40" w:before="0"/>
            </w:pPr>
            <w:r>
              <w:rPr>
                <w:rFonts w:ascii="Arial" w:cs="Arial" w:eastAsia="Arial" w:hAnsi="Arial"/>
                <w:b/>
                <w:bCs/>
                <w:color w:val="3B6D11"/>
                <w:sz w:val="16"/>
                <w:szCs w:val="16"/>
              </w:rPr>
              <w:t xml:space="preserve">Actions</w:t>
            </w:r>
          </w:p>
          <w:p>
            <w:pPr>
              <w:spacing w:after="20" w:before="20"/>
            </w:pPr>
            <w:r>
              <w:rPr>
                <w:rFonts w:ascii="Arial" w:cs="Arial" w:eastAsia="Arial" w:hAnsi="Arial"/>
                <w:b/>
                <w:bCs/>
                <w:color w:val="3B6D11"/>
                <w:sz w:val="17"/>
                <w:szCs w:val="17"/>
              </w:rPr>
              <w:t xml:space="preserve">1.  </w:t>
            </w:r>
            <w:r>
              <w:rPr>
                <w:rFonts w:ascii="Arial" w:cs="Arial" w:eastAsia="Arial" w:hAnsi="Arial"/>
                <w:color w:val="2C2C2A"/>
                <w:sz w:val="17"/>
                <w:szCs w:val="17"/>
              </w:rPr>
              <w:t xml:space="preserve">URGENT: implement interim segregation of duties this week — do not wait</w:t>
            </w:r>
          </w:p>
          <w:p>
            <w:pPr>
              <w:spacing w:after="20" w:before="20"/>
            </w:pPr>
            <w:r>
              <w:rPr>
                <w:rFonts w:ascii="Arial" w:cs="Arial" w:eastAsia="Arial" w:hAnsi="Arial"/>
                <w:b/>
                <w:bCs/>
                <w:color w:val="3B6D11"/>
                <w:sz w:val="17"/>
                <w:szCs w:val="17"/>
              </w:rPr>
              <w:t xml:space="preserve">2.  </w:t>
            </w:r>
            <w:r>
              <w:rPr>
                <w:rFonts w:ascii="Arial" w:cs="Arial" w:eastAsia="Arial" w:hAnsi="Arial"/>
                <w:color w:val="2C2C2A"/>
                <w:sz w:val="17"/>
                <w:szCs w:val="17"/>
              </w:rPr>
              <w:t xml:space="preserve">Document who has access to what system and what approval rights they hold</w:t>
            </w:r>
          </w:p>
          <w:p>
            <w:pPr>
              <w:spacing w:after="20" w:before="20"/>
            </w:pPr>
            <w:r>
              <w:rPr>
                <w:rFonts w:ascii="Arial" w:cs="Arial" w:eastAsia="Arial" w:hAnsi="Arial"/>
                <w:b/>
                <w:bCs/>
                <w:color w:val="3B6D11"/>
                <w:sz w:val="17"/>
                <w:szCs w:val="17"/>
              </w:rPr>
              <w:t xml:space="preserve">3.  </w:t>
            </w:r>
            <w:r>
              <w:rPr>
                <w:rFonts w:ascii="Arial" w:cs="Arial" w:eastAsia="Arial" w:hAnsi="Arial"/>
                <w:color w:val="2C2C2A"/>
                <w:sz w:val="17"/>
                <w:szCs w:val="17"/>
              </w:rPr>
              <w:t xml:space="preserve">Assign a compliance owner and build a basic calendar of all statutory obligations</w:t>
            </w:r>
          </w:p>
          <w:p>
            <w:pPr>
              <w:spacing w:after="20" w:before="20"/>
            </w:pPr>
            <w:r>
              <w:rPr>
                <w:rFonts w:ascii="Arial" w:cs="Arial" w:eastAsia="Arial" w:hAnsi="Arial"/>
                <w:b/>
                <w:bCs/>
                <w:color w:val="3B6D11"/>
                <w:sz w:val="17"/>
                <w:szCs w:val="17"/>
              </w:rPr>
              <w:t xml:space="preserve">4.  </w:t>
            </w:r>
            <w:r>
              <w:rPr>
                <w:rFonts w:ascii="Arial" w:cs="Arial" w:eastAsia="Arial" w:hAnsi="Arial"/>
                <w:color w:val="2C2C2A"/>
                <w:sz w:val="17"/>
                <w:szCs w:val="17"/>
              </w:rPr>
              <w:t xml:space="preserve">Consider engaging PV Advisory for an emergency controls review</w:t>
            </w:r>
          </w:p>
        </w:tc>
      </w:tr>
    </w:tbl>
    <w:p>
      <w:pPr>
        <w:spacing w:after="40" w:before="40"/>
      </w:pPr>
      <w:r>
        <w:rPr>
          <w:rFonts w:ascii="Arial" w:cs="Arial" w:eastAsia="Arial" w:hAnsi="Arial"/>
          <w:color w:val="2C2C2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F6F" w:val="clear"/>
            <w:tcMar>
              <w:top w:type="dxa" w:w="120"/>
              <w:left w:type="dxa" w:w="200"/>
              <w:bottom w:type="dxa" w:w="120"/>
              <w:right w:type="dxa" w:w="200"/>
            </w:tcMar>
          </w:tcPr>
          <w:p>
            <w:r>
              <w:rPr>
                <w:rFonts w:ascii="Arial" w:cs="Arial" w:eastAsia="Arial" w:hAnsi="Arial"/>
                <w:b/>
                <w:bCs/>
                <w:color w:val="FFFFFF"/>
                <w:sz w:val="22"/>
                <w:szCs w:val="22"/>
              </w:rPr>
              <w:t xml:space="preserve">Dimension 2: Visibility</w:t>
            </w:r>
          </w:p>
        </w:tc>
      </w:tr>
    </w:tbl>
    <w:p>
      <w:pPr>
        <w:spacing w:after="40" w:before="40"/>
      </w:pPr>
      <w:r>
        <w:rPr>
          <w:rFonts w:ascii="Arial" w:cs="Arial" w:eastAsia="Arial" w:hAnsi="Arial"/>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40"/>
        <w:gridCol w:w="2160"/>
        <w:gridCol w:w="3160"/>
      </w:tblGrid>
      <w:tr>
        <w:tc>
          <w:tcPr>
            <w:tcW w:type="dxa" w:w="1400"/>
            <w:tcBorders>
              <w:top w:val="single" w:color="1A3F6F" w:sz="2"/>
              <w:left w:val="single" w:color="1A3F6F" w:sz="2"/>
              <w:bottom w:val="single" w:color="1A3F6F" w:sz="2"/>
              <w:right w:val="single" w:color="1A3F6F" w:sz="2"/>
            </w:tcBorders>
            <w:shd w:fill="1A3F6F" w:val="clear"/>
            <w:tcMar>
              <w:top w:type="dxa" w:w="80"/>
              <w:left w:type="dxa" w:w="100"/>
              <w:bottom w:type="dxa" w:w="80"/>
              <w:right w:type="dxa" w:w="80"/>
            </w:tcMar>
          </w:tcPr>
          <w:p>
            <w:pPr>
              <w:jc w:val="center"/>
            </w:pPr>
            <w:r>
              <w:rPr>
                <w:rFonts w:ascii="Arial" w:cs="Arial" w:eastAsia="Arial" w:hAnsi="Arial"/>
                <w:b/>
                <w:bCs/>
                <w:color w:val="FFFFFF"/>
                <w:sz w:val="17"/>
                <w:szCs w:val="17"/>
              </w:rPr>
              <w:t xml:space="preserve">Band</w:t>
            </w:r>
          </w:p>
        </w:tc>
        <w:tc>
          <w:tcPr>
            <w:tcW w:type="dxa" w:w="2640"/>
            <w:tcBorders>
              <w:top w:val="single" w:color="1A3F6F" w:sz="2"/>
              <w:left w:val="single" w:color="1A3F6F" w:sz="2"/>
              <w:bottom w:val="single" w:color="1A3F6F" w:sz="2"/>
              <w:right w:val="single" w:color="1A3F6F" w:sz="2"/>
            </w:tcBorders>
            <w:shd w:fill="1A3F6F" w:val="clear"/>
            <w:tcMar>
              <w:top w:type="dxa" w:w="80"/>
              <w:left w:type="dxa" w:w="120"/>
              <w:bottom w:type="dxa" w:w="80"/>
              <w:right w:type="dxa" w:w="80"/>
            </w:tcMar>
          </w:tcPr>
          <w:p>
            <w:r>
              <w:rPr>
                <w:rFonts w:ascii="Arial" w:cs="Arial" w:eastAsia="Arial" w:hAnsi="Arial"/>
                <w:b/>
                <w:bCs/>
                <w:color w:val="FFFFFF"/>
                <w:sz w:val="17"/>
                <w:szCs w:val="17"/>
              </w:rPr>
              <w:t xml:space="preserve">Observations</w:t>
            </w:r>
          </w:p>
        </w:tc>
        <w:tc>
          <w:tcPr>
            <w:tcW w:type="dxa" w:w="2160"/>
            <w:tcBorders>
              <w:top w:val="single" w:color="1A3F6F" w:sz="2"/>
              <w:left w:val="single" w:color="1A3F6F" w:sz="2"/>
              <w:bottom w:val="single" w:color="1A3F6F" w:sz="2"/>
              <w:right w:val="single" w:color="1A3F6F" w:sz="2"/>
            </w:tcBorders>
            <w:shd w:fill="1A3F6F" w:val="clear"/>
            <w:tcMar>
              <w:top w:type="dxa" w:w="80"/>
              <w:left w:type="dxa" w:w="120"/>
              <w:bottom w:type="dxa" w:w="80"/>
              <w:right w:type="dxa" w:w="80"/>
            </w:tcMar>
          </w:tcPr>
          <w:p>
            <w:r>
              <w:rPr>
                <w:rFonts w:ascii="Arial" w:cs="Arial" w:eastAsia="Arial" w:hAnsi="Arial"/>
                <w:b/>
                <w:bCs/>
                <w:color w:val="FFFFFF"/>
                <w:sz w:val="17"/>
                <w:szCs w:val="17"/>
              </w:rPr>
              <w:t xml:space="preserve">Risks if Unaddressed</w:t>
            </w:r>
          </w:p>
        </w:tc>
        <w:tc>
          <w:tcPr>
            <w:tcW w:type="dxa" w:w="3160"/>
            <w:tcBorders>
              <w:top w:val="single" w:color="1A3F6F" w:sz="2"/>
              <w:left w:val="single" w:color="1A3F6F" w:sz="2"/>
              <w:bottom w:val="single" w:color="1A3F6F" w:sz="2"/>
              <w:right w:val="single" w:color="1A3F6F" w:sz="2"/>
            </w:tcBorders>
            <w:shd w:fill="1A3F6F" w:val="clear"/>
            <w:tcMar>
              <w:top w:type="dxa" w:w="80"/>
              <w:left w:type="dxa" w:w="120"/>
              <w:bottom w:type="dxa" w:w="80"/>
              <w:right w:type="dxa" w:w="80"/>
            </w:tcMar>
          </w:tcPr>
          <w:p>
            <w:r>
              <w:rPr>
                <w:rFonts w:ascii="Arial" w:cs="Arial" w:eastAsia="Arial" w:hAnsi="Arial"/>
                <w:b/>
                <w:bCs/>
                <w:color w:val="FFFFFF"/>
                <w:sz w:val="17"/>
                <w:szCs w:val="17"/>
              </w:rPr>
              <w:t xml:space="preserve">Recommended Actions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40"/>
        <w:gridCol w:w="2160"/>
        <w:gridCol w:w="3160"/>
      </w:tblGrid>
      <w:tr>
        <w:tc>
          <w:tcPr>
            <w:tcW w:type="dxa" w:w="1400"/>
            <w:tcBorders>
              <w:top w:val="single" w:color="D3D1C7" w:sz="1"/>
              <w:left w:val="single" w:color="D3D1C7" w:sz="1"/>
              <w:bottom w:val="single" w:color="D3D1C7" w:sz="1"/>
              <w:right w:val="single" w:color="D3D1C7" w:sz="1"/>
            </w:tcBorders>
            <w:shd w:fill="EAF3DE" w:val="clear"/>
            <w:tcMar>
              <w:top w:type="dxa" w:w="80"/>
              <w:left w:type="dxa" w:w="100"/>
              <w:bottom w:type="dxa" w:w="80"/>
              <w:right w:type="dxa" w:w="80"/>
            </w:tcMar>
            <w:vAlign w:val="center"/>
          </w:tcPr>
          <w:p>
            <w:pPr>
              <w:jc w:val="center"/>
            </w:pPr>
            <w:r>
              <w:rPr>
                <w:rFonts w:ascii="Arial" w:cs="Arial" w:eastAsia="Arial" w:hAnsi="Arial"/>
                <w:b/>
                <w:bCs/>
                <w:color w:val="3B6D11"/>
                <w:sz w:val="18"/>
                <w:szCs w:val="18"/>
              </w:rPr>
              <w:t xml:space="preserve">Strong
20–25</w:t>
            </w:r>
          </w:p>
        </w:tc>
        <w:tc>
          <w:tcPr>
            <w:tcW w:type="dxa" w:w="2640"/>
            <w:tcBorders>
              <w:top w:val="single" w:color="D3D1C7" w:sz="1"/>
              <w:left w:val="single" w:color="D3D1C7" w:sz="1"/>
              <w:bottom w:val="single" w:color="D3D1C7" w:sz="1"/>
              <w:right w:val="single" w:color="D3D1C7" w:sz="1"/>
            </w:tcBorders>
            <w:shd w:fill="F5F4F0" w:val="clear"/>
            <w:tcMar>
              <w:top w:type="dxa" w:w="80"/>
              <w:left w:type="dxa" w:w="120"/>
              <w:bottom w:type="dxa" w:w="80"/>
              <w:right w:type="dxa" w:w="80"/>
            </w:tcMar>
          </w:tcPr>
          <w:p>
            <w:pPr>
              <w:spacing w:after="40" w:before="0"/>
            </w:pPr>
            <w:r>
              <w:rPr>
                <w:rFonts w:ascii="Arial" w:cs="Arial" w:eastAsia="Arial" w:hAnsi="Arial"/>
                <w:b/>
                <w:bCs/>
                <w:color w:val="1A1A1A"/>
                <w:sz w:val="16"/>
                <w:szCs w:val="16"/>
              </w:rPr>
              <w:t xml:space="preserve">Observations</w:t>
            </w:r>
          </w:p>
          <w:p>
            <w:pPr>
              <w:spacing w:after="20" w:before="20"/>
            </w:pPr>
            <w:r>
              <w:rPr>
                <w:rFonts w:ascii="Arial" w:cs="Arial" w:eastAsia="Arial" w:hAnsi="Arial"/>
                <w:color w:val="2C2C2A"/>
                <w:sz w:val="17"/>
                <w:szCs w:val="17"/>
              </w:rPr>
              <w:t xml:space="preserve">→  MIS is timely, structured and trusted by leadership — lands by day 10 consistently</w:t>
            </w:r>
          </w:p>
          <w:p>
            <w:pPr>
              <w:spacing w:after="20" w:before="20"/>
            </w:pPr>
            <w:r>
              <w:rPr>
                <w:rFonts w:ascii="Arial" w:cs="Arial" w:eastAsia="Arial" w:hAnsi="Arial"/>
                <w:color w:val="2C2C2A"/>
                <w:sz w:val="17"/>
                <w:szCs w:val="17"/>
              </w:rPr>
              <w:t xml:space="preserve">→  Cash position, receivables and payables visible in a single consolidated view</w:t>
            </w:r>
          </w:p>
          <w:p>
            <w:pPr>
              <w:spacing w:after="20" w:before="20"/>
            </w:pPr>
            <w:r>
              <w:rPr>
                <w:rFonts w:ascii="Arial" w:cs="Arial" w:eastAsia="Arial" w:hAnsi="Arial"/>
                <w:color w:val="2C2C2A"/>
                <w:sz w:val="17"/>
                <w:szCs w:val="17"/>
              </w:rPr>
              <w:t xml:space="preserve">→  Revenue and margin tracked by product, customer and geography</w:t>
            </w:r>
          </w:p>
          <w:p>
            <w:pPr>
              <w:spacing w:after="20" w:before="20"/>
            </w:pPr>
            <w:r>
              <w:rPr>
                <w:rFonts w:ascii="Arial" w:cs="Arial" w:eastAsia="Arial" w:hAnsi="Arial"/>
                <w:color w:val="2C2C2A"/>
                <w:sz w:val="17"/>
                <w:szCs w:val="17"/>
              </w:rPr>
              <w:t xml:space="preserve">→  Rolling 13-week cash flow forecast is active and referenced in decisions</w:t>
            </w:r>
          </w:p>
        </w:tc>
        <w:tc>
          <w:tcPr>
            <w:tcW w:type="dxa" w:w="216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80"/>
            </w:tcMar>
          </w:tcPr>
          <w:p>
            <w:pPr>
              <w:spacing w:after="40" w:before="0"/>
            </w:pPr>
            <w:r>
              <w:rPr>
                <w:rFonts w:ascii="Arial" w:cs="Arial" w:eastAsia="Arial" w:hAnsi="Arial"/>
                <w:b/>
                <w:bCs/>
                <w:color w:val="A32D2D"/>
                <w:sz w:val="16"/>
                <w:szCs w:val="16"/>
              </w:rPr>
              <w:t xml:space="preserve">Risks</w:t>
            </w:r>
          </w:p>
          <w:p>
            <w:pPr>
              <w:spacing w:after="20" w:before="20"/>
            </w:pPr>
            <w:r>
              <w:rPr>
                <w:rFonts w:ascii="Arial" w:cs="Arial" w:eastAsia="Arial" w:hAnsi="Arial"/>
                <w:color w:val="2C2C2A"/>
                <w:sz w:val="17"/>
                <w:szCs w:val="17"/>
              </w:rPr>
              <w:t xml:space="preserve">⚠  Data quality must keep pace with business growth and complexity</w:t>
            </w:r>
          </w:p>
          <w:p>
            <w:pPr>
              <w:spacing w:after="20" w:before="20"/>
            </w:pPr>
            <w:r>
              <w:rPr>
                <w:rFonts w:ascii="Arial" w:cs="Arial" w:eastAsia="Arial" w:hAnsi="Arial"/>
                <w:color w:val="2C2C2A"/>
                <w:sz w:val="17"/>
                <w:szCs w:val="17"/>
              </w:rPr>
              <w:t xml:space="preserve">⚠  Simple dashboards may need upgrading as volume and product lines increase</w:t>
            </w:r>
          </w:p>
        </w:tc>
        <w:tc>
          <w:tcPr>
            <w:tcW w:type="dxa" w:w="316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80"/>
            </w:tcMar>
          </w:tcPr>
          <w:p>
            <w:pPr>
              <w:spacing w:after="40" w:before="0"/>
            </w:pPr>
            <w:r>
              <w:rPr>
                <w:rFonts w:ascii="Arial" w:cs="Arial" w:eastAsia="Arial" w:hAnsi="Arial"/>
                <w:b/>
                <w:bCs/>
                <w:color w:val="3B6D11"/>
                <w:sz w:val="16"/>
                <w:szCs w:val="16"/>
              </w:rPr>
              <w:t xml:space="preserve">Actions</w:t>
            </w:r>
          </w:p>
          <w:p>
            <w:pPr>
              <w:spacing w:after="20" w:before="20"/>
            </w:pPr>
            <w:r>
              <w:rPr>
                <w:rFonts w:ascii="Arial" w:cs="Arial" w:eastAsia="Arial" w:hAnsi="Arial"/>
                <w:b/>
                <w:bCs/>
                <w:color w:val="3B6D11"/>
                <w:sz w:val="17"/>
                <w:szCs w:val="17"/>
              </w:rPr>
              <w:t xml:space="preserve">1.  </w:t>
            </w:r>
            <w:r>
              <w:rPr>
                <w:rFonts w:ascii="Arial" w:cs="Arial" w:eastAsia="Arial" w:hAnsi="Arial"/>
                <w:color w:val="2C2C2A"/>
                <w:sz w:val="17"/>
                <w:szCs w:val="17"/>
              </w:rPr>
              <w:t xml:space="preserve">Introduce scenario planning to complement existing reporting</w:t>
            </w:r>
          </w:p>
          <w:p>
            <w:pPr>
              <w:spacing w:after="20" w:before="20"/>
            </w:pPr>
            <w:r>
              <w:rPr>
                <w:rFonts w:ascii="Arial" w:cs="Arial" w:eastAsia="Arial" w:hAnsi="Arial"/>
                <w:b/>
                <w:bCs/>
                <w:color w:val="3B6D11"/>
                <w:sz w:val="17"/>
                <w:szCs w:val="17"/>
              </w:rPr>
              <w:t xml:space="preserve">2.  </w:t>
            </w:r>
            <w:r>
              <w:rPr>
                <w:rFonts w:ascii="Arial" w:cs="Arial" w:eastAsia="Arial" w:hAnsi="Arial"/>
                <w:color w:val="2C2C2A"/>
                <w:sz w:val="17"/>
                <w:szCs w:val="17"/>
              </w:rPr>
              <w:t xml:space="preserve">Begin building forward-looking financial models for strategic planning</w:t>
            </w:r>
          </w:p>
          <w:p>
            <w:pPr>
              <w:spacing w:after="20" w:before="20"/>
            </w:pPr>
            <w:r>
              <w:rPr>
                <w:rFonts w:ascii="Arial" w:cs="Arial" w:eastAsia="Arial" w:hAnsi="Arial"/>
                <w:b/>
                <w:bCs/>
                <w:color w:val="3B6D11"/>
                <w:sz w:val="17"/>
                <w:szCs w:val="17"/>
              </w:rPr>
              <w:t xml:space="preserve">3.  </w:t>
            </w:r>
            <w:r>
              <w:rPr>
                <w:rFonts w:ascii="Arial" w:cs="Arial" w:eastAsia="Arial" w:hAnsi="Arial"/>
                <w:color w:val="2C2C2A"/>
                <w:sz w:val="17"/>
                <w:szCs w:val="17"/>
              </w:rPr>
              <w:t xml:space="preserve">Evaluate moving from descriptive reporting to predictive analytics</w:t>
            </w:r>
          </w:p>
        </w:tc>
      </w:tr>
    </w:tbl>
    <w:p>
      <w:pPr>
        <w:spacing w:after="40" w:before="40"/>
      </w:pPr>
      <w:r>
        <w:rPr>
          <w:rFonts w:ascii="Arial" w:cs="Arial" w:eastAsia="Arial" w:hAnsi="Arial"/>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40"/>
        <w:gridCol w:w="2160"/>
        <w:gridCol w:w="3160"/>
      </w:tblGrid>
      <w:tr>
        <w:tc>
          <w:tcPr>
            <w:tcW w:type="dxa" w:w="1400"/>
            <w:tcBorders>
              <w:top w:val="single" w:color="D3D1C7" w:sz="1"/>
              <w:left w:val="single" w:color="D3D1C7" w:sz="1"/>
              <w:bottom w:val="single" w:color="D3D1C7" w:sz="1"/>
              <w:right w:val="single" w:color="D3D1C7" w:sz="1"/>
            </w:tcBorders>
            <w:shd w:fill="D4F0E8" w:val="clear"/>
            <w:tcMar>
              <w:top w:type="dxa" w:w="80"/>
              <w:left w:type="dxa" w:w="100"/>
              <w:bottom w:type="dxa" w:w="80"/>
              <w:right w:type="dxa" w:w="80"/>
            </w:tcMar>
            <w:vAlign w:val="center"/>
          </w:tcPr>
          <w:p>
            <w:pPr>
              <w:jc w:val="center"/>
            </w:pPr>
            <w:r>
              <w:rPr>
                <w:rFonts w:ascii="Arial" w:cs="Arial" w:eastAsia="Arial" w:hAnsi="Arial"/>
                <w:b/>
                <w:bCs/>
                <w:color w:val="0F6E56"/>
                <w:sz w:val="18"/>
                <w:szCs w:val="18"/>
              </w:rPr>
              <w:t xml:space="preserve">Good
14–19</w:t>
            </w:r>
          </w:p>
        </w:tc>
        <w:tc>
          <w:tcPr>
            <w:tcW w:type="dxa" w:w="2640"/>
            <w:tcBorders>
              <w:top w:val="single" w:color="D3D1C7" w:sz="1"/>
              <w:left w:val="single" w:color="D3D1C7" w:sz="1"/>
              <w:bottom w:val="single" w:color="D3D1C7" w:sz="1"/>
              <w:right w:val="single" w:color="D3D1C7" w:sz="1"/>
            </w:tcBorders>
            <w:shd w:fill="F5F4F0" w:val="clear"/>
            <w:tcMar>
              <w:top w:type="dxa" w:w="80"/>
              <w:left w:type="dxa" w:w="120"/>
              <w:bottom w:type="dxa" w:w="80"/>
              <w:right w:type="dxa" w:w="80"/>
            </w:tcMar>
          </w:tcPr>
          <w:p>
            <w:pPr>
              <w:spacing w:after="40" w:before="0"/>
            </w:pPr>
            <w:r>
              <w:rPr>
                <w:rFonts w:ascii="Arial" w:cs="Arial" w:eastAsia="Arial" w:hAnsi="Arial"/>
                <w:b/>
                <w:bCs/>
                <w:color w:val="1A1A1A"/>
                <w:sz w:val="16"/>
                <w:szCs w:val="16"/>
              </w:rPr>
              <w:t xml:space="preserve">Observations</w:t>
            </w:r>
          </w:p>
          <w:p>
            <w:pPr>
              <w:spacing w:after="20" w:before="20"/>
            </w:pPr>
            <w:r>
              <w:rPr>
                <w:rFonts w:ascii="Arial" w:cs="Arial" w:eastAsia="Arial" w:hAnsi="Arial"/>
                <w:color w:val="2C2C2A"/>
                <w:sz w:val="17"/>
                <w:szCs w:val="17"/>
              </w:rPr>
              <w:t xml:space="preserve">→  Reporting is regular and mostly reliable — MIS arrives within 12–15 days</w:t>
            </w:r>
          </w:p>
          <w:p>
            <w:pPr>
              <w:spacing w:after="20" w:before="20"/>
            </w:pPr>
            <w:r>
              <w:rPr>
                <w:rFonts w:ascii="Arial" w:cs="Arial" w:eastAsia="Arial" w:hAnsi="Arial"/>
                <w:color w:val="2C2C2A"/>
                <w:sz w:val="17"/>
                <w:szCs w:val="17"/>
              </w:rPr>
              <w:t xml:space="preserve">→  Cash visibility is partial: receivables or payables may have gaps</w:t>
            </w:r>
          </w:p>
          <w:p>
            <w:pPr>
              <w:spacing w:after="20" w:before="20"/>
            </w:pPr>
            <w:r>
              <w:rPr>
                <w:rFonts w:ascii="Arial" w:cs="Arial" w:eastAsia="Arial" w:hAnsi="Arial"/>
                <w:color w:val="2C2C2A"/>
                <w:sz w:val="17"/>
                <w:szCs w:val="17"/>
              </w:rPr>
              <w:t xml:space="preserve">→  Some KPIs are tracked but not all have defined owners or review cadence</w:t>
            </w:r>
          </w:p>
          <w:p>
            <w:pPr>
              <w:spacing w:after="20" w:before="20"/>
            </w:pPr>
            <w:r>
              <w:rPr>
                <w:rFonts w:ascii="Arial" w:cs="Arial" w:eastAsia="Arial" w:hAnsi="Arial"/>
                <w:color w:val="2C2C2A"/>
                <w:sz w:val="17"/>
                <w:szCs w:val="17"/>
              </w:rPr>
              <w:t xml:space="preserve">→  Revenue tracked at business level with limited product or customer breakdown</w:t>
            </w:r>
          </w:p>
        </w:tc>
        <w:tc>
          <w:tcPr>
            <w:tcW w:type="dxa" w:w="216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80"/>
            </w:tcMar>
          </w:tcPr>
          <w:p>
            <w:pPr>
              <w:spacing w:after="40" w:before="0"/>
            </w:pPr>
            <w:r>
              <w:rPr>
                <w:rFonts w:ascii="Arial" w:cs="Arial" w:eastAsia="Arial" w:hAnsi="Arial"/>
                <w:b/>
                <w:bCs/>
                <w:color w:val="A32D2D"/>
                <w:sz w:val="16"/>
                <w:szCs w:val="16"/>
              </w:rPr>
              <w:t xml:space="preserve">Risks</w:t>
            </w:r>
          </w:p>
          <w:p>
            <w:pPr>
              <w:spacing w:after="20" w:before="20"/>
            </w:pPr>
            <w:r>
              <w:rPr>
                <w:rFonts w:ascii="Arial" w:cs="Arial" w:eastAsia="Arial" w:hAnsi="Arial"/>
                <w:color w:val="2C2C2A"/>
                <w:sz w:val="17"/>
                <w:szCs w:val="17"/>
              </w:rPr>
              <w:t xml:space="preserve">⚠  Decisions made on data that is 10–15 days old — stale at decision time</w:t>
            </w:r>
          </w:p>
          <w:p>
            <w:pPr>
              <w:spacing w:after="20" w:before="20"/>
            </w:pPr>
            <w:r>
              <w:rPr>
                <w:rFonts w:ascii="Arial" w:cs="Arial" w:eastAsia="Arial" w:hAnsi="Arial"/>
                <w:color w:val="2C2C2A"/>
                <w:sz w:val="17"/>
                <w:szCs w:val="17"/>
              </w:rPr>
              <w:t xml:space="preserve">⚠  Collections missed due to incomplete receivables visibility</w:t>
            </w:r>
          </w:p>
        </w:tc>
        <w:tc>
          <w:tcPr>
            <w:tcW w:type="dxa" w:w="316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80"/>
            </w:tcMar>
          </w:tcPr>
          <w:p>
            <w:pPr>
              <w:spacing w:after="40" w:before="0"/>
            </w:pPr>
            <w:r>
              <w:rPr>
                <w:rFonts w:ascii="Arial" w:cs="Arial" w:eastAsia="Arial" w:hAnsi="Arial"/>
                <w:b/>
                <w:bCs/>
                <w:color w:val="3B6D11"/>
                <w:sz w:val="16"/>
                <w:szCs w:val="16"/>
              </w:rPr>
              <w:t xml:space="preserve">Actions</w:t>
            </w:r>
          </w:p>
          <w:p>
            <w:pPr>
              <w:spacing w:after="20" w:before="20"/>
            </w:pPr>
            <w:r>
              <w:rPr>
                <w:rFonts w:ascii="Arial" w:cs="Arial" w:eastAsia="Arial" w:hAnsi="Arial"/>
                <w:b/>
                <w:bCs/>
                <w:color w:val="3B6D11"/>
                <w:sz w:val="17"/>
                <w:szCs w:val="17"/>
              </w:rPr>
              <w:t xml:space="preserve">1.  </w:t>
            </w:r>
            <w:r>
              <w:rPr>
                <w:rFonts w:ascii="Arial" w:cs="Arial" w:eastAsia="Arial" w:hAnsi="Arial"/>
                <w:color w:val="2C2C2A"/>
                <w:sz w:val="17"/>
                <w:szCs w:val="17"/>
              </w:rPr>
              <w:t xml:space="preserve">Set a hard MIS deadline of day 10 with a named owner and escalation path</w:t>
            </w:r>
          </w:p>
          <w:p>
            <w:pPr>
              <w:spacing w:after="20" w:before="20"/>
            </w:pPr>
            <w:r>
              <w:rPr>
                <w:rFonts w:ascii="Arial" w:cs="Arial" w:eastAsia="Arial" w:hAnsi="Arial"/>
                <w:b/>
                <w:bCs/>
                <w:color w:val="3B6D11"/>
                <w:sz w:val="17"/>
                <w:szCs w:val="17"/>
              </w:rPr>
              <w:t xml:space="preserve">2.  </w:t>
            </w:r>
            <w:r>
              <w:rPr>
                <w:rFonts w:ascii="Arial" w:cs="Arial" w:eastAsia="Arial" w:hAnsi="Arial"/>
                <w:color w:val="2C2C2A"/>
                <w:sz w:val="17"/>
                <w:szCs w:val="17"/>
              </w:rPr>
              <w:t xml:space="preserve">Build a receivables ageing dashboard updated weekly</w:t>
            </w:r>
          </w:p>
          <w:p>
            <w:pPr>
              <w:spacing w:after="20" w:before="20"/>
            </w:pPr>
            <w:r>
              <w:rPr>
                <w:rFonts w:ascii="Arial" w:cs="Arial" w:eastAsia="Arial" w:hAnsi="Arial"/>
                <w:b/>
                <w:bCs/>
                <w:color w:val="3B6D11"/>
                <w:sz w:val="17"/>
                <w:szCs w:val="17"/>
              </w:rPr>
              <w:t xml:space="preserve">3.  </w:t>
            </w:r>
            <w:r>
              <w:rPr>
                <w:rFonts w:ascii="Arial" w:cs="Arial" w:eastAsia="Arial" w:hAnsi="Arial"/>
                <w:color w:val="2C2C2A"/>
                <w:sz w:val="17"/>
                <w:szCs w:val="17"/>
              </w:rPr>
              <w:t xml:space="preserve">Introduce a 13-week cash flow tracker — even a structured Excel template is a start</w:t>
            </w:r>
          </w:p>
        </w:tc>
      </w:tr>
    </w:tbl>
    <w:p>
      <w:pPr>
        <w:spacing w:after="40" w:before="40"/>
      </w:pPr>
      <w:r>
        <w:rPr>
          <w:rFonts w:ascii="Arial" w:cs="Arial" w:eastAsia="Arial" w:hAnsi="Arial"/>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40"/>
        <w:gridCol w:w="2160"/>
        <w:gridCol w:w="3160"/>
      </w:tblGrid>
      <w:tr>
        <w:tc>
          <w:tcPr>
            <w:tcW w:type="dxa" w:w="1400"/>
            <w:tcBorders>
              <w:top w:val="single" w:color="D3D1C7" w:sz="1"/>
              <w:left w:val="single" w:color="D3D1C7" w:sz="1"/>
              <w:bottom w:val="single" w:color="D3D1C7" w:sz="1"/>
              <w:right w:val="single" w:color="D3D1C7" w:sz="1"/>
            </w:tcBorders>
            <w:shd w:fill="FEF6E7" w:val="clear"/>
            <w:tcMar>
              <w:top w:type="dxa" w:w="80"/>
              <w:left w:type="dxa" w:w="100"/>
              <w:bottom w:type="dxa" w:w="80"/>
              <w:right w:type="dxa" w:w="80"/>
            </w:tcMar>
            <w:vAlign w:val="center"/>
          </w:tcPr>
          <w:p>
            <w:pPr>
              <w:jc w:val="center"/>
            </w:pPr>
            <w:r>
              <w:rPr>
                <w:rFonts w:ascii="Arial" w:cs="Arial" w:eastAsia="Arial" w:hAnsi="Arial"/>
                <w:b/>
                <w:bCs/>
                <w:color w:val="854F0B"/>
                <w:sz w:val="18"/>
                <w:szCs w:val="18"/>
              </w:rPr>
              <w:t xml:space="preserve">Needs Work
8–13</w:t>
            </w:r>
          </w:p>
        </w:tc>
        <w:tc>
          <w:tcPr>
            <w:tcW w:type="dxa" w:w="2640"/>
            <w:tcBorders>
              <w:top w:val="single" w:color="D3D1C7" w:sz="1"/>
              <w:left w:val="single" w:color="D3D1C7" w:sz="1"/>
              <w:bottom w:val="single" w:color="D3D1C7" w:sz="1"/>
              <w:right w:val="single" w:color="D3D1C7" w:sz="1"/>
            </w:tcBorders>
            <w:shd w:fill="F5F4F0" w:val="clear"/>
            <w:tcMar>
              <w:top w:type="dxa" w:w="80"/>
              <w:left w:type="dxa" w:w="120"/>
              <w:bottom w:type="dxa" w:w="80"/>
              <w:right w:type="dxa" w:w="80"/>
            </w:tcMar>
          </w:tcPr>
          <w:p>
            <w:pPr>
              <w:spacing w:after="40" w:before="0"/>
            </w:pPr>
            <w:r>
              <w:rPr>
                <w:rFonts w:ascii="Arial" w:cs="Arial" w:eastAsia="Arial" w:hAnsi="Arial"/>
                <w:b/>
                <w:bCs/>
                <w:color w:val="1A1A1A"/>
                <w:sz w:val="16"/>
                <w:szCs w:val="16"/>
              </w:rPr>
              <w:t xml:space="preserve">Observations</w:t>
            </w:r>
          </w:p>
          <w:p>
            <w:pPr>
              <w:spacing w:after="20" w:before="20"/>
            </w:pPr>
            <w:r>
              <w:rPr>
                <w:rFonts w:ascii="Arial" w:cs="Arial" w:eastAsia="Arial" w:hAnsi="Arial"/>
                <w:color w:val="2C2C2A"/>
                <w:sz w:val="17"/>
                <w:szCs w:val="17"/>
              </w:rPr>
              <w:t xml:space="preserve">→  Reporting exists but is inconsistent in timing and format — MIS takes 15+ days</w:t>
            </w:r>
          </w:p>
          <w:p>
            <w:pPr>
              <w:spacing w:after="20" w:before="20"/>
            </w:pPr>
            <w:r>
              <w:rPr>
                <w:rFonts w:ascii="Arial" w:cs="Arial" w:eastAsia="Arial" w:hAnsi="Arial"/>
                <w:color w:val="2C2C2A"/>
                <w:sz w:val="17"/>
                <w:szCs w:val="17"/>
              </w:rPr>
              <w:t xml:space="preserve">→  Cash position requires manual compilation each time leadership asks</w:t>
            </w:r>
          </w:p>
          <w:p>
            <w:pPr>
              <w:spacing w:after="20" w:before="20"/>
            </w:pPr>
            <w:r>
              <w:rPr>
                <w:rFonts w:ascii="Arial" w:cs="Arial" w:eastAsia="Arial" w:hAnsi="Arial"/>
                <w:color w:val="2C2C2A"/>
                <w:sz w:val="17"/>
                <w:szCs w:val="17"/>
              </w:rPr>
              <w:t xml:space="preserve">→  Revenue tracked at business level only — no product, customer or geography breakdown</w:t>
            </w:r>
          </w:p>
          <w:p>
            <w:pPr>
              <w:spacing w:after="20" w:before="20"/>
            </w:pPr>
            <w:r>
              <w:rPr>
                <w:rFonts w:ascii="Arial" w:cs="Arial" w:eastAsia="Arial" w:hAnsi="Arial"/>
                <w:color w:val="2C2C2A"/>
                <w:sz w:val="17"/>
                <w:szCs w:val="17"/>
              </w:rPr>
              <w:t xml:space="preserve">→  No rolling cash flow forecast; planning done quarterly at best</w:t>
            </w:r>
          </w:p>
        </w:tc>
        <w:tc>
          <w:tcPr>
            <w:tcW w:type="dxa" w:w="216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80"/>
            </w:tcMar>
          </w:tcPr>
          <w:p>
            <w:pPr>
              <w:spacing w:after="40" w:before="0"/>
            </w:pPr>
            <w:r>
              <w:rPr>
                <w:rFonts w:ascii="Arial" w:cs="Arial" w:eastAsia="Arial" w:hAnsi="Arial"/>
                <w:b/>
                <w:bCs/>
                <w:color w:val="A32D2D"/>
                <w:sz w:val="16"/>
                <w:szCs w:val="16"/>
              </w:rPr>
              <w:t xml:space="preserve">Risks</w:t>
            </w:r>
          </w:p>
          <w:p>
            <w:pPr>
              <w:spacing w:after="20" w:before="20"/>
            </w:pPr>
            <w:r>
              <w:rPr>
                <w:rFonts w:ascii="Arial" w:cs="Arial" w:eastAsia="Arial" w:hAnsi="Arial"/>
                <w:color w:val="2C2C2A"/>
                <w:sz w:val="17"/>
                <w:szCs w:val="17"/>
              </w:rPr>
              <w:t xml:space="preserve">⚠  Strategic decisions made without reliable or timely data</w:t>
            </w:r>
          </w:p>
          <w:p>
            <w:pPr>
              <w:spacing w:after="20" w:before="20"/>
            </w:pPr>
            <w:r>
              <w:rPr>
                <w:rFonts w:ascii="Arial" w:cs="Arial" w:eastAsia="Arial" w:hAnsi="Arial"/>
                <w:color w:val="2C2C2A"/>
                <w:sz w:val="17"/>
                <w:szCs w:val="17"/>
              </w:rPr>
              <w:t xml:space="preserve">⚠  Cash shortfalls arrive as surprises with no early warning</w:t>
            </w:r>
          </w:p>
          <w:p>
            <w:pPr>
              <w:spacing w:after="20" w:before="20"/>
            </w:pPr>
            <w:r>
              <w:rPr>
                <w:rFonts w:ascii="Arial" w:cs="Arial" w:eastAsia="Arial" w:hAnsi="Arial"/>
                <w:color w:val="2C2C2A"/>
                <w:sz w:val="17"/>
                <w:szCs w:val="17"/>
              </w:rPr>
              <w:t xml:space="preserve">⚠  Unable to identify which products or customers are profitable</w:t>
            </w:r>
          </w:p>
        </w:tc>
        <w:tc>
          <w:tcPr>
            <w:tcW w:type="dxa" w:w="316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80"/>
            </w:tcMar>
          </w:tcPr>
          <w:p>
            <w:pPr>
              <w:spacing w:after="40" w:before="0"/>
            </w:pPr>
            <w:r>
              <w:rPr>
                <w:rFonts w:ascii="Arial" w:cs="Arial" w:eastAsia="Arial" w:hAnsi="Arial"/>
                <w:b/>
                <w:bCs/>
                <w:color w:val="3B6D11"/>
                <w:sz w:val="16"/>
                <w:szCs w:val="16"/>
              </w:rPr>
              <w:t xml:space="preserve">Actions</w:t>
            </w:r>
          </w:p>
          <w:p>
            <w:pPr>
              <w:spacing w:after="20" w:before="20"/>
            </w:pPr>
            <w:r>
              <w:rPr>
                <w:rFonts w:ascii="Arial" w:cs="Arial" w:eastAsia="Arial" w:hAnsi="Arial"/>
                <w:b/>
                <w:bCs/>
                <w:color w:val="3B6D11"/>
                <w:sz w:val="17"/>
                <w:szCs w:val="17"/>
              </w:rPr>
              <w:t xml:space="preserve">1.  </w:t>
            </w:r>
            <w:r>
              <w:rPr>
                <w:rFonts w:ascii="Arial" w:cs="Arial" w:eastAsia="Arial" w:hAnsi="Arial"/>
                <w:color w:val="2C2C2A"/>
                <w:sz w:val="17"/>
                <w:szCs w:val="17"/>
              </w:rPr>
              <w:t xml:space="preserve">Set MIS deadline and assign a single named owner who is accountable</w:t>
            </w:r>
          </w:p>
          <w:p>
            <w:pPr>
              <w:spacing w:after="20" w:before="20"/>
            </w:pPr>
            <w:r>
              <w:rPr>
                <w:rFonts w:ascii="Arial" w:cs="Arial" w:eastAsia="Arial" w:hAnsi="Arial"/>
                <w:b/>
                <w:bCs/>
                <w:color w:val="3B6D11"/>
                <w:sz w:val="17"/>
                <w:szCs w:val="17"/>
              </w:rPr>
              <w:t xml:space="preserve">2.  </w:t>
            </w:r>
            <w:r>
              <w:rPr>
                <w:rFonts w:ascii="Arial" w:cs="Arial" w:eastAsia="Arial" w:hAnsi="Arial"/>
                <w:color w:val="2C2C2A"/>
                <w:sz w:val="17"/>
                <w:szCs w:val="17"/>
              </w:rPr>
              <w:t xml:space="preserve">Build a basic cash flow tracker in Excel and update it weekly</w:t>
            </w:r>
          </w:p>
          <w:p>
            <w:pPr>
              <w:spacing w:after="20" w:before="20"/>
            </w:pPr>
            <w:r>
              <w:rPr>
                <w:rFonts w:ascii="Arial" w:cs="Arial" w:eastAsia="Arial" w:hAnsi="Arial"/>
                <w:b/>
                <w:bCs/>
                <w:color w:val="3B6D11"/>
                <w:sz w:val="17"/>
                <w:szCs w:val="17"/>
              </w:rPr>
              <w:t xml:space="preserve">3.  </w:t>
            </w:r>
            <w:r>
              <w:rPr>
                <w:rFonts w:ascii="Arial" w:cs="Arial" w:eastAsia="Arial" w:hAnsi="Arial"/>
                <w:color w:val="2C2C2A"/>
                <w:sz w:val="17"/>
                <w:szCs w:val="17"/>
              </w:rPr>
              <w:t xml:space="preserve">Define and begin tracking 5 core financial KPIs in a simple monthly dashboard</w:t>
            </w:r>
          </w:p>
        </w:tc>
      </w:tr>
    </w:tbl>
    <w:p>
      <w:pPr>
        <w:spacing w:after="40" w:before="40"/>
      </w:pPr>
      <w:r>
        <w:rPr>
          <w:rFonts w:ascii="Arial" w:cs="Arial" w:eastAsia="Arial" w:hAnsi="Arial"/>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40"/>
        <w:gridCol w:w="2160"/>
        <w:gridCol w:w="3160"/>
      </w:tblGrid>
      <w:tr>
        <w:tc>
          <w:tcPr>
            <w:tcW w:type="dxa" w:w="1400"/>
            <w:tcBorders>
              <w:top w:val="single" w:color="D3D1C7" w:sz="1"/>
              <w:left w:val="single" w:color="D3D1C7" w:sz="1"/>
              <w:bottom w:val="single" w:color="D3D1C7" w:sz="1"/>
              <w:right w:val="single" w:color="D3D1C7" w:sz="1"/>
            </w:tcBorders>
            <w:shd w:fill="FAECE7" w:val="clear"/>
            <w:tcMar>
              <w:top w:type="dxa" w:w="80"/>
              <w:left w:type="dxa" w:w="100"/>
              <w:bottom w:type="dxa" w:w="80"/>
              <w:right w:type="dxa" w:w="80"/>
            </w:tcMar>
            <w:vAlign w:val="center"/>
          </w:tcPr>
          <w:p>
            <w:pPr>
              <w:jc w:val="center"/>
            </w:pPr>
            <w:r>
              <w:rPr>
                <w:rFonts w:ascii="Arial" w:cs="Arial" w:eastAsia="Arial" w:hAnsi="Arial"/>
                <w:b/>
                <w:bCs/>
                <w:color w:val="993C1D"/>
                <w:sz w:val="18"/>
                <w:szCs w:val="18"/>
              </w:rPr>
              <w:t xml:space="preserve">Critical
0–7</w:t>
            </w:r>
          </w:p>
        </w:tc>
        <w:tc>
          <w:tcPr>
            <w:tcW w:type="dxa" w:w="2640"/>
            <w:tcBorders>
              <w:top w:val="single" w:color="D3D1C7" w:sz="1"/>
              <w:left w:val="single" w:color="D3D1C7" w:sz="1"/>
              <w:bottom w:val="single" w:color="D3D1C7" w:sz="1"/>
              <w:right w:val="single" w:color="D3D1C7" w:sz="1"/>
            </w:tcBorders>
            <w:shd w:fill="F5F4F0" w:val="clear"/>
            <w:tcMar>
              <w:top w:type="dxa" w:w="80"/>
              <w:left w:type="dxa" w:w="120"/>
              <w:bottom w:type="dxa" w:w="80"/>
              <w:right w:type="dxa" w:w="80"/>
            </w:tcMar>
          </w:tcPr>
          <w:p>
            <w:pPr>
              <w:spacing w:after="40" w:before="0"/>
            </w:pPr>
            <w:r>
              <w:rPr>
                <w:rFonts w:ascii="Arial" w:cs="Arial" w:eastAsia="Arial" w:hAnsi="Arial"/>
                <w:b/>
                <w:bCs/>
                <w:color w:val="1A1A1A"/>
                <w:sz w:val="16"/>
                <w:szCs w:val="16"/>
              </w:rPr>
              <w:t xml:space="preserve">Observations</w:t>
            </w:r>
          </w:p>
          <w:p>
            <w:pPr>
              <w:spacing w:after="20" w:before="20"/>
            </w:pPr>
            <w:r>
              <w:rPr>
                <w:rFonts w:ascii="Arial" w:cs="Arial" w:eastAsia="Arial" w:hAnsi="Arial"/>
                <w:color w:val="2C2C2A"/>
                <w:sz w:val="17"/>
                <w:szCs w:val="17"/>
              </w:rPr>
              <w:t xml:space="preserve">→  Financial visibility is very limited — no structured MIS in place</w:t>
            </w:r>
          </w:p>
          <w:p>
            <w:pPr>
              <w:spacing w:after="20" w:before="20"/>
            </w:pPr>
            <w:r>
              <w:rPr>
                <w:rFonts w:ascii="Arial" w:cs="Arial" w:eastAsia="Arial" w:hAnsi="Arial"/>
                <w:color w:val="2C2C2A"/>
                <w:sz w:val="17"/>
                <w:szCs w:val="17"/>
              </w:rPr>
              <w:t xml:space="preserve">→  Cash position unclear without significant manual effort</w:t>
            </w:r>
          </w:p>
          <w:p>
            <w:pPr>
              <w:spacing w:after="20" w:before="20"/>
            </w:pPr>
            <w:r>
              <w:rPr>
                <w:rFonts w:ascii="Arial" w:cs="Arial" w:eastAsia="Arial" w:hAnsi="Arial"/>
                <w:color w:val="2C2C2A"/>
                <w:sz w:val="17"/>
                <w:szCs w:val="17"/>
              </w:rPr>
              <w:t xml:space="preserve">→  No KPI tracking — decisions made on instinct rather than data</w:t>
            </w:r>
          </w:p>
          <w:p>
            <w:pPr>
              <w:spacing w:after="20" w:before="20"/>
            </w:pPr>
            <w:r>
              <w:rPr>
                <w:rFonts w:ascii="Arial" w:cs="Arial" w:eastAsia="Arial" w:hAnsi="Arial"/>
                <w:color w:val="2C2C2A"/>
                <w:sz w:val="17"/>
                <w:szCs w:val="17"/>
              </w:rPr>
              <w:t xml:space="preserve">→  Leadership has no real-time or near-real-time view of financial health</w:t>
            </w:r>
          </w:p>
        </w:tc>
        <w:tc>
          <w:tcPr>
            <w:tcW w:type="dxa" w:w="216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80"/>
            </w:tcMar>
          </w:tcPr>
          <w:p>
            <w:pPr>
              <w:spacing w:after="40" w:before="0"/>
            </w:pPr>
            <w:r>
              <w:rPr>
                <w:rFonts w:ascii="Arial" w:cs="Arial" w:eastAsia="Arial" w:hAnsi="Arial"/>
                <w:b/>
                <w:bCs/>
                <w:color w:val="A32D2D"/>
                <w:sz w:val="16"/>
                <w:szCs w:val="16"/>
              </w:rPr>
              <w:t xml:space="preserve">Risks</w:t>
            </w:r>
          </w:p>
          <w:p>
            <w:pPr>
              <w:spacing w:after="20" w:before="20"/>
            </w:pPr>
            <w:r>
              <w:rPr>
                <w:rFonts w:ascii="Arial" w:cs="Arial" w:eastAsia="Arial" w:hAnsi="Arial"/>
                <w:color w:val="2C2C2A"/>
                <w:sz w:val="17"/>
                <w:szCs w:val="17"/>
              </w:rPr>
              <w:t xml:space="preserve">⚠  Business is flying blind — cash crisis can arrive with no warning</w:t>
            </w:r>
          </w:p>
          <w:p>
            <w:pPr>
              <w:spacing w:after="20" w:before="20"/>
            </w:pPr>
            <w:r>
              <w:rPr>
                <w:rFonts w:ascii="Arial" w:cs="Arial" w:eastAsia="Arial" w:hAnsi="Arial"/>
                <w:color w:val="2C2C2A"/>
                <w:sz w:val="17"/>
                <w:szCs w:val="17"/>
              </w:rPr>
              <w:t xml:space="preserve">⚠  Unable to attract investors or lenders due to absence of clean financial data</w:t>
            </w:r>
          </w:p>
          <w:p>
            <w:pPr>
              <w:spacing w:after="20" w:before="20"/>
            </w:pPr>
            <w:r>
              <w:rPr>
                <w:rFonts w:ascii="Arial" w:cs="Arial" w:eastAsia="Arial" w:hAnsi="Arial"/>
                <w:color w:val="2C2C2A"/>
                <w:sz w:val="17"/>
                <w:szCs w:val="17"/>
              </w:rPr>
              <w:t xml:space="preserve">⚠  Fraud or systematic losses may go undetected for months</w:t>
            </w:r>
          </w:p>
        </w:tc>
        <w:tc>
          <w:tcPr>
            <w:tcW w:type="dxa" w:w="316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80"/>
            </w:tcMar>
          </w:tcPr>
          <w:p>
            <w:pPr>
              <w:spacing w:after="40" w:before="0"/>
            </w:pPr>
            <w:r>
              <w:rPr>
                <w:rFonts w:ascii="Arial" w:cs="Arial" w:eastAsia="Arial" w:hAnsi="Arial"/>
                <w:b/>
                <w:bCs/>
                <w:color w:val="3B6D11"/>
                <w:sz w:val="16"/>
                <w:szCs w:val="16"/>
              </w:rPr>
              <w:t xml:space="preserve">Actions</w:t>
            </w:r>
          </w:p>
          <w:p>
            <w:pPr>
              <w:spacing w:after="20" w:before="20"/>
            </w:pPr>
            <w:r>
              <w:rPr>
                <w:rFonts w:ascii="Arial" w:cs="Arial" w:eastAsia="Arial" w:hAnsi="Arial"/>
                <w:b/>
                <w:bCs/>
                <w:color w:val="3B6D11"/>
                <w:sz w:val="17"/>
                <w:szCs w:val="17"/>
              </w:rPr>
              <w:t xml:space="preserve">1.  </w:t>
            </w:r>
            <w:r>
              <w:rPr>
                <w:rFonts w:ascii="Arial" w:cs="Arial" w:eastAsia="Arial" w:hAnsi="Arial"/>
                <w:color w:val="2C2C2A"/>
                <w:sz w:val="17"/>
                <w:szCs w:val="17"/>
              </w:rPr>
              <w:t xml:space="preserve">URGENT: identify what financial data exists and build a basic monthly P&amp;L this week</w:t>
            </w:r>
          </w:p>
          <w:p>
            <w:pPr>
              <w:spacing w:after="20" w:before="20"/>
            </w:pPr>
            <w:r>
              <w:rPr>
                <w:rFonts w:ascii="Arial" w:cs="Arial" w:eastAsia="Arial" w:hAnsi="Arial"/>
                <w:b/>
                <w:bCs/>
                <w:color w:val="3B6D11"/>
                <w:sz w:val="17"/>
                <w:szCs w:val="17"/>
              </w:rPr>
              <w:t xml:space="preserve">2.  </w:t>
            </w:r>
            <w:r>
              <w:rPr>
                <w:rFonts w:ascii="Arial" w:cs="Arial" w:eastAsia="Arial" w:hAnsi="Arial"/>
                <w:color w:val="2C2C2A"/>
                <w:sz w:val="17"/>
                <w:szCs w:val="17"/>
              </w:rPr>
              <w:t xml:space="preserve">Commit to a monthly MIS process starting this month — even a simple Excel template</w:t>
            </w:r>
          </w:p>
          <w:p>
            <w:pPr>
              <w:spacing w:after="20" w:before="20"/>
            </w:pPr>
            <w:r>
              <w:rPr>
                <w:rFonts w:ascii="Arial" w:cs="Arial" w:eastAsia="Arial" w:hAnsi="Arial"/>
                <w:b/>
                <w:bCs/>
                <w:color w:val="3B6D11"/>
                <w:sz w:val="17"/>
                <w:szCs w:val="17"/>
              </w:rPr>
              <w:t xml:space="preserve">3.  </w:t>
            </w:r>
            <w:r>
              <w:rPr>
                <w:rFonts w:ascii="Arial" w:cs="Arial" w:eastAsia="Arial" w:hAnsi="Arial"/>
                <w:color w:val="2C2C2A"/>
                <w:sz w:val="17"/>
                <w:szCs w:val="17"/>
              </w:rPr>
              <w:t xml:space="preserve">Engage PV Advisory for an emergency visibility sprint to establish baseline reporting</w:t>
            </w:r>
          </w:p>
        </w:tc>
      </w:tr>
    </w:tbl>
    <w:p>
      <w:pPr>
        <w:spacing w:after="40" w:before="40"/>
      </w:pPr>
      <w:r>
        <w:rPr>
          <w:rFonts w:ascii="Arial" w:cs="Arial" w:eastAsia="Arial" w:hAnsi="Arial"/>
          <w:color w:val="2C2C2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F6F" w:val="clear"/>
            <w:tcMar>
              <w:top w:type="dxa" w:w="120"/>
              <w:left w:type="dxa" w:w="200"/>
              <w:bottom w:type="dxa" w:w="120"/>
              <w:right w:type="dxa" w:w="200"/>
            </w:tcMar>
          </w:tcPr>
          <w:p>
            <w:r>
              <w:rPr>
                <w:rFonts w:ascii="Arial" w:cs="Arial" w:eastAsia="Arial" w:hAnsi="Arial"/>
                <w:b/>
                <w:bCs/>
                <w:color w:val="FFFFFF"/>
                <w:sz w:val="22"/>
                <w:szCs w:val="22"/>
              </w:rPr>
              <w:t xml:space="preserve">Dimension 3: Process</w:t>
            </w:r>
          </w:p>
        </w:tc>
      </w:tr>
    </w:tbl>
    <w:p>
      <w:pPr>
        <w:spacing w:after="40" w:before="40"/>
      </w:pPr>
      <w:r>
        <w:rPr>
          <w:rFonts w:ascii="Arial" w:cs="Arial" w:eastAsia="Arial" w:hAnsi="Arial"/>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40"/>
        <w:gridCol w:w="2160"/>
        <w:gridCol w:w="3160"/>
      </w:tblGrid>
      <w:tr>
        <w:tc>
          <w:tcPr>
            <w:tcW w:type="dxa" w:w="1400"/>
            <w:tcBorders>
              <w:top w:val="single" w:color="1A3F6F" w:sz="2"/>
              <w:left w:val="single" w:color="1A3F6F" w:sz="2"/>
              <w:bottom w:val="single" w:color="1A3F6F" w:sz="2"/>
              <w:right w:val="single" w:color="1A3F6F" w:sz="2"/>
            </w:tcBorders>
            <w:shd w:fill="1A3F6F" w:val="clear"/>
            <w:tcMar>
              <w:top w:type="dxa" w:w="80"/>
              <w:left w:type="dxa" w:w="100"/>
              <w:bottom w:type="dxa" w:w="80"/>
              <w:right w:type="dxa" w:w="80"/>
            </w:tcMar>
          </w:tcPr>
          <w:p>
            <w:pPr>
              <w:jc w:val="center"/>
            </w:pPr>
            <w:r>
              <w:rPr>
                <w:rFonts w:ascii="Arial" w:cs="Arial" w:eastAsia="Arial" w:hAnsi="Arial"/>
                <w:b/>
                <w:bCs/>
                <w:color w:val="FFFFFF"/>
                <w:sz w:val="17"/>
                <w:szCs w:val="17"/>
              </w:rPr>
              <w:t xml:space="preserve">Band</w:t>
            </w:r>
          </w:p>
        </w:tc>
        <w:tc>
          <w:tcPr>
            <w:tcW w:type="dxa" w:w="2640"/>
            <w:tcBorders>
              <w:top w:val="single" w:color="1A3F6F" w:sz="2"/>
              <w:left w:val="single" w:color="1A3F6F" w:sz="2"/>
              <w:bottom w:val="single" w:color="1A3F6F" w:sz="2"/>
              <w:right w:val="single" w:color="1A3F6F" w:sz="2"/>
            </w:tcBorders>
            <w:shd w:fill="1A3F6F" w:val="clear"/>
            <w:tcMar>
              <w:top w:type="dxa" w:w="80"/>
              <w:left w:type="dxa" w:w="120"/>
              <w:bottom w:type="dxa" w:w="80"/>
              <w:right w:type="dxa" w:w="80"/>
            </w:tcMar>
          </w:tcPr>
          <w:p>
            <w:r>
              <w:rPr>
                <w:rFonts w:ascii="Arial" w:cs="Arial" w:eastAsia="Arial" w:hAnsi="Arial"/>
                <w:b/>
                <w:bCs/>
                <w:color w:val="FFFFFF"/>
                <w:sz w:val="17"/>
                <w:szCs w:val="17"/>
              </w:rPr>
              <w:t xml:space="preserve">Observations</w:t>
            </w:r>
          </w:p>
        </w:tc>
        <w:tc>
          <w:tcPr>
            <w:tcW w:type="dxa" w:w="2160"/>
            <w:tcBorders>
              <w:top w:val="single" w:color="1A3F6F" w:sz="2"/>
              <w:left w:val="single" w:color="1A3F6F" w:sz="2"/>
              <w:bottom w:val="single" w:color="1A3F6F" w:sz="2"/>
              <w:right w:val="single" w:color="1A3F6F" w:sz="2"/>
            </w:tcBorders>
            <w:shd w:fill="1A3F6F" w:val="clear"/>
            <w:tcMar>
              <w:top w:type="dxa" w:w="80"/>
              <w:left w:type="dxa" w:w="120"/>
              <w:bottom w:type="dxa" w:w="80"/>
              <w:right w:type="dxa" w:w="80"/>
            </w:tcMar>
          </w:tcPr>
          <w:p>
            <w:r>
              <w:rPr>
                <w:rFonts w:ascii="Arial" w:cs="Arial" w:eastAsia="Arial" w:hAnsi="Arial"/>
                <w:b/>
                <w:bCs/>
                <w:color w:val="FFFFFF"/>
                <w:sz w:val="17"/>
                <w:szCs w:val="17"/>
              </w:rPr>
              <w:t xml:space="preserve">Risks if Unaddressed</w:t>
            </w:r>
          </w:p>
        </w:tc>
        <w:tc>
          <w:tcPr>
            <w:tcW w:type="dxa" w:w="3160"/>
            <w:tcBorders>
              <w:top w:val="single" w:color="1A3F6F" w:sz="2"/>
              <w:left w:val="single" w:color="1A3F6F" w:sz="2"/>
              <w:bottom w:val="single" w:color="1A3F6F" w:sz="2"/>
              <w:right w:val="single" w:color="1A3F6F" w:sz="2"/>
            </w:tcBorders>
            <w:shd w:fill="1A3F6F" w:val="clear"/>
            <w:tcMar>
              <w:top w:type="dxa" w:w="80"/>
              <w:left w:type="dxa" w:w="120"/>
              <w:bottom w:type="dxa" w:w="80"/>
              <w:right w:type="dxa" w:w="80"/>
            </w:tcMar>
          </w:tcPr>
          <w:p>
            <w:r>
              <w:rPr>
                <w:rFonts w:ascii="Arial" w:cs="Arial" w:eastAsia="Arial" w:hAnsi="Arial"/>
                <w:b/>
                <w:bCs/>
                <w:color w:val="FFFFFF"/>
                <w:sz w:val="17"/>
                <w:szCs w:val="17"/>
              </w:rPr>
              <w:t xml:space="preserve">Recommended Actions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40"/>
        <w:gridCol w:w="2160"/>
        <w:gridCol w:w="3160"/>
      </w:tblGrid>
      <w:tr>
        <w:tc>
          <w:tcPr>
            <w:tcW w:type="dxa" w:w="1400"/>
            <w:tcBorders>
              <w:top w:val="single" w:color="D3D1C7" w:sz="1"/>
              <w:left w:val="single" w:color="D3D1C7" w:sz="1"/>
              <w:bottom w:val="single" w:color="D3D1C7" w:sz="1"/>
              <w:right w:val="single" w:color="D3D1C7" w:sz="1"/>
            </w:tcBorders>
            <w:shd w:fill="EAF3DE" w:val="clear"/>
            <w:tcMar>
              <w:top w:type="dxa" w:w="80"/>
              <w:left w:type="dxa" w:w="100"/>
              <w:bottom w:type="dxa" w:w="80"/>
              <w:right w:type="dxa" w:w="80"/>
            </w:tcMar>
            <w:vAlign w:val="center"/>
          </w:tcPr>
          <w:p>
            <w:pPr>
              <w:jc w:val="center"/>
            </w:pPr>
            <w:r>
              <w:rPr>
                <w:rFonts w:ascii="Arial" w:cs="Arial" w:eastAsia="Arial" w:hAnsi="Arial"/>
                <w:b/>
                <w:bCs/>
                <w:color w:val="3B6D11"/>
                <w:sz w:val="18"/>
                <w:szCs w:val="18"/>
              </w:rPr>
              <w:t xml:space="preserve">Strong
20–25</w:t>
            </w:r>
          </w:p>
        </w:tc>
        <w:tc>
          <w:tcPr>
            <w:tcW w:type="dxa" w:w="2640"/>
            <w:tcBorders>
              <w:top w:val="single" w:color="D3D1C7" w:sz="1"/>
              <w:left w:val="single" w:color="D3D1C7" w:sz="1"/>
              <w:bottom w:val="single" w:color="D3D1C7" w:sz="1"/>
              <w:right w:val="single" w:color="D3D1C7" w:sz="1"/>
            </w:tcBorders>
            <w:shd w:fill="F5F4F0" w:val="clear"/>
            <w:tcMar>
              <w:top w:type="dxa" w:w="80"/>
              <w:left w:type="dxa" w:w="120"/>
              <w:bottom w:type="dxa" w:w="80"/>
              <w:right w:type="dxa" w:w="80"/>
            </w:tcMar>
          </w:tcPr>
          <w:p>
            <w:pPr>
              <w:spacing w:after="40" w:before="0"/>
            </w:pPr>
            <w:r>
              <w:rPr>
                <w:rFonts w:ascii="Arial" w:cs="Arial" w:eastAsia="Arial" w:hAnsi="Arial"/>
                <w:b/>
                <w:bCs/>
                <w:color w:val="1A1A1A"/>
                <w:sz w:val="16"/>
                <w:szCs w:val="16"/>
              </w:rPr>
              <w:t xml:space="preserve">Observations</w:t>
            </w:r>
          </w:p>
          <w:p>
            <w:pPr>
              <w:spacing w:after="20" w:before="20"/>
            </w:pPr>
            <w:r>
              <w:rPr>
                <w:rFonts w:ascii="Arial" w:cs="Arial" w:eastAsia="Arial" w:hAnsi="Arial"/>
                <w:color w:val="2C2C2A"/>
                <w:sz w:val="17"/>
                <w:szCs w:val="17"/>
              </w:rPr>
              <w:t xml:space="preserve">→  Finance processes are documented, standardised and consistently followed</w:t>
            </w:r>
          </w:p>
          <w:p>
            <w:pPr>
              <w:spacing w:after="20" w:before="20"/>
            </w:pPr>
            <w:r>
              <w:rPr>
                <w:rFonts w:ascii="Arial" w:cs="Arial" w:eastAsia="Arial" w:hAnsi="Arial"/>
                <w:color w:val="2C2C2A"/>
                <w:sz w:val="17"/>
                <w:szCs w:val="17"/>
              </w:rPr>
              <w:t xml:space="preserve">→  Month-end close is efficient, predictable and completes within 5 business days</w:t>
            </w:r>
          </w:p>
          <w:p>
            <w:pPr>
              <w:spacing w:after="20" w:before="20"/>
            </w:pPr>
            <w:r>
              <w:rPr>
                <w:rFonts w:ascii="Arial" w:cs="Arial" w:eastAsia="Arial" w:hAnsi="Arial"/>
                <w:color w:val="2C2C2A"/>
                <w:sz w:val="17"/>
                <w:szCs w:val="17"/>
              </w:rPr>
              <w:t xml:space="preserve">→  Budgeting and forecasting run on a defined cycle with leadership participation</w:t>
            </w:r>
          </w:p>
          <w:p>
            <w:pPr>
              <w:spacing w:after="20" w:before="20"/>
            </w:pPr>
            <w:r>
              <w:rPr>
                <w:rFonts w:ascii="Arial" w:cs="Arial" w:eastAsia="Arial" w:hAnsi="Arial"/>
                <w:color w:val="2C2C2A"/>
                <w:sz w:val="17"/>
                <w:szCs w:val="17"/>
              </w:rPr>
              <w:t xml:space="preserve">→  Variance analysis is performed monthly and directly influences the next plan</w:t>
            </w:r>
          </w:p>
        </w:tc>
        <w:tc>
          <w:tcPr>
            <w:tcW w:type="dxa" w:w="216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80"/>
            </w:tcMar>
          </w:tcPr>
          <w:p>
            <w:pPr>
              <w:spacing w:after="40" w:before="0"/>
            </w:pPr>
            <w:r>
              <w:rPr>
                <w:rFonts w:ascii="Arial" w:cs="Arial" w:eastAsia="Arial" w:hAnsi="Arial"/>
                <w:b/>
                <w:bCs/>
                <w:color w:val="A32D2D"/>
                <w:sz w:val="16"/>
                <w:szCs w:val="16"/>
              </w:rPr>
              <w:t xml:space="preserve">Risks</w:t>
            </w:r>
          </w:p>
          <w:p>
            <w:pPr>
              <w:spacing w:after="20" w:before="20"/>
            </w:pPr>
            <w:r>
              <w:rPr>
                <w:rFonts w:ascii="Arial" w:cs="Arial" w:eastAsia="Arial" w:hAnsi="Arial"/>
                <w:color w:val="2C2C2A"/>
                <w:sz w:val="17"/>
                <w:szCs w:val="17"/>
              </w:rPr>
              <w:t xml:space="preserve">⚠  Processes must evolve as the business adds complexity and headcount</w:t>
            </w:r>
          </w:p>
          <w:p>
            <w:pPr>
              <w:spacing w:after="20" w:before="20"/>
            </w:pPr>
            <w:r>
              <w:rPr>
                <w:rFonts w:ascii="Arial" w:cs="Arial" w:eastAsia="Arial" w:hAnsi="Arial"/>
                <w:color w:val="2C2C2A"/>
                <w:sz w:val="17"/>
                <w:szCs w:val="17"/>
              </w:rPr>
              <w:t xml:space="preserve">⚠  SOPs can become outdated if not reviewed periodically</w:t>
            </w:r>
          </w:p>
        </w:tc>
        <w:tc>
          <w:tcPr>
            <w:tcW w:type="dxa" w:w="316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80"/>
            </w:tcMar>
          </w:tcPr>
          <w:p>
            <w:pPr>
              <w:spacing w:after="40" w:before="0"/>
            </w:pPr>
            <w:r>
              <w:rPr>
                <w:rFonts w:ascii="Arial" w:cs="Arial" w:eastAsia="Arial" w:hAnsi="Arial"/>
                <w:b/>
                <w:bCs/>
                <w:color w:val="3B6D11"/>
                <w:sz w:val="16"/>
                <w:szCs w:val="16"/>
              </w:rPr>
              <w:t xml:space="preserve">Actions</w:t>
            </w:r>
          </w:p>
          <w:p>
            <w:pPr>
              <w:spacing w:after="20" w:before="20"/>
            </w:pPr>
            <w:r>
              <w:rPr>
                <w:rFonts w:ascii="Arial" w:cs="Arial" w:eastAsia="Arial" w:hAnsi="Arial"/>
                <w:b/>
                <w:bCs/>
                <w:color w:val="3B6D11"/>
                <w:sz w:val="17"/>
                <w:szCs w:val="17"/>
              </w:rPr>
              <w:t xml:space="preserve">1.  </w:t>
            </w:r>
            <w:r>
              <w:rPr>
                <w:rFonts w:ascii="Arial" w:cs="Arial" w:eastAsia="Arial" w:hAnsi="Arial"/>
                <w:color w:val="2C2C2A"/>
                <w:sz w:val="17"/>
                <w:szCs w:val="17"/>
              </w:rPr>
              <w:t xml:space="preserve">Schedule an annual process review to ensure SOPs remain current</w:t>
            </w:r>
          </w:p>
          <w:p>
            <w:pPr>
              <w:spacing w:after="20" w:before="20"/>
            </w:pPr>
            <w:r>
              <w:rPr>
                <w:rFonts w:ascii="Arial" w:cs="Arial" w:eastAsia="Arial" w:hAnsi="Arial"/>
                <w:b/>
                <w:bCs/>
                <w:color w:val="3B6D11"/>
                <w:sz w:val="17"/>
                <w:szCs w:val="17"/>
              </w:rPr>
              <w:t xml:space="preserve">2.  </w:t>
            </w:r>
            <w:r>
              <w:rPr>
                <w:rFonts w:ascii="Arial" w:cs="Arial" w:eastAsia="Arial" w:hAnsi="Arial"/>
                <w:color w:val="2C2C2A"/>
                <w:sz w:val="17"/>
                <w:szCs w:val="17"/>
              </w:rPr>
              <w:t xml:space="preserve">Ensure all new team members are onboarded through documented processes only</w:t>
            </w:r>
          </w:p>
          <w:p>
            <w:pPr>
              <w:spacing w:after="20" w:before="20"/>
            </w:pPr>
            <w:r>
              <w:rPr>
                <w:rFonts w:ascii="Arial" w:cs="Arial" w:eastAsia="Arial" w:hAnsi="Arial"/>
                <w:b/>
                <w:bCs/>
                <w:color w:val="3B6D11"/>
                <w:sz w:val="17"/>
                <w:szCs w:val="17"/>
              </w:rPr>
              <w:t xml:space="preserve">3.  </w:t>
            </w:r>
            <w:r>
              <w:rPr>
                <w:rFonts w:ascii="Arial" w:cs="Arial" w:eastAsia="Arial" w:hAnsi="Arial"/>
                <w:color w:val="2C2C2A"/>
                <w:sz w:val="17"/>
                <w:szCs w:val="17"/>
              </w:rPr>
              <w:t xml:space="preserve">Evaluate which manual steps in existing SOPs can be automated</w:t>
            </w:r>
          </w:p>
        </w:tc>
      </w:tr>
    </w:tbl>
    <w:p>
      <w:pPr>
        <w:spacing w:after="40" w:before="40"/>
      </w:pPr>
      <w:r>
        <w:rPr>
          <w:rFonts w:ascii="Arial" w:cs="Arial" w:eastAsia="Arial" w:hAnsi="Arial"/>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40"/>
        <w:gridCol w:w="2160"/>
        <w:gridCol w:w="3160"/>
      </w:tblGrid>
      <w:tr>
        <w:tc>
          <w:tcPr>
            <w:tcW w:type="dxa" w:w="1400"/>
            <w:tcBorders>
              <w:top w:val="single" w:color="D3D1C7" w:sz="1"/>
              <w:left w:val="single" w:color="D3D1C7" w:sz="1"/>
              <w:bottom w:val="single" w:color="D3D1C7" w:sz="1"/>
              <w:right w:val="single" w:color="D3D1C7" w:sz="1"/>
            </w:tcBorders>
            <w:shd w:fill="D4F0E8" w:val="clear"/>
            <w:tcMar>
              <w:top w:type="dxa" w:w="80"/>
              <w:left w:type="dxa" w:w="100"/>
              <w:bottom w:type="dxa" w:w="80"/>
              <w:right w:type="dxa" w:w="80"/>
            </w:tcMar>
            <w:vAlign w:val="center"/>
          </w:tcPr>
          <w:p>
            <w:pPr>
              <w:jc w:val="center"/>
            </w:pPr>
            <w:r>
              <w:rPr>
                <w:rFonts w:ascii="Arial" w:cs="Arial" w:eastAsia="Arial" w:hAnsi="Arial"/>
                <w:b/>
                <w:bCs/>
                <w:color w:val="0F6E56"/>
                <w:sz w:val="18"/>
                <w:szCs w:val="18"/>
              </w:rPr>
              <w:t xml:space="preserve">Good
14–19</w:t>
            </w:r>
          </w:p>
        </w:tc>
        <w:tc>
          <w:tcPr>
            <w:tcW w:type="dxa" w:w="2640"/>
            <w:tcBorders>
              <w:top w:val="single" w:color="D3D1C7" w:sz="1"/>
              <w:left w:val="single" w:color="D3D1C7" w:sz="1"/>
              <w:bottom w:val="single" w:color="D3D1C7" w:sz="1"/>
              <w:right w:val="single" w:color="D3D1C7" w:sz="1"/>
            </w:tcBorders>
            <w:shd w:fill="F5F4F0" w:val="clear"/>
            <w:tcMar>
              <w:top w:type="dxa" w:w="80"/>
              <w:left w:type="dxa" w:w="120"/>
              <w:bottom w:type="dxa" w:w="80"/>
              <w:right w:type="dxa" w:w="80"/>
            </w:tcMar>
          </w:tcPr>
          <w:p>
            <w:pPr>
              <w:spacing w:after="40" w:before="0"/>
            </w:pPr>
            <w:r>
              <w:rPr>
                <w:rFonts w:ascii="Arial" w:cs="Arial" w:eastAsia="Arial" w:hAnsi="Arial"/>
                <w:b/>
                <w:bCs/>
                <w:color w:val="1A1A1A"/>
                <w:sz w:val="16"/>
                <w:szCs w:val="16"/>
              </w:rPr>
              <w:t xml:space="preserve">Observations</w:t>
            </w:r>
          </w:p>
          <w:p>
            <w:pPr>
              <w:spacing w:after="20" w:before="20"/>
            </w:pPr>
            <w:r>
              <w:rPr>
                <w:rFonts w:ascii="Arial" w:cs="Arial" w:eastAsia="Arial" w:hAnsi="Arial"/>
                <w:color w:val="2C2C2A"/>
                <w:sz w:val="17"/>
                <w:szCs w:val="17"/>
              </w:rPr>
              <w:t xml:space="preserve">→  Core processes are in place but documentation is incomplete or informal</w:t>
            </w:r>
          </w:p>
          <w:p>
            <w:pPr>
              <w:spacing w:after="20" w:before="20"/>
            </w:pPr>
            <w:r>
              <w:rPr>
                <w:rFonts w:ascii="Arial" w:cs="Arial" w:eastAsia="Arial" w:hAnsi="Arial"/>
                <w:color w:val="2C2C2A"/>
                <w:sz w:val="17"/>
                <w:szCs w:val="17"/>
              </w:rPr>
              <w:t xml:space="preserve">→  Month-end close follows a loose structure but timeline varies month to month</w:t>
            </w:r>
          </w:p>
          <w:p>
            <w:pPr>
              <w:spacing w:after="20" w:before="20"/>
            </w:pPr>
            <w:r>
              <w:rPr>
                <w:rFonts w:ascii="Arial" w:cs="Arial" w:eastAsia="Arial" w:hAnsi="Arial"/>
                <w:color w:val="2C2C2A"/>
                <w:sz w:val="17"/>
                <w:szCs w:val="17"/>
              </w:rPr>
              <w:t xml:space="preserve">→  Reconciliations happen regularly but not on a fixed schedule</w:t>
            </w:r>
          </w:p>
          <w:p>
            <w:pPr>
              <w:spacing w:after="20" w:before="20"/>
            </w:pPr>
            <w:r>
              <w:rPr>
                <w:rFonts w:ascii="Arial" w:cs="Arial" w:eastAsia="Arial" w:hAnsi="Arial"/>
                <w:color w:val="2C2C2A"/>
                <w:sz w:val="17"/>
                <w:szCs w:val="17"/>
              </w:rPr>
              <w:t xml:space="preserve">→  Budgeting exists annually but is rarely referenced or updated during the year</w:t>
            </w:r>
          </w:p>
        </w:tc>
        <w:tc>
          <w:tcPr>
            <w:tcW w:type="dxa" w:w="216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80"/>
            </w:tcMar>
          </w:tcPr>
          <w:p>
            <w:pPr>
              <w:spacing w:after="40" w:before="0"/>
            </w:pPr>
            <w:r>
              <w:rPr>
                <w:rFonts w:ascii="Arial" w:cs="Arial" w:eastAsia="Arial" w:hAnsi="Arial"/>
                <w:b/>
                <w:bCs/>
                <w:color w:val="A32D2D"/>
                <w:sz w:val="16"/>
                <w:szCs w:val="16"/>
              </w:rPr>
              <w:t xml:space="preserve">Risks</w:t>
            </w:r>
          </w:p>
          <w:p>
            <w:pPr>
              <w:spacing w:after="20" w:before="20"/>
            </w:pPr>
            <w:r>
              <w:rPr>
                <w:rFonts w:ascii="Arial" w:cs="Arial" w:eastAsia="Arial" w:hAnsi="Arial"/>
                <w:color w:val="2C2C2A"/>
                <w:sz w:val="17"/>
                <w:szCs w:val="17"/>
              </w:rPr>
              <w:t xml:space="preserve">⚠  Process breaks when key people are absent or on leave</w:t>
            </w:r>
          </w:p>
          <w:p>
            <w:pPr>
              <w:spacing w:after="20" w:before="20"/>
            </w:pPr>
            <w:r>
              <w:rPr>
                <w:rFonts w:ascii="Arial" w:cs="Arial" w:eastAsia="Arial" w:hAnsi="Arial"/>
                <w:color w:val="2C2C2A"/>
                <w:sz w:val="17"/>
                <w:szCs w:val="17"/>
              </w:rPr>
              <w:t xml:space="preserve">⚠  Budget becomes disconnected from operational reality midway through the year</w:t>
            </w:r>
          </w:p>
        </w:tc>
        <w:tc>
          <w:tcPr>
            <w:tcW w:type="dxa" w:w="316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80"/>
            </w:tcMar>
          </w:tcPr>
          <w:p>
            <w:pPr>
              <w:spacing w:after="40" w:before="0"/>
            </w:pPr>
            <w:r>
              <w:rPr>
                <w:rFonts w:ascii="Arial" w:cs="Arial" w:eastAsia="Arial" w:hAnsi="Arial"/>
                <w:b/>
                <w:bCs/>
                <w:color w:val="3B6D11"/>
                <w:sz w:val="16"/>
                <w:szCs w:val="16"/>
              </w:rPr>
              <w:t xml:space="preserve">Actions</w:t>
            </w:r>
          </w:p>
          <w:p>
            <w:pPr>
              <w:spacing w:after="20" w:before="20"/>
            </w:pPr>
            <w:r>
              <w:rPr>
                <w:rFonts w:ascii="Arial" w:cs="Arial" w:eastAsia="Arial" w:hAnsi="Arial"/>
                <w:b/>
                <w:bCs/>
                <w:color w:val="3B6D11"/>
                <w:sz w:val="17"/>
                <w:szCs w:val="17"/>
              </w:rPr>
              <w:t xml:space="preserve">1.  </w:t>
            </w:r>
            <w:r>
              <w:rPr>
                <w:rFonts w:ascii="Arial" w:cs="Arial" w:eastAsia="Arial" w:hAnsi="Arial"/>
                <w:color w:val="2C2C2A"/>
                <w:sz w:val="17"/>
                <w:szCs w:val="17"/>
              </w:rPr>
              <w:t xml:space="preserve">Complete and formalise month-end checklist with day-by-day milestones</w:t>
            </w:r>
          </w:p>
          <w:p>
            <w:pPr>
              <w:spacing w:after="20" w:before="20"/>
            </w:pPr>
            <w:r>
              <w:rPr>
                <w:rFonts w:ascii="Arial" w:cs="Arial" w:eastAsia="Arial" w:hAnsi="Arial"/>
                <w:b/>
                <w:bCs/>
                <w:color w:val="3B6D11"/>
                <w:sz w:val="17"/>
                <w:szCs w:val="17"/>
              </w:rPr>
              <w:t xml:space="preserve">2.  </w:t>
            </w:r>
            <w:r>
              <w:rPr>
                <w:rFonts w:ascii="Arial" w:cs="Arial" w:eastAsia="Arial" w:hAnsi="Arial"/>
                <w:color w:val="2C2C2A"/>
                <w:sz w:val="17"/>
                <w:szCs w:val="17"/>
              </w:rPr>
              <w:t xml:space="preserve">Fix reconciliation schedule with named owners and completion deadlines</w:t>
            </w:r>
          </w:p>
          <w:p>
            <w:pPr>
              <w:spacing w:after="20" w:before="20"/>
            </w:pPr>
            <w:r>
              <w:rPr>
                <w:rFonts w:ascii="Arial" w:cs="Arial" w:eastAsia="Arial" w:hAnsi="Arial"/>
                <w:b/>
                <w:bCs/>
                <w:color w:val="3B6D11"/>
                <w:sz w:val="17"/>
                <w:szCs w:val="17"/>
              </w:rPr>
              <w:t xml:space="preserve">3.  </w:t>
            </w:r>
            <w:r>
              <w:rPr>
                <w:rFonts w:ascii="Arial" w:cs="Arial" w:eastAsia="Arial" w:hAnsi="Arial"/>
                <w:color w:val="2C2C2A"/>
                <w:sz w:val="17"/>
                <w:szCs w:val="17"/>
              </w:rPr>
              <w:t xml:space="preserve">Build a mid-year budget review into the leadership calendar — non-negotiable</w:t>
            </w:r>
          </w:p>
        </w:tc>
      </w:tr>
    </w:tbl>
    <w:p>
      <w:pPr>
        <w:spacing w:after="40" w:before="40"/>
      </w:pPr>
      <w:r>
        <w:rPr>
          <w:rFonts w:ascii="Arial" w:cs="Arial" w:eastAsia="Arial" w:hAnsi="Arial"/>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40"/>
        <w:gridCol w:w="2160"/>
        <w:gridCol w:w="3160"/>
      </w:tblGrid>
      <w:tr>
        <w:tc>
          <w:tcPr>
            <w:tcW w:type="dxa" w:w="1400"/>
            <w:tcBorders>
              <w:top w:val="single" w:color="D3D1C7" w:sz="1"/>
              <w:left w:val="single" w:color="D3D1C7" w:sz="1"/>
              <w:bottom w:val="single" w:color="D3D1C7" w:sz="1"/>
              <w:right w:val="single" w:color="D3D1C7" w:sz="1"/>
            </w:tcBorders>
            <w:shd w:fill="FEF6E7" w:val="clear"/>
            <w:tcMar>
              <w:top w:type="dxa" w:w="80"/>
              <w:left w:type="dxa" w:w="100"/>
              <w:bottom w:type="dxa" w:w="80"/>
              <w:right w:type="dxa" w:w="80"/>
            </w:tcMar>
            <w:vAlign w:val="center"/>
          </w:tcPr>
          <w:p>
            <w:pPr>
              <w:jc w:val="center"/>
            </w:pPr>
            <w:r>
              <w:rPr>
                <w:rFonts w:ascii="Arial" w:cs="Arial" w:eastAsia="Arial" w:hAnsi="Arial"/>
                <w:b/>
                <w:bCs/>
                <w:color w:val="854F0B"/>
                <w:sz w:val="18"/>
                <w:szCs w:val="18"/>
              </w:rPr>
              <w:t xml:space="preserve">Needs Work
8–13</w:t>
            </w:r>
          </w:p>
        </w:tc>
        <w:tc>
          <w:tcPr>
            <w:tcW w:type="dxa" w:w="2640"/>
            <w:tcBorders>
              <w:top w:val="single" w:color="D3D1C7" w:sz="1"/>
              <w:left w:val="single" w:color="D3D1C7" w:sz="1"/>
              <w:bottom w:val="single" w:color="D3D1C7" w:sz="1"/>
              <w:right w:val="single" w:color="D3D1C7" w:sz="1"/>
            </w:tcBorders>
            <w:shd w:fill="F5F4F0" w:val="clear"/>
            <w:tcMar>
              <w:top w:type="dxa" w:w="80"/>
              <w:left w:type="dxa" w:w="120"/>
              <w:bottom w:type="dxa" w:w="80"/>
              <w:right w:type="dxa" w:w="80"/>
            </w:tcMar>
          </w:tcPr>
          <w:p>
            <w:pPr>
              <w:spacing w:after="40" w:before="0"/>
            </w:pPr>
            <w:r>
              <w:rPr>
                <w:rFonts w:ascii="Arial" w:cs="Arial" w:eastAsia="Arial" w:hAnsi="Arial"/>
                <w:b/>
                <w:bCs/>
                <w:color w:val="1A1A1A"/>
                <w:sz w:val="16"/>
                <w:szCs w:val="16"/>
              </w:rPr>
              <w:t xml:space="preserve">Observations</w:t>
            </w:r>
          </w:p>
          <w:p>
            <w:pPr>
              <w:spacing w:after="20" w:before="20"/>
            </w:pPr>
            <w:r>
              <w:rPr>
                <w:rFonts w:ascii="Arial" w:cs="Arial" w:eastAsia="Arial" w:hAnsi="Arial"/>
                <w:color w:val="2C2C2A"/>
                <w:sz w:val="17"/>
                <w:szCs w:val="17"/>
              </w:rPr>
              <w:t xml:space="preserve">→  Processes are ad hoc and person-dependent — what gets done depends on who is working</w:t>
            </w:r>
          </w:p>
          <w:p>
            <w:pPr>
              <w:spacing w:after="20" w:before="20"/>
            </w:pPr>
            <w:r>
              <w:rPr>
                <w:rFonts w:ascii="Arial" w:cs="Arial" w:eastAsia="Arial" w:hAnsi="Arial"/>
                <w:color w:val="2C2C2A"/>
                <w:sz w:val="17"/>
                <w:szCs w:val="17"/>
              </w:rPr>
              <w:t xml:space="preserve">→  Month-end has no documented checklist; sequence varies every cycle</w:t>
            </w:r>
          </w:p>
          <w:p>
            <w:pPr>
              <w:spacing w:after="20" w:before="20"/>
            </w:pPr>
            <w:r>
              <w:rPr>
                <w:rFonts w:ascii="Arial" w:cs="Arial" w:eastAsia="Arial" w:hAnsi="Arial"/>
                <w:color w:val="2C2C2A"/>
                <w:sz w:val="17"/>
                <w:szCs w:val="17"/>
              </w:rPr>
              <w:t xml:space="preserve">→  Reconciliations happen reactively when something looks wrong</w:t>
            </w:r>
          </w:p>
          <w:p>
            <w:pPr>
              <w:spacing w:after="20" w:before="20"/>
            </w:pPr>
            <w:r>
              <w:rPr>
                <w:rFonts w:ascii="Arial" w:cs="Arial" w:eastAsia="Arial" w:hAnsi="Arial"/>
                <w:color w:val="2C2C2A"/>
                <w:sz w:val="17"/>
                <w:szCs w:val="17"/>
              </w:rPr>
              <w:t xml:space="preserve">→  Vendor onboarding and collections vary by individual rather than following a standard</w:t>
            </w:r>
          </w:p>
        </w:tc>
        <w:tc>
          <w:tcPr>
            <w:tcW w:type="dxa" w:w="216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80"/>
            </w:tcMar>
          </w:tcPr>
          <w:p>
            <w:pPr>
              <w:spacing w:after="40" w:before="0"/>
            </w:pPr>
            <w:r>
              <w:rPr>
                <w:rFonts w:ascii="Arial" w:cs="Arial" w:eastAsia="Arial" w:hAnsi="Arial"/>
                <w:b/>
                <w:bCs/>
                <w:color w:val="A32D2D"/>
                <w:sz w:val="16"/>
                <w:szCs w:val="16"/>
              </w:rPr>
              <w:t xml:space="preserve">Risks</w:t>
            </w:r>
          </w:p>
          <w:p>
            <w:pPr>
              <w:spacing w:after="20" w:before="20"/>
            </w:pPr>
            <w:r>
              <w:rPr>
                <w:rFonts w:ascii="Arial" w:cs="Arial" w:eastAsia="Arial" w:hAnsi="Arial"/>
                <w:color w:val="2C2C2A"/>
                <w:sz w:val="17"/>
                <w:szCs w:val="17"/>
              </w:rPr>
              <w:t xml:space="preserve">⚠  Inconsistent numbers each month erode leadership confidence in finance</w:t>
            </w:r>
          </w:p>
          <w:p>
            <w:pPr>
              <w:spacing w:after="20" w:before="20"/>
            </w:pPr>
            <w:r>
              <w:rPr>
                <w:rFonts w:ascii="Arial" w:cs="Arial" w:eastAsia="Arial" w:hAnsi="Arial"/>
                <w:color w:val="2C2C2A"/>
                <w:sz w:val="17"/>
                <w:szCs w:val="17"/>
              </w:rPr>
              <w:t xml:space="preserve">⚠  Errors accumulate between reconciliation cycles and are hard to unwind</w:t>
            </w:r>
          </w:p>
          <w:p>
            <w:pPr>
              <w:spacing w:after="20" w:before="20"/>
            </w:pPr>
            <w:r>
              <w:rPr>
                <w:rFonts w:ascii="Arial" w:cs="Arial" w:eastAsia="Arial" w:hAnsi="Arial"/>
                <w:color w:val="2C2C2A"/>
                <w:sz w:val="17"/>
                <w:szCs w:val="17"/>
              </w:rPr>
              <w:t xml:space="preserve">⚠  High onboarding cost and risk for new finance staff</w:t>
            </w:r>
          </w:p>
        </w:tc>
        <w:tc>
          <w:tcPr>
            <w:tcW w:type="dxa" w:w="316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80"/>
            </w:tcMar>
          </w:tcPr>
          <w:p>
            <w:pPr>
              <w:spacing w:after="40" w:before="0"/>
            </w:pPr>
            <w:r>
              <w:rPr>
                <w:rFonts w:ascii="Arial" w:cs="Arial" w:eastAsia="Arial" w:hAnsi="Arial"/>
                <w:b/>
                <w:bCs/>
                <w:color w:val="3B6D11"/>
                <w:sz w:val="16"/>
                <w:szCs w:val="16"/>
              </w:rPr>
              <w:t xml:space="preserve">Actions</w:t>
            </w:r>
          </w:p>
          <w:p>
            <w:pPr>
              <w:spacing w:after="20" w:before="20"/>
            </w:pPr>
            <w:r>
              <w:rPr>
                <w:rFonts w:ascii="Arial" w:cs="Arial" w:eastAsia="Arial" w:hAnsi="Arial"/>
                <w:b/>
                <w:bCs/>
                <w:color w:val="3B6D11"/>
                <w:sz w:val="17"/>
                <w:szCs w:val="17"/>
              </w:rPr>
              <w:t xml:space="preserve">1.  </w:t>
            </w:r>
            <w:r>
              <w:rPr>
                <w:rFonts w:ascii="Arial" w:cs="Arial" w:eastAsia="Arial" w:hAnsi="Arial"/>
                <w:color w:val="2C2C2A"/>
                <w:sz w:val="17"/>
                <w:szCs w:val="17"/>
              </w:rPr>
              <w:t xml:space="preserve">Build a month-end checklist with daily milestones and assign ownership</w:t>
            </w:r>
          </w:p>
          <w:p>
            <w:pPr>
              <w:spacing w:after="20" w:before="20"/>
            </w:pPr>
            <w:r>
              <w:rPr>
                <w:rFonts w:ascii="Arial" w:cs="Arial" w:eastAsia="Arial" w:hAnsi="Arial"/>
                <w:b/>
                <w:bCs/>
                <w:color w:val="3B6D11"/>
                <w:sz w:val="17"/>
                <w:szCs w:val="17"/>
              </w:rPr>
              <w:t xml:space="preserve">2.  </w:t>
            </w:r>
            <w:r>
              <w:rPr>
                <w:rFonts w:ascii="Arial" w:cs="Arial" w:eastAsia="Arial" w:hAnsi="Arial"/>
                <w:color w:val="2C2C2A"/>
                <w:sz w:val="17"/>
                <w:szCs w:val="17"/>
              </w:rPr>
              <w:t xml:space="preserve">Set a fixed weekly reconciliation schedule and hold to it</w:t>
            </w:r>
          </w:p>
          <w:p>
            <w:pPr>
              <w:spacing w:after="20" w:before="20"/>
            </w:pPr>
            <w:r>
              <w:rPr>
                <w:rFonts w:ascii="Arial" w:cs="Arial" w:eastAsia="Arial" w:hAnsi="Arial"/>
                <w:b/>
                <w:bCs/>
                <w:color w:val="3B6D11"/>
                <w:sz w:val="17"/>
                <w:szCs w:val="17"/>
              </w:rPr>
              <w:t xml:space="preserve">3.  </w:t>
            </w:r>
            <w:r>
              <w:rPr>
                <w:rFonts w:ascii="Arial" w:cs="Arial" w:eastAsia="Arial" w:hAnsi="Arial"/>
                <w:color w:val="2C2C2A"/>
                <w:sz w:val="17"/>
                <w:szCs w:val="17"/>
              </w:rPr>
              <w:t xml:space="preserve">Standardise vendor onboarding and collections with documented templates</w:t>
            </w:r>
          </w:p>
        </w:tc>
      </w:tr>
    </w:tbl>
    <w:p>
      <w:pPr>
        <w:spacing w:after="40" w:before="40"/>
      </w:pPr>
      <w:r>
        <w:rPr>
          <w:rFonts w:ascii="Arial" w:cs="Arial" w:eastAsia="Arial" w:hAnsi="Arial"/>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40"/>
        <w:gridCol w:w="2160"/>
        <w:gridCol w:w="3160"/>
      </w:tblGrid>
      <w:tr>
        <w:tc>
          <w:tcPr>
            <w:tcW w:type="dxa" w:w="1400"/>
            <w:tcBorders>
              <w:top w:val="single" w:color="D3D1C7" w:sz="1"/>
              <w:left w:val="single" w:color="D3D1C7" w:sz="1"/>
              <w:bottom w:val="single" w:color="D3D1C7" w:sz="1"/>
              <w:right w:val="single" w:color="D3D1C7" w:sz="1"/>
            </w:tcBorders>
            <w:shd w:fill="FAECE7" w:val="clear"/>
            <w:tcMar>
              <w:top w:type="dxa" w:w="80"/>
              <w:left w:type="dxa" w:w="100"/>
              <w:bottom w:type="dxa" w:w="80"/>
              <w:right w:type="dxa" w:w="80"/>
            </w:tcMar>
            <w:vAlign w:val="center"/>
          </w:tcPr>
          <w:p>
            <w:pPr>
              <w:jc w:val="center"/>
            </w:pPr>
            <w:r>
              <w:rPr>
                <w:rFonts w:ascii="Arial" w:cs="Arial" w:eastAsia="Arial" w:hAnsi="Arial"/>
                <w:b/>
                <w:bCs/>
                <w:color w:val="993C1D"/>
                <w:sz w:val="18"/>
                <w:szCs w:val="18"/>
              </w:rPr>
              <w:t xml:space="preserve">Critical
0–7</w:t>
            </w:r>
          </w:p>
        </w:tc>
        <w:tc>
          <w:tcPr>
            <w:tcW w:type="dxa" w:w="2640"/>
            <w:tcBorders>
              <w:top w:val="single" w:color="D3D1C7" w:sz="1"/>
              <w:left w:val="single" w:color="D3D1C7" w:sz="1"/>
              <w:bottom w:val="single" w:color="D3D1C7" w:sz="1"/>
              <w:right w:val="single" w:color="D3D1C7" w:sz="1"/>
            </w:tcBorders>
            <w:shd w:fill="F5F4F0" w:val="clear"/>
            <w:tcMar>
              <w:top w:type="dxa" w:w="80"/>
              <w:left w:type="dxa" w:w="120"/>
              <w:bottom w:type="dxa" w:w="80"/>
              <w:right w:type="dxa" w:w="80"/>
            </w:tcMar>
          </w:tcPr>
          <w:p>
            <w:pPr>
              <w:spacing w:after="40" w:before="0"/>
            </w:pPr>
            <w:r>
              <w:rPr>
                <w:rFonts w:ascii="Arial" w:cs="Arial" w:eastAsia="Arial" w:hAnsi="Arial"/>
                <w:b/>
                <w:bCs/>
                <w:color w:val="1A1A1A"/>
                <w:sz w:val="16"/>
                <w:szCs w:val="16"/>
              </w:rPr>
              <w:t xml:space="preserve">Observations</w:t>
            </w:r>
          </w:p>
          <w:p>
            <w:pPr>
              <w:spacing w:after="20" w:before="20"/>
            </w:pPr>
            <w:r>
              <w:rPr>
                <w:rFonts w:ascii="Arial" w:cs="Arial" w:eastAsia="Arial" w:hAnsi="Arial"/>
                <w:color w:val="2C2C2A"/>
                <w:sz w:val="17"/>
                <w:szCs w:val="17"/>
              </w:rPr>
              <w:t xml:space="preserve">→  Finance operates entirely without structured processes</w:t>
            </w:r>
          </w:p>
          <w:p>
            <w:pPr>
              <w:spacing w:after="20" w:before="20"/>
            </w:pPr>
            <w:r>
              <w:rPr>
                <w:rFonts w:ascii="Arial" w:cs="Arial" w:eastAsia="Arial" w:hAnsi="Arial"/>
                <w:color w:val="2C2C2A"/>
                <w:sz w:val="17"/>
                <w:szCs w:val="17"/>
              </w:rPr>
              <w:t xml:space="preserve">→  No month-end close procedure exists — numbers are compiled on demand</w:t>
            </w:r>
          </w:p>
          <w:p>
            <w:pPr>
              <w:spacing w:after="20" w:before="20"/>
            </w:pPr>
            <w:r>
              <w:rPr>
                <w:rFonts w:ascii="Arial" w:cs="Arial" w:eastAsia="Arial" w:hAnsi="Arial"/>
                <w:color w:val="2C2C2A"/>
                <w:sz w:val="17"/>
                <w:szCs w:val="17"/>
              </w:rPr>
              <w:t xml:space="preserve">→  Reconciliations are rare and triggered by external pressure only</w:t>
            </w:r>
          </w:p>
          <w:p>
            <w:pPr>
              <w:spacing w:after="20" w:before="20"/>
            </w:pPr>
            <w:r>
              <w:rPr>
                <w:rFonts w:ascii="Arial" w:cs="Arial" w:eastAsia="Arial" w:hAnsi="Arial"/>
                <w:color w:val="2C2C2A"/>
                <w:sz w:val="17"/>
                <w:szCs w:val="17"/>
              </w:rPr>
              <w:t xml:space="preserve">→  Tribal knowledge replaces SOPs: new hires cannot function without handholding</w:t>
            </w:r>
          </w:p>
        </w:tc>
        <w:tc>
          <w:tcPr>
            <w:tcW w:type="dxa" w:w="216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80"/>
            </w:tcMar>
          </w:tcPr>
          <w:p>
            <w:pPr>
              <w:spacing w:after="40" w:before="0"/>
            </w:pPr>
            <w:r>
              <w:rPr>
                <w:rFonts w:ascii="Arial" w:cs="Arial" w:eastAsia="Arial" w:hAnsi="Arial"/>
                <w:b/>
                <w:bCs/>
                <w:color w:val="A32D2D"/>
                <w:sz w:val="16"/>
                <w:szCs w:val="16"/>
              </w:rPr>
              <w:t xml:space="preserve">Risks</w:t>
            </w:r>
          </w:p>
          <w:p>
            <w:pPr>
              <w:spacing w:after="20" w:before="20"/>
            </w:pPr>
            <w:r>
              <w:rPr>
                <w:rFonts w:ascii="Arial" w:cs="Arial" w:eastAsia="Arial" w:hAnsi="Arial"/>
                <w:color w:val="2C2C2A"/>
                <w:sz w:val="17"/>
                <w:szCs w:val="17"/>
              </w:rPr>
              <w:t xml:space="preserve">⚠  Numbers are unreliable and cannot be trusted for any decision</w:t>
            </w:r>
          </w:p>
          <w:p>
            <w:pPr>
              <w:spacing w:after="20" w:before="20"/>
            </w:pPr>
            <w:r>
              <w:rPr>
                <w:rFonts w:ascii="Arial" w:cs="Arial" w:eastAsia="Arial" w:hAnsi="Arial"/>
                <w:color w:val="2C2C2A"/>
                <w:sz w:val="17"/>
                <w:szCs w:val="17"/>
              </w:rPr>
              <w:t xml:space="preserve">⚠  Any team change causes major operational disruption</w:t>
            </w:r>
          </w:p>
          <w:p>
            <w:pPr>
              <w:spacing w:after="20" w:before="20"/>
            </w:pPr>
            <w:r>
              <w:rPr>
                <w:rFonts w:ascii="Arial" w:cs="Arial" w:eastAsia="Arial" w:hAnsi="Arial"/>
                <w:color w:val="2C2C2A"/>
                <w:sz w:val="17"/>
                <w:szCs w:val="17"/>
              </w:rPr>
              <w:t xml:space="preserve">⚠  External audit or investor due diligence is impossible in current state</w:t>
            </w:r>
          </w:p>
        </w:tc>
        <w:tc>
          <w:tcPr>
            <w:tcW w:type="dxa" w:w="316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80"/>
            </w:tcMar>
          </w:tcPr>
          <w:p>
            <w:pPr>
              <w:spacing w:after="40" w:before="0"/>
            </w:pPr>
            <w:r>
              <w:rPr>
                <w:rFonts w:ascii="Arial" w:cs="Arial" w:eastAsia="Arial" w:hAnsi="Arial"/>
                <w:b/>
                <w:bCs/>
                <w:color w:val="3B6D11"/>
                <w:sz w:val="16"/>
                <w:szCs w:val="16"/>
              </w:rPr>
              <w:t xml:space="preserve">Actions</w:t>
            </w:r>
          </w:p>
          <w:p>
            <w:pPr>
              <w:spacing w:after="20" w:before="20"/>
            </w:pPr>
            <w:r>
              <w:rPr>
                <w:rFonts w:ascii="Arial" w:cs="Arial" w:eastAsia="Arial" w:hAnsi="Arial"/>
                <w:b/>
                <w:bCs/>
                <w:color w:val="3B6D11"/>
                <w:sz w:val="17"/>
                <w:szCs w:val="17"/>
              </w:rPr>
              <w:t xml:space="preserve">1.  </w:t>
            </w:r>
            <w:r>
              <w:rPr>
                <w:rFonts w:ascii="Arial" w:cs="Arial" w:eastAsia="Arial" w:hAnsi="Arial"/>
                <w:color w:val="2C2C2A"/>
                <w:sz w:val="17"/>
                <w:szCs w:val="17"/>
              </w:rPr>
              <w:t xml:space="preserve">URGENT: define a basic month-end checklist this week and use it immediately</w:t>
            </w:r>
          </w:p>
          <w:p>
            <w:pPr>
              <w:spacing w:after="20" w:before="20"/>
            </w:pPr>
            <w:r>
              <w:rPr>
                <w:rFonts w:ascii="Arial" w:cs="Arial" w:eastAsia="Arial" w:hAnsi="Arial"/>
                <w:b/>
                <w:bCs/>
                <w:color w:val="3B6D11"/>
                <w:sz w:val="17"/>
                <w:szCs w:val="17"/>
              </w:rPr>
              <w:t xml:space="preserve">2.  </w:t>
            </w:r>
            <w:r>
              <w:rPr>
                <w:rFonts w:ascii="Arial" w:cs="Arial" w:eastAsia="Arial" w:hAnsi="Arial"/>
                <w:color w:val="2C2C2A"/>
                <w:sz w:val="17"/>
                <w:szCs w:val="17"/>
              </w:rPr>
              <w:t xml:space="preserve">Identify the 3 highest-frequency finance tasks and document them as simple SOPs</w:t>
            </w:r>
          </w:p>
          <w:p>
            <w:pPr>
              <w:spacing w:after="20" w:before="20"/>
            </w:pPr>
            <w:r>
              <w:rPr>
                <w:rFonts w:ascii="Arial" w:cs="Arial" w:eastAsia="Arial" w:hAnsi="Arial"/>
                <w:b/>
                <w:bCs/>
                <w:color w:val="3B6D11"/>
                <w:sz w:val="17"/>
                <w:szCs w:val="17"/>
              </w:rPr>
              <w:t xml:space="preserve">3.  </w:t>
            </w:r>
            <w:r>
              <w:rPr>
                <w:rFonts w:ascii="Arial" w:cs="Arial" w:eastAsia="Arial" w:hAnsi="Arial"/>
                <w:color w:val="2C2C2A"/>
                <w:sz w:val="17"/>
                <w:szCs w:val="17"/>
              </w:rPr>
              <w:t xml:space="preserve">Begin reconciling key accounts (bank, receivables, payables) this month without exception</w:t>
            </w:r>
          </w:p>
        </w:tc>
      </w:tr>
    </w:tbl>
    <w:p>
      <w:pPr>
        <w:spacing w:after="40" w:before="40"/>
      </w:pPr>
      <w:r>
        <w:rPr>
          <w:rFonts w:ascii="Arial" w:cs="Arial" w:eastAsia="Arial" w:hAnsi="Arial"/>
          <w:color w:val="2C2C2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F6F" w:val="clear"/>
            <w:tcMar>
              <w:top w:type="dxa" w:w="120"/>
              <w:left w:type="dxa" w:w="200"/>
              <w:bottom w:type="dxa" w:w="120"/>
              <w:right w:type="dxa" w:w="200"/>
            </w:tcMar>
          </w:tcPr>
          <w:p>
            <w:r>
              <w:rPr>
                <w:rFonts w:ascii="Arial" w:cs="Arial" w:eastAsia="Arial" w:hAnsi="Arial"/>
                <w:b/>
                <w:bCs/>
                <w:color w:val="FFFFFF"/>
                <w:sz w:val="22"/>
                <w:szCs w:val="22"/>
              </w:rPr>
              <w:t xml:space="preserve">Dimension 4: Technology</w:t>
            </w:r>
          </w:p>
        </w:tc>
      </w:tr>
    </w:tbl>
    <w:p>
      <w:pPr>
        <w:spacing w:after="40" w:before="40"/>
      </w:pPr>
      <w:r>
        <w:rPr>
          <w:rFonts w:ascii="Arial" w:cs="Arial" w:eastAsia="Arial" w:hAnsi="Arial"/>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40"/>
        <w:gridCol w:w="2160"/>
        <w:gridCol w:w="3160"/>
      </w:tblGrid>
      <w:tr>
        <w:tc>
          <w:tcPr>
            <w:tcW w:type="dxa" w:w="1400"/>
            <w:tcBorders>
              <w:top w:val="single" w:color="1A3F6F" w:sz="2"/>
              <w:left w:val="single" w:color="1A3F6F" w:sz="2"/>
              <w:bottom w:val="single" w:color="1A3F6F" w:sz="2"/>
              <w:right w:val="single" w:color="1A3F6F" w:sz="2"/>
            </w:tcBorders>
            <w:shd w:fill="1A3F6F" w:val="clear"/>
            <w:tcMar>
              <w:top w:type="dxa" w:w="80"/>
              <w:left w:type="dxa" w:w="100"/>
              <w:bottom w:type="dxa" w:w="80"/>
              <w:right w:type="dxa" w:w="80"/>
            </w:tcMar>
          </w:tcPr>
          <w:p>
            <w:pPr>
              <w:jc w:val="center"/>
            </w:pPr>
            <w:r>
              <w:rPr>
                <w:rFonts w:ascii="Arial" w:cs="Arial" w:eastAsia="Arial" w:hAnsi="Arial"/>
                <w:b/>
                <w:bCs/>
                <w:color w:val="FFFFFF"/>
                <w:sz w:val="17"/>
                <w:szCs w:val="17"/>
              </w:rPr>
              <w:t xml:space="preserve">Band</w:t>
            </w:r>
          </w:p>
        </w:tc>
        <w:tc>
          <w:tcPr>
            <w:tcW w:type="dxa" w:w="2640"/>
            <w:tcBorders>
              <w:top w:val="single" w:color="1A3F6F" w:sz="2"/>
              <w:left w:val="single" w:color="1A3F6F" w:sz="2"/>
              <w:bottom w:val="single" w:color="1A3F6F" w:sz="2"/>
              <w:right w:val="single" w:color="1A3F6F" w:sz="2"/>
            </w:tcBorders>
            <w:shd w:fill="1A3F6F" w:val="clear"/>
            <w:tcMar>
              <w:top w:type="dxa" w:w="80"/>
              <w:left w:type="dxa" w:w="120"/>
              <w:bottom w:type="dxa" w:w="80"/>
              <w:right w:type="dxa" w:w="80"/>
            </w:tcMar>
          </w:tcPr>
          <w:p>
            <w:r>
              <w:rPr>
                <w:rFonts w:ascii="Arial" w:cs="Arial" w:eastAsia="Arial" w:hAnsi="Arial"/>
                <w:b/>
                <w:bCs/>
                <w:color w:val="FFFFFF"/>
                <w:sz w:val="17"/>
                <w:szCs w:val="17"/>
              </w:rPr>
              <w:t xml:space="preserve">Observations</w:t>
            </w:r>
          </w:p>
        </w:tc>
        <w:tc>
          <w:tcPr>
            <w:tcW w:type="dxa" w:w="2160"/>
            <w:tcBorders>
              <w:top w:val="single" w:color="1A3F6F" w:sz="2"/>
              <w:left w:val="single" w:color="1A3F6F" w:sz="2"/>
              <w:bottom w:val="single" w:color="1A3F6F" w:sz="2"/>
              <w:right w:val="single" w:color="1A3F6F" w:sz="2"/>
            </w:tcBorders>
            <w:shd w:fill="1A3F6F" w:val="clear"/>
            <w:tcMar>
              <w:top w:type="dxa" w:w="80"/>
              <w:left w:type="dxa" w:w="120"/>
              <w:bottom w:type="dxa" w:w="80"/>
              <w:right w:type="dxa" w:w="80"/>
            </w:tcMar>
          </w:tcPr>
          <w:p>
            <w:r>
              <w:rPr>
                <w:rFonts w:ascii="Arial" w:cs="Arial" w:eastAsia="Arial" w:hAnsi="Arial"/>
                <w:b/>
                <w:bCs/>
                <w:color w:val="FFFFFF"/>
                <w:sz w:val="17"/>
                <w:szCs w:val="17"/>
              </w:rPr>
              <w:t xml:space="preserve">Risks if Unaddressed</w:t>
            </w:r>
          </w:p>
        </w:tc>
        <w:tc>
          <w:tcPr>
            <w:tcW w:type="dxa" w:w="3160"/>
            <w:tcBorders>
              <w:top w:val="single" w:color="1A3F6F" w:sz="2"/>
              <w:left w:val="single" w:color="1A3F6F" w:sz="2"/>
              <w:bottom w:val="single" w:color="1A3F6F" w:sz="2"/>
              <w:right w:val="single" w:color="1A3F6F" w:sz="2"/>
            </w:tcBorders>
            <w:shd w:fill="1A3F6F" w:val="clear"/>
            <w:tcMar>
              <w:top w:type="dxa" w:w="80"/>
              <w:left w:type="dxa" w:w="120"/>
              <w:bottom w:type="dxa" w:w="80"/>
              <w:right w:type="dxa" w:w="80"/>
            </w:tcMar>
          </w:tcPr>
          <w:p>
            <w:r>
              <w:rPr>
                <w:rFonts w:ascii="Arial" w:cs="Arial" w:eastAsia="Arial" w:hAnsi="Arial"/>
                <w:b/>
                <w:bCs/>
                <w:color w:val="FFFFFF"/>
                <w:sz w:val="17"/>
                <w:szCs w:val="17"/>
              </w:rPr>
              <w:t xml:space="preserve">Recommended Actions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40"/>
        <w:gridCol w:w="2160"/>
        <w:gridCol w:w="3160"/>
      </w:tblGrid>
      <w:tr>
        <w:tc>
          <w:tcPr>
            <w:tcW w:type="dxa" w:w="1400"/>
            <w:tcBorders>
              <w:top w:val="single" w:color="D3D1C7" w:sz="1"/>
              <w:left w:val="single" w:color="D3D1C7" w:sz="1"/>
              <w:bottom w:val="single" w:color="D3D1C7" w:sz="1"/>
              <w:right w:val="single" w:color="D3D1C7" w:sz="1"/>
            </w:tcBorders>
            <w:shd w:fill="EAF3DE" w:val="clear"/>
            <w:tcMar>
              <w:top w:type="dxa" w:w="80"/>
              <w:left w:type="dxa" w:w="100"/>
              <w:bottom w:type="dxa" w:w="80"/>
              <w:right w:type="dxa" w:w="80"/>
            </w:tcMar>
            <w:vAlign w:val="center"/>
          </w:tcPr>
          <w:p>
            <w:pPr>
              <w:jc w:val="center"/>
            </w:pPr>
            <w:r>
              <w:rPr>
                <w:rFonts w:ascii="Arial" w:cs="Arial" w:eastAsia="Arial" w:hAnsi="Arial"/>
                <w:b/>
                <w:bCs/>
                <w:color w:val="3B6D11"/>
                <w:sz w:val="18"/>
                <w:szCs w:val="18"/>
              </w:rPr>
              <w:t xml:space="preserve">Strong
20–25</w:t>
            </w:r>
          </w:p>
        </w:tc>
        <w:tc>
          <w:tcPr>
            <w:tcW w:type="dxa" w:w="2640"/>
            <w:tcBorders>
              <w:top w:val="single" w:color="D3D1C7" w:sz="1"/>
              <w:left w:val="single" w:color="D3D1C7" w:sz="1"/>
              <w:bottom w:val="single" w:color="D3D1C7" w:sz="1"/>
              <w:right w:val="single" w:color="D3D1C7" w:sz="1"/>
            </w:tcBorders>
            <w:shd w:fill="F5F4F0" w:val="clear"/>
            <w:tcMar>
              <w:top w:type="dxa" w:w="80"/>
              <w:left w:type="dxa" w:w="120"/>
              <w:bottom w:type="dxa" w:w="80"/>
              <w:right w:type="dxa" w:w="80"/>
            </w:tcMar>
          </w:tcPr>
          <w:p>
            <w:pPr>
              <w:spacing w:after="40" w:before="0"/>
            </w:pPr>
            <w:r>
              <w:rPr>
                <w:rFonts w:ascii="Arial" w:cs="Arial" w:eastAsia="Arial" w:hAnsi="Arial"/>
                <w:b/>
                <w:bCs/>
                <w:color w:val="1A1A1A"/>
                <w:sz w:val="16"/>
                <w:szCs w:val="16"/>
              </w:rPr>
              <w:t xml:space="preserve">Observations</w:t>
            </w:r>
          </w:p>
          <w:p>
            <w:pPr>
              <w:spacing w:after="20" w:before="20"/>
            </w:pPr>
            <w:r>
              <w:rPr>
                <w:rFonts w:ascii="Arial" w:cs="Arial" w:eastAsia="Arial" w:hAnsi="Arial"/>
                <w:color w:val="2C2C2A"/>
                <w:sz w:val="17"/>
                <w:szCs w:val="17"/>
              </w:rPr>
              <w:t xml:space="preserve">→  Systems are well integrated: accounting, billing, payroll and banking connect seamlessly</w:t>
            </w:r>
          </w:p>
          <w:p>
            <w:pPr>
              <w:spacing w:after="20" w:before="20"/>
            </w:pPr>
            <w:r>
              <w:rPr>
                <w:rFonts w:ascii="Arial" w:cs="Arial" w:eastAsia="Arial" w:hAnsi="Arial"/>
                <w:color w:val="2C2C2A"/>
                <w:sz w:val="17"/>
                <w:szCs w:val="17"/>
              </w:rPr>
              <w:t xml:space="preserve">→  Manual data entry is minimal — less than 10% of finance team time</w:t>
            </w:r>
          </w:p>
          <w:p>
            <w:pPr>
              <w:spacing w:after="20" w:before="20"/>
            </w:pPr>
            <w:r>
              <w:rPr>
                <w:rFonts w:ascii="Arial" w:cs="Arial" w:eastAsia="Arial" w:hAnsi="Arial"/>
                <w:color w:val="2C2C2A"/>
                <w:sz w:val="17"/>
                <w:szCs w:val="17"/>
              </w:rPr>
              <w:t xml:space="preserve">→  Live dashboards are in active use and trusted by leadership</w:t>
            </w:r>
          </w:p>
          <w:p>
            <w:pPr>
              <w:spacing w:after="20" w:before="20"/>
            </w:pPr>
            <w:r>
              <w:rPr>
                <w:rFonts w:ascii="Arial" w:cs="Arial" w:eastAsia="Arial" w:hAnsi="Arial"/>
                <w:color w:val="2C2C2A"/>
                <w:sz w:val="17"/>
                <w:szCs w:val="17"/>
              </w:rPr>
              <w:t xml:space="preserve">→  ERP is fully utilised across modules including analytics and workflow automation</w:t>
            </w:r>
          </w:p>
        </w:tc>
        <w:tc>
          <w:tcPr>
            <w:tcW w:type="dxa" w:w="216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80"/>
            </w:tcMar>
          </w:tcPr>
          <w:p>
            <w:pPr>
              <w:spacing w:after="40" w:before="0"/>
            </w:pPr>
            <w:r>
              <w:rPr>
                <w:rFonts w:ascii="Arial" w:cs="Arial" w:eastAsia="Arial" w:hAnsi="Arial"/>
                <w:b/>
                <w:bCs/>
                <w:color w:val="A32D2D"/>
                <w:sz w:val="16"/>
                <w:szCs w:val="16"/>
              </w:rPr>
              <w:t xml:space="preserve">Risks</w:t>
            </w:r>
          </w:p>
          <w:p>
            <w:pPr>
              <w:spacing w:after="20" w:before="20"/>
            </w:pPr>
            <w:r>
              <w:rPr>
                <w:rFonts w:ascii="Arial" w:cs="Arial" w:eastAsia="Arial" w:hAnsi="Arial"/>
                <w:color w:val="2C2C2A"/>
                <w:sz w:val="17"/>
                <w:szCs w:val="17"/>
              </w:rPr>
              <w:t xml:space="preserve">⚠  Technology debt accumulates as new tools are added without integration planning</w:t>
            </w:r>
          </w:p>
          <w:p>
            <w:pPr>
              <w:spacing w:after="20" w:before="20"/>
            </w:pPr>
            <w:r>
              <w:rPr>
                <w:rFonts w:ascii="Arial" w:cs="Arial" w:eastAsia="Arial" w:hAnsi="Arial"/>
                <w:color w:val="2C2C2A"/>
                <w:sz w:val="17"/>
                <w:szCs w:val="17"/>
              </w:rPr>
              <w:t xml:space="preserve">⚠  System stack may need reassessment as the business enters new markets or segments</w:t>
            </w:r>
          </w:p>
        </w:tc>
        <w:tc>
          <w:tcPr>
            <w:tcW w:type="dxa" w:w="316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80"/>
            </w:tcMar>
          </w:tcPr>
          <w:p>
            <w:pPr>
              <w:spacing w:after="40" w:before="0"/>
            </w:pPr>
            <w:r>
              <w:rPr>
                <w:rFonts w:ascii="Arial" w:cs="Arial" w:eastAsia="Arial" w:hAnsi="Arial"/>
                <w:b/>
                <w:bCs/>
                <w:color w:val="3B6D11"/>
                <w:sz w:val="16"/>
                <w:szCs w:val="16"/>
              </w:rPr>
              <w:t xml:space="preserve">Actions</w:t>
            </w:r>
          </w:p>
          <w:p>
            <w:pPr>
              <w:spacing w:after="20" w:before="20"/>
            </w:pPr>
            <w:r>
              <w:rPr>
                <w:rFonts w:ascii="Arial" w:cs="Arial" w:eastAsia="Arial" w:hAnsi="Arial"/>
                <w:b/>
                <w:bCs/>
                <w:color w:val="3B6D11"/>
                <w:sz w:val="17"/>
                <w:szCs w:val="17"/>
              </w:rPr>
              <w:t xml:space="preserve">1.  </w:t>
            </w:r>
            <w:r>
              <w:rPr>
                <w:rFonts w:ascii="Arial" w:cs="Arial" w:eastAsia="Arial" w:hAnsi="Arial"/>
                <w:color w:val="2C2C2A"/>
                <w:sz w:val="17"/>
                <w:szCs w:val="17"/>
              </w:rPr>
              <w:t xml:space="preserve">Explore automation of variance analysis and exception-based reporting</w:t>
            </w:r>
          </w:p>
          <w:p>
            <w:pPr>
              <w:spacing w:after="20" w:before="20"/>
            </w:pPr>
            <w:r>
              <w:rPr>
                <w:rFonts w:ascii="Arial" w:cs="Arial" w:eastAsia="Arial" w:hAnsi="Arial"/>
                <w:b/>
                <w:bCs/>
                <w:color w:val="3B6D11"/>
                <w:sz w:val="17"/>
                <w:szCs w:val="17"/>
              </w:rPr>
              <w:t xml:space="preserve">2.  </w:t>
            </w:r>
            <w:r>
              <w:rPr>
                <w:rFonts w:ascii="Arial" w:cs="Arial" w:eastAsia="Arial" w:hAnsi="Arial"/>
                <w:color w:val="2C2C2A"/>
                <w:sz w:val="17"/>
                <w:szCs w:val="17"/>
              </w:rPr>
              <w:t xml:space="preserve">Evaluate AI-powered financial analytics for forecasting and anomaly detection</w:t>
            </w:r>
          </w:p>
          <w:p>
            <w:pPr>
              <w:spacing w:after="20" w:before="20"/>
            </w:pPr>
            <w:r>
              <w:rPr>
                <w:rFonts w:ascii="Arial" w:cs="Arial" w:eastAsia="Arial" w:hAnsi="Arial"/>
                <w:b/>
                <w:bCs/>
                <w:color w:val="3B6D11"/>
                <w:sz w:val="17"/>
                <w:szCs w:val="17"/>
              </w:rPr>
              <w:t xml:space="preserve">3.  </w:t>
            </w:r>
            <w:r>
              <w:rPr>
                <w:rFonts w:ascii="Arial" w:cs="Arial" w:eastAsia="Arial" w:hAnsi="Arial"/>
                <w:color w:val="2C2C2A"/>
                <w:sz w:val="17"/>
                <w:szCs w:val="17"/>
              </w:rPr>
              <w:t xml:space="preserve">Plan technology scaling roadmap for the next 2-year business growth phase</w:t>
            </w:r>
          </w:p>
        </w:tc>
      </w:tr>
    </w:tbl>
    <w:p>
      <w:pPr>
        <w:spacing w:after="40" w:before="40"/>
      </w:pPr>
      <w:r>
        <w:rPr>
          <w:rFonts w:ascii="Arial" w:cs="Arial" w:eastAsia="Arial" w:hAnsi="Arial"/>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40"/>
        <w:gridCol w:w="2160"/>
        <w:gridCol w:w="3160"/>
      </w:tblGrid>
      <w:tr>
        <w:tc>
          <w:tcPr>
            <w:tcW w:type="dxa" w:w="1400"/>
            <w:tcBorders>
              <w:top w:val="single" w:color="D3D1C7" w:sz="1"/>
              <w:left w:val="single" w:color="D3D1C7" w:sz="1"/>
              <w:bottom w:val="single" w:color="D3D1C7" w:sz="1"/>
              <w:right w:val="single" w:color="D3D1C7" w:sz="1"/>
            </w:tcBorders>
            <w:shd w:fill="D4F0E8" w:val="clear"/>
            <w:tcMar>
              <w:top w:type="dxa" w:w="80"/>
              <w:left w:type="dxa" w:w="100"/>
              <w:bottom w:type="dxa" w:w="80"/>
              <w:right w:type="dxa" w:w="80"/>
            </w:tcMar>
            <w:vAlign w:val="center"/>
          </w:tcPr>
          <w:p>
            <w:pPr>
              <w:jc w:val="center"/>
            </w:pPr>
            <w:r>
              <w:rPr>
                <w:rFonts w:ascii="Arial" w:cs="Arial" w:eastAsia="Arial" w:hAnsi="Arial"/>
                <w:b/>
                <w:bCs/>
                <w:color w:val="0F6E56"/>
                <w:sz w:val="18"/>
                <w:szCs w:val="18"/>
              </w:rPr>
              <w:t xml:space="preserve">Good
14–19</w:t>
            </w:r>
          </w:p>
        </w:tc>
        <w:tc>
          <w:tcPr>
            <w:tcW w:type="dxa" w:w="2640"/>
            <w:tcBorders>
              <w:top w:val="single" w:color="D3D1C7" w:sz="1"/>
              <w:left w:val="single" w:color="D3D1C7" w:sz="1"/>
              <w:bottom w:val="single" w:color="D3D1C7" w:sz="1"/>
              <w:right w:val="single" w:color="D3D1C7" w:sz="1"/>
            </w:tcBorders>
            <w:shd w:fill="F5F4F0" w:val="clear"/>
            <w:tcMar>
              <w:top w:type="dxa" w:w="80"/>
              <w:left w:type="dxa" w:w="120"/>
              <w:bottom w:type="dxa" w:w="80"/>
              <w:right w:type="dxa" w:w="80"/>
            </w:tcMar>
          </w:tcPr>
          <w:p>
            <w:pPr>
              <w:spacing w:after="40" w:before="0"/>
            </w:pPr>
            <w:r>
              <w:rPr>
                <w:rFonts w:ascii="Arial" w:cs="Arial" w:eastAsia="Arial" w:hAnsi="Arial"/>
                <w:b/>
                <w:bCs/>
                <w:color w:val="1A1A1A"/>
                <w:sz w:val="16"/>
                <w:szCs w:val="16"/>
              </w:rPr>
              <w:t xml:space="preserve">Observations</w:t>
            </w:r>
          </w:p>
          <w:p>
            <w:pPr>
              <w:spacing w:after="20" w:before="20"/>
            </w:pPr>
            <w:r>
              <w:rPr>
                <w:rFonts w:ascii="Arial" w:cs="Arial" w:eastAsia="Arial" w:hAnsi="Arial"/>
                <w:color w:val="2C2C2A"/>
                <w:sz w:val="17"/>
                <w:szCs w:val="17"/>
              </w:rPr>
              <w:t xml:space="preserve">→  Core systems are partially integrated — some manual steps remain in payroll or banking</w:t>
            </w:r>
          </w:p>
          <w:p>
            <w:pPr>
              <w:spacing w:after="20" w:before="20"/>
            </w:pPr>
            <w:r>
              <w:rPr>
                <w:rFonts w:ascii="Arial" w:cs="Arial" w:eastAsia="Arial" w:hAnsi="Arial"/>
                <w:color w:val="2C2C2A"/>
                <w:sz w:val="17"/>
                <w:szCs w:val="17"/>
              </w:rPr>
              <w:t xml:space="preserve">→  A dashboard exists but may not be live or updated in real time</w:t>
            </w:r>
          </w:p>
          <w:p>
            <w:pPr>
              <w:spacing w:after="20" w:before="20"/>
            </w:pPr>
            <w:r>
              <w:rPr>
                <w:rFonts w:ascii="Arial" w:cs="Arial" w:eastAsia="Arial" w:hAnsi="Arial"/>
                <w:color w:val="2C2C2A"/>
                <w:sz w:val="17"/>
                <w:szCs w:val="17"/>
              </w:rPr>
              <w:t xml:space="preserve">→  ERP is in use but not at full capability — several modules are inactive</w:t>
            </w:r>
          </w:p>
          <w:p>
            <w:pPr>
              <w:spacing w:after="20" w:before="20"/>
            </w:pPr>
            <w:r>
              <w:rPr>
                <w:rFonts w:ascii="Arial" w:cs="Arial" w:eastAsia="Arial" w:hAnsi="Arial"/>
                <w:color w:val="2C2C2A"/>
                <w:sz w:val="17"/>
                <w:szCs w:val="17"/>
              </w:rPr>
              <w:t xml:space="preserve">→  Finance team spends 20–30% of time on manual data handling</w:t>
            </w:r>
          </w:p>
        </w:tc>
        <w:tc>
          <w:tcPr>
            <w:tcW w:type="dxa" w:w="216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80"/>
            </w:tcMar>
          </w:tcPr>
          <w:p>
            <w:pPr>
              <w:spacing w:after="40" w:before="0"/>
            </w:pPr>
            <w:r>
              <w:rPr>
                <w:rFonts w:ascii="Arial" w:cs="Arial" w:eastAsia="Arial" w:hAnsi="Arial"/>
                <w:b/>
                <w:bCs/>
                <w:color w:val="A32D2D"/>
                <w:sz w:val="16"/>
                <w:szCs w:val="16"/>
              </w:rPr>
              <w:t xml:space="preserve">Risks</w:t>
            </w:r>
          </w:p>
          <w:p>
            <w:pPr>
              <w:spacing w:after="20" w:before="20"/>
            </w:pPr>
            <w:r>
              <w:rPr>
                <w:rFonts w:ascii="Arial" w:cs="Arial" w:eastAsia="Arial" w:hAnsi="Arial"/>
                <w:color w:val="2C2C2A"/>
                <w:sz w:val="17"/>
                <w:szCs w:val="17"/>
              </w:rPr>
              <w:t xml:space="preserve">⚠  Manual steps create recurring error risk across reporting cycles</w:t>
            </w:r>
          </w:p>
          <w:p>
            <w:pPr>
              <w:spacing w:after="20" w:before="20"/>
            </w:pPr>
            <w:r>
              <w:rPr>
                <w:rFonts w:ascii="Arial" w:cs="Arial" w:eastAsia="Arial" w:hAnsi="Arial"/>
                <w:color w:val="2C2C2A"/>
                <w:sz w:val="17"/>
                <w:szCs w:val="17"/>
              </w:rPr>
              <w:t xml:space="preserve">⚠  Dashboard data may be stale by the time leadership reviews it</w:t>
            </w:r>
          </w:p>
          <w:p>
            <w:pPr>
              <w:spacing w:after="20" w:before="20"/>
            </w:pPr>
            <w:r>
              <w:rPr>
                <w:rFonts w:ascii="Arial" w:cs="Arial" w:eastAsia="Arial" w:hAnsi="Arial"/>
                <w:color w:val="2C2C2A"/>
                <w:sz w:val="17"/>
                <w:szCs w:val="17"/>
              </w:rPr>
              <w:t xml:space="preserve">⚠  Underutilised ERP is a hidden cost: paying for capability that is unused</w:t>
            </w:r>
          </w:p>
        </w:tc>
        <w:tc>
          <w:tcPr>
            <w:tcW w:type="dxa" w:w="316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80"/>
            </w:tcMar>
          </w:tcPr>
          <w:p>
            <w:pPr>
              <w:spacing w:after="40" w:before="0"/>
            </w:pPr>
            <w:r>
              <w:rPr>
                <w:rFonts w:ascii="Arial" w:cs="Arial" w:eastAsia="Arial" w:hAnsi="Arial"/>
                <w:b/>
                <w:bCs/>
                <w:color w:val="3B6D11"/>
                <w:sz w:val="16"/>
                <w:szCs w:val="16"/>
              </w:rPr>
              <w:t xml:space="preserve">Actions</w:t>
            </w:r>
          </w:p>
          <w:p>
            <w:pPr>
              <w:spacing w:after="20" w:before="20"/>
            </w:pPr>
            <w:r>
              <w:rPr>
                <w:rFonts w:ascii="Arial" w:cs="Arial" w:eastAsia="Arial" w:hAnsi="Arial"/>
                <w:b/>
                <w:bCs/>
                <w:color w:val="3B6D11"/>
                <w:sz w:val="17"/>
                <w:szCs w:val="17"/>
              </w:rPr>
              <w:t xml:space="preserve">1.  </w:t>
            </w:r>
            <w:r>
              <w:rPr>
                <w:rFonts w:ascii="Arial" w:cs="Arial" w:eastAsia="Arial" w:hAnsi="Arial"/>
                <w:color w:val="2C2C2A"/>
                <w:sz w:val="17"/>
                <w:szCs w:val="17"/>
              </w:rPr>
              <w:t xml:space="preserve">Map and eliminate the top 3 manual handoffs in the finance process</w:t>
            </w:r>
          </w:p>
          <w:p>
            <w:pPr>
              <w:spacing w:after="20" w:before="20"/>
            </w:pPr>
            <w:r>
              <w:rPr>
                <w:rFonts w:ascii="Arial" w:cs="Arial" w:eastAsia="Arial" w:hAnsi="Arial"/>
                <w:b/>
                <w:bCs/>
                <w:color w:val="3B6D11"/>
                <w:sz w:val="17"/>
                <w:szCs w:val="17"/>
              </w:rPr>
              <w:t xml:space="preserve">2.  </w:t>
            </w:r>
            <w:r>
              <w:rPr>
                <w:rFonts w:ascii="Arial" w:cs="Arial" w:eastAsia="Arial" w:hAnsi="Arial"/>
                <w:color w:val="2C2C2A"/>
                <w:sz w:val="17"/>
                <w:szCs w:val="17"/>
              </w:rPr>
              <w:t xml:space="preserve">Activate unused ERP modules — start with bank reconciliation auto-matching</w:t>
            </w:r>
          </w:p>
          <w:p>
            <w:pPr>
              <w:spacing w:after="20" w:before="20"/>
            </w:pPr>
            <w:r>
              <w:rPr>
                <w:rFonts w:ascii="Arial" w:cs="Arial" w:eastAsia="Arial" w:hAnsi="Arial"/>
                <w:b/>
                <w:bCs/>
                <w:color w:val="3B6D11"/>
                <w:sz w:val="17"/>
                <w:szCs w:val="17"/>
              </w:rPr>
              <w:t xml:space="preserve">3.  </w:t>
            </w:r>
            <w:r>
              <w:rPr>
                <w:rFonts w:ascii="Arial" w:cs="Arial" w:eastAsia="Arial" w:hAnsi="Arial"/>
                <w:color w:val="2C2C2A"/>
                <w:sz w:val="17"/>
                <w:szCs w:val="17"/>
              </w:rPr>
              <w:t xml:space="preserve">Build or upgrade the dashboard to provide live data with daily refresh at minimum</w:t>
            </w:r>
          </w:p>
        </w:tc>
      </w:tr>
    </w:tbl>
    <w:p>
      <w:pPr>
        <w:spacing w:after="40" w:before="40"/>
      </w:pPr>
      <w:r>
        <w:rPr>
          <w:rFonts w:ascii="Arial" w:cs="Arial" w:eastAsia="Arial" w:hAnsi="Arial"/>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40"/>
        <w:gridCol w:w="2160"/>
        <w:gridCol w:w="3160"/>
      </w:tblGrid>
      <w:tr>
        <w:tc>
          <w:tcPr>
            <w:tcW w:type="dxa" w:w="1400"/>
            <w:tcBorders>
              <w:top w:val="single" w:color="D3D1C7" w:sz="1"/>
              <w:left w:val="single" w:color="D3D1C7" w:sz="1"/>
              <w:bottom w:val="single" w:color="D3D1C7" w:sz="1"/>
              <w:right w:val="single" w:color="D3D1C7" w:sz="1"/>
            </w:tcBorders>
            <w:shd w:fill="FEF6E7" w:val="clear"/>
            <w:tcMar>
              <w:top w:type="dxa" w:w="80"/>
              <w:left w:type="dxa" w:w="100"/>
              <w:bottom w:type="dxa" w:w="80"/>
              <w:right w:type="dxa" w:w="80"/>
            </w:tcMar>
            <w:vAlign w:val="center"/>
          </w:tcPr>
          <w:p>
            <w:pPr>
              <w:jc w:val="center"/>
            </w:pPr>
            <w:r>
              <w:rPr>
                <w:rFonts w:ascii="Arial" w:cs="Arial" w:eastAsia="Arial" w:hAnsi="Arial"/>
                <w:b/>
                <w:bCs/>
                <w:color w:val="854F0B"/>
                <w:sz w:val="18"/>
                <w:szCs w:val="18"/>
              </w:rPr>
              <w:t xml:space="preserve">Needs Work
8–13</w:t>
            </w:r>
          </w:p>
        </w:tc>
        <w:tc>
          <w:tcPr>
            <w:tcW w:type="dxa" w:w="2640"/>
            <w:tcBorders>
              <w:top w:val="single" w:color="D3D1C7" w:sz="1"/>
              <w:left w:val="single" w:color="D3D1C7" w:sz="1"/>
              <w:bottom w:val="single" w:color="D3D1C7" w:sz="1"/>
              <w:right w:val="single" w:color="D3D1C7" w:sz="1"/>
            </w:tcBorders>
            <w:shd w:fill="F5F4F0" w:val="clear"/>
            <w:tcMar>
              <w:top w:type="dxa" w:w="80"/>
              <w:left w:type="dxa" w:w="120"/>
              <w:bottom w:type="dxa" w:w="80"/>
              <w:right w:type="dxa" w:w="80"/>
            </w:tcMar>
          </w:tcPr>
          <w:p>
            <w:pPr>
              <w:spacing w:after="40" w:before="0"/>
            </w:pPr>
            <w:r>
              <w:rPr>
                <w:rFonts w:ascii="Arial" w:cs="Arial" w:eastAsia="Arial" w:hAnsi="Arial"/>
                <w:b/>
                <w:bCs/>
                <w:color w:val="1A1A1A"/>
                <w:sz w:val="16"/>
                <w:szCs w:val="16"/>
              </w:rPr>
              <w:t xml:space="preserve">Observations</w:t>
            </w:r>
          </w:p>
          <w:p>
            <w:pPr>
              <w:spacing w:after="20" w:before="20"/>
            </w:pPr>
            <w:r>
              <w:rPr>
                <w:rFonts w:ascii="Arial" w:cs="Arial" w:eastAsia="Arial" w:hAnsi="Arial"/>
                <w:color w:val="2C2C2A"/>
                <w:sz w:val="17"/>
                <w:szCs w:val="17"/>
              </w:rPr>
              <w:t xml:space="preserve">→  Systems exist but are disconnected — significant manual re-entry across systems</w:t>
            </w:r>
          </w:p>
          <w:p>
            <w:pPr>
              <w:spacing w:after="20" w:before="20"/>
            </w:pPr>
            <w:r>
              <w:rPr>
                <w:rFonts w:ascii="Arial" w:cs="Arial" w:eastAsia="Arial" w:hAnsi="Arial"/>
                <w:color w:val="2C2C2A"/>
                <w:sz w:val="17"/>
                <w:szCs w:val="17"/>
              </w:rPr>
              <w:t xml:space="preserve">→  Finance team spends 30–50% of time on manual data entry and reconciliation</w:t>
            </w:r>
          </w:p>
          <w:p>
            <w:pPr>
              <w:spacing w:after="20" w:before="20"/>
            </w:pPr>
            <w:r>
              <w:rPr>
                <w:rFonts w:ascii="Arial" w:cs="Arial" w:eastAsia="Arial" w:hAnsi="Arial"/>
                <w:color w:val="2C2C2A"/>
                <w:sz w:val="17"/>
                <w:szCs w:val="17"/>
              </w:rPr>
              <w:t xml:space="preserve">→  Excel is the primary reporting tool — not integrated with live data</w:t>
            </w:r>
          </w:p>
          <w:p>
            <w:pPr>
              <w:spacing w:after="20" w:before="20"/>
            </w:pPr>
            <w:r>
              <w:rPr>
                <w:rFonts w:ascii="Arial" w:cs="Arial" w:eastAsia="Arial" w:hAnsi="Arial"/>
                <w:color w:val="2C2C2A"/>
                <w:sz w:val="17"/>
                <w:szCs w:val="17"/>
              </w:rPr>
              <w:t xml:space="preserve">→  ERP in use for ledger only; less than 50% of capability activated</w:t>
            </w:r>
          </w:p>
          <w:p>
            <w:pPr>
              <w:spacing w:after="20" w:before="20"/>
            </w:pPr>
            <w:r>
              <w:rPr>
                <w:rFonts w:ascii="Arial" w:cs="Arial" w:eastAsia="Arial" w:hAnsi="Arial"/>
                <w:color w:val="2C2C2A"/>
                <w:sz w:val="17"/>
                <w:szCs w:val="17"/>
              </w:rPr>
              <w:t xml:space="preserve">→  No live dashboard: leadership relies on emailed spreadsheets</w:t>
            </w:r>
          </w:p>
        </w:tc>
        <w:tc>
          <w:tcPr>
            <w:tcW w:type="dxa" w:w="216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80"/>
            </w:tcMar>
          </w:tcPr>
          <w:p>
            <w:pPr>
              <w:spacing w:after="40" w:before="0"/>
            </w:pPr>
            <w:r>
              <w:rPr>
                <w:rFonts w:ascii="Arial" w:cs="Arial" w:eastAsia="Arial" w:hAnsi="Arial"/>
                <w:b/>
                <w:bCs/>
                <w:color w:val="A32D2D"/>
                <w:sz w:val="16"/>
                <w:szCs w:val="16"/>
              </w:rPr>
              <w:t xml:space="preserve">Risks</w:t>
            </w:r>
          </w:p>
          <w:p>
            <w:pPr>
              <w:spacing w:after="20" w:before="20"/>
            </w:pPr>
            <w:r>
              <w:rPr>
                <w:rFonts w:ascii="Arial" w:cs="Arial" w:eastAsia="Arial" w:hAnsi="Arial"/>
                <w:color w:val="2C2C2A"/>
                <w:sz w:val="17"/>
                <w:szCs w:val="17"/>
              </w:rPr>
              <w:t xml:space="preserve">⚠  Data entry errors compound over time and are difficult to trace</w:t>
            </w:r>
          </w:p>
          <w:p>
            <w:pPr>
              <w:spacing w:after="20" w:before="20"/>
            </w:pPr>
            <w:r>
              <w:rPr>
                <w:rFonts w:ascii="Arial" w:cs="Arial" w:eastAsia="Arial" w:hAnsi="Arial"/>
                <w:color w:val="2C2C2A"/>
                <w:sz w:val="17"/>
                <w:szCs w:val="17"/>
              </w:rPr>
              <w:t xml:space="preserve">⚠  Finance team is overwhelmed with non-value-adding tasks</w:t>
            </w:r>
          </w:p>
          <w:p>
            <w:pPr>
              <w:spacing w:after="20" w:before="20"/>
            </w:pPr>
            <w:r>
              <w:rPr>
                <w:rFonts w:ascii="Arial" w:cs="Arial" w:eastAsia="Arial" w:hAnsi="Arial"/>
                <w:color w:val="2C2C2A"/>
                <w:sz w:val="17"/>
                <w:szCs w:val="17"/>
              </w:rPr>
              <w:t xml:space="preserve">⚠  Leadership decisions based on static reports that are days or weeks old</w:t>
            </w:r>
          </w:p>
        </w:tc>
        <w:tc>
          <w:tcPr>
            <w:tcW w:type="dxa" w:w="316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80"/>
            </w:tcMar>
          </w:tcPr>
          <w:p>
            <w:pPr>
              <w:spacing w:after="40" w:before="0"/>
            </w:pPr>
            <w:r>
              <w:rPr>
                <w:rFonts w:ascii="Arial" w:cs="Arial" w:eastAsia="Arial" w:hAnsi="Arial"/>
                <w:b/>
                <w:bCs/>
                <w:color w:val="3B6D11"/>
                <w:sz w:val="16"/>
                <w:szCs w:val="16"/>
              </w:rPr>
              <w:t xml:space="preserve">Actions</w:t>
            </w:r>
          </w:p>
          <w:p>
            <w:pPr>
              <w:spacing w:after="20" w:before="20"/>
            </w:pPr>
            <w:r>
              <w:rPr>
                <w:rFonts w:ascii="Arial" w:cs="Arial" w:eastAsia="Arial" w:hAnsi="Arial"/>
                <w:b/>
                <w:bCs/>
                <w:color w:val="3B6D11"/>
                <w:sz w:val="17"/>
                <w:szCs w:val="17"/>
              </w:rPr>
              <w:t xml:space="preserve">1.  </w:t>
            </w:r>
            <w:r>
              <w:rPr>
                <w:rFonts w:ascii="Arial" w:cs="Arial" w:eastAsia="Arial" w:hAnsi="Arial"/>
                <w:color w:val="2C2C2A"/>
                <w:sz w:val="17"/>
                <w:szCs w:val="17"/>
              </w:rPr>
              <w:t xml:space="preserve">Integrate billing output directly into the accounting system — highest single-change impact</w:t>
            </w:r>
          </w:p>
          <w:p>
            <w:pPr>
              <w:spacing w:after="20" w:before="20"/>
            </w:pPr>
            <w:r>
              <w:rPr>
                <w:rFonts w:ascii="Arial" w:cs="Arial" w:eastAsia="Arial" w:hAnsi="Arial"/>
                <w:b/>
                <w:bCs/>
                <w:color w:val="3B6D11"/>
                <w:sz w:val="17"/>
                <w:szCs w:val="17"/>
              </w:rPr>
              <w:t xml:space="preserve">2.  </w:t>
            </w:r>
            <w:r>
              <w:rPr>
                <w:rFonts w:ascii="Arial" w:cs="Arial" w:eastAsia="Arial" w:hAnsi="Arial"/>
                <w:color w:val="2C2C2A"/>
                <w:sz w:val="17"/>
                <w:szCs w:val="17"/>
              </w:rPr>
              <w:t xml:space="preserve">Activate bank reconciliation auto-matching in the current ERP</w:t>
            </w:r>
          </w:p>
          <w:p>
            <w:pPr>
              <w:spacing w:after="20" w:before="20"/>
            </w:pPr>
            <w:r>
              <w:rPr>
                <w:rFonts w:ascii="Arial" w:cs="Arial" w:eastAsia="Arial" w:hAnsi="Arial"/>
                <w:b/>
                <w:bCs/>
                <w:color w:val="3B6D11"/>
                <w:sz w:val="17"/>
                <w:szCs w:val="17"/>
              </w:rPr>
              <w:t xml:space="preserve">3.  </w:t>
            </w:r>
            <w:r>
              <w:rPr>
                <w:rFonts w:ascii="Arial" w:cs="Arial" w:eastAsia="Arial" w:hAnsi="Arial"/>
                <w:color w:val="2C2C2A"/>
                <w:sz w:val="17"/>
                <w:szCs w:val="17"/>
              </w:rPr>
              <w:t xml:space="preserve">Build an interim MIS dashboard even in Excel while full integration is planned</w:t>
            </w:r>
          </w:p>
        </w:tc>
      </w:tr>
    </w:tbl>
    <w:p>
      <w:pPr>
        <w:spacing w:after="40" w:before="40"/>
      </w:pPr>
      <w:r>
        <w:rPr>
          <w:rFonts w:ascii="Arial" w:cs="Arial" w:eastAsia="Arial" w:hAnsi="Arial"/>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40"/>
        <w:gridCol w:w="2160"/>
        <w:gridCol w:w="3160"/>
      </w:tblGrid>
      <w:tr>
        <w:tc>
          <w:tcPr>
            <w:tcW w:type="dxa" w:w="1400"/>
            <w:tcBorders>
              <w:top w:val="single" w:color="D3D1C7" w:sz="1"/>
              <w:left w:val="single" w:color="D3D1C7" w:sz="1"/>
              <w:bottom w:val="single" w:color="D3D1C7" w:sz="1"/>
              <w:right w:val="single" w:color="D3D1C7" w:sz="1"/>
            </w:tcBorders>
            <w:shd w:fill="FAECE7" w:val="clear"/>
            <w:tcMar>
              <w:top w:type="dxa" w:w="80"/>
              <w:left w:type="dxa" w:w="100"/>
              <w:bottom w:type="dxa" w:w="80"/>
              <w:right w:type="dxa" w:w="80"/>
            </w:tcMar>
            <w:vAlign w:val="center"/>
          </w:tcPr>
          <w:p>
            <w:pPr>
              <w:jc w:val="center"/>
            </w:pPr>
            <w:r>
              <w:rPr>
                <w:rFonts w:ascii="Arial" w:cs="Arial" w:eastAsia="Arial" w:hAnsi="Arial"/>
                <w:b/>
                <w:bCs/>
                <w:color w:val="993C1D"/>
                <w:sz w:val="18"/>
                <w:szCs w:val="18"/>
              </w:rPr>
              <w:t xml:space="preserve">Critical
0–7</w:t>
            </w:r>
          </w:p>
        </w:tc>
        <w:tc>
          <w:tcPr>
            <w:tcW w:type="dxa" w:w="2640"/>
            <w:tcBorders>
              <w:top w:val="single" w:color="D3D1C7" w:sz="1"/>
              <w:left w:val="single" w:color="D3D1C7" w:sz="1"/>
              <w:bottom w:val="single" w:color="D3D1C7" w:sz="1"/>
              <w:right w:val="single" w:color="D3D1C7" w:sz="1"/>
            </w:tcBorders>
            <w:shd w:fill="F5F4F0" w:val="clear"/>
            <w:tcMar>
              <w:top w:type="dxa" w:w="80"/>
              <w:left w:type="dxa" w:w="120"/>
              <w:bottom w:type="dxa" w:w="80"/>
              <w:right w:type="dxa" w:w="80"/>
            </w:tcMar>
          </w:tcPr>
          <w:p>
            <w:pPr>
              <w:spacing w:after="40" w:before="0"/>
            </w:pPr>
            <w:r>
              <w:rPr>
                <w:rFonts w:ascii="Arial" w:cs="Arial" w:eastAsia="Arial" w:hAnsi="Arial"/>
                <w:b/>
                <w:bCs/>
                <w:color w:val="1A1A1A"/>
                <w:sz w:val="16"/>
                <w:szCs w:val="16"/>
              </w:rPr>
              <w:t xml:space="preserve">Observations</w:t>
            </w:r>
          </w:p>
          <w:p>
            <w:pPr>
              <w:spacing w:after="20" w:before="20"/>
            </w:pPr>
            <w:r>
              <w:rPr>
                <w:rFonts w:ascii="Arial" w:cs="Arial" w:eastAsia="Arial" w:hAnsi="Arial"/>
                <w:color w:val="2C2C2A"/>
                <w:sz w:val="17"/>
                <w:szCs w:val="17"/>
              </w:rPr>
              <w:t xml:space="preserve">→  Technology is fragmented or minimal — systems do not communicate with each other</w:t>
            </w:r>
          </w:p>
          <w:p>
            <w:pPr>
              <w:spacing w:after="20" w:before="20"/>
            </w:pPr>
            <w:r>
              <w:rPr>
                <w:rFonts w:ascii="Arial" w:cs="Arial" w:eastAsia="Arial" w:hAnsi="Arial"/>
                <w:color w:val="2C2C2A"/>
                <w:sz w:val="17"/>
                <w:szCs w:val="17"/>
              </w:rPr>
              <w:t xml:space="preserve">→  Manual entry is the primary data management method across all finance processes</w:t>
            </w:r>
          </w:p>
          <w:p>
            <w:pPr>
              <w:spacing w:after="20" w:before="20"/>
            </w:pPr>
            <w:r>
              <w:rPr>
                <w:rFonts w:ascii="Arial" w:cs="Arial" w:eastAsia="Arial" w:hAnsi="Arial"/>
                <w:color w:val="2C2C2A"/>
                <w:sz w:val="17"/>
                <w:szCs w:val="17"/>
              </w:rPr>
              <w:t xml:space="preserve">→  No dashboards exist — financial reports are manually compiled on request</w:t>
            </w:r>
          </w:p>
          <w:p>
            <w:pPr>
              <w:spacing w:after="20" w:before="20"/>
            </w:pPr>
            <w:r>
              <w:rPr>
                <w:rFonts w:ascii="Arial" w:cs="Arial" w:eastAsia="Arial" w:hAnsi="Arial"/>
                <w:color w:val="2C2C2A"/>
                <w:sz w:val="17"/>
                <w:szCs w:val="17"/>
              </w:rPr>
              <w:t xml:space="preserve">→  ERP is absent, barely used, or limited to a single basic function</w:t>
            </w:r>
          </w:p>
        </w:tc>
        <w:tc>
          <w:tcPr>
            <w:tcW w:type="dxa" w:w="216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80"/>
            </w:tcMar>
          </w:tcPr>
          <w:p>
            <w:pPr>
              <w:spacing w:after="40" w:before="0"/>
            </w:pPr>
            <w:r>
              <w:rPr>
                <w:rFonts w:ascii="Arial" w:cs="Arial" w:eastAsia="Arial" w:hAnsi="Arial"/>
                <w:b/>
                <w:bCs/>
                <w:color w:val="A32D2D"/>
                <w:sz w:val="16"/>
                <w:szCs w:val="16"/>
              </w:rPr>
              <w:t xml:space="preserve">Risks</w:t>
            </w:r>
          </w:p>
          <w:p>
            <w:pPr>
              <w:spacing w:after="20" w:before="20"/>
            </w:pPr>
            <w:r>
              <w:rPr>
                <w:rFonts w:ascii="Arial" w:cs="Arial" w:eastAsia="Arial" w:hAnsi="Arial"/>
                <w:color w:val="2C2C2A"/>
                <w:sz w:val="17"/>
                <w:szCs w:val="17"/>
              </w:rPr>
              <w:t xml:space="preserve">⚠  Error rate is high and systemic — impossible to know what the real numbers are</w:t>
            </w:r>
          </w:p>
          <w:p>
            <w:pPr>
              <w:spacing w:after="20" w:before="20"/>
            </w:pPr>
            <w:r>
              <w:rPr>
                <w:rFonts w:ascii="Arial" w:cs="Arial" w:eastAsia="Arial" w:hAnsi="Arial"/>
                <w:color w:val="2C2C2A"/>
                <w:sz w:val="17"/>
                <w:szCs w:val="17"/>
              </w:rPr>
              <w:t xml:space="preserve">⚠  Finance team is entirely consumed by data handling with no capacity for analysis</w:t>
            </w:r>
          </w:p>
          <w:p>
            <w:pPr>
              <w:spacing w:after="20" w:before="20"/>
            </w:pPr>
            <w:r>
              <w:rPr>
                <w:rFonts w:ascii="Arial" w:cs="Arial" w:eastAsia="Arial" w:hAnsi="Arial"/>
                <w:color w:val="2C2C2A"/>
                <w:sz w:val="17"/>
                <w:szCs w:val="17"/>
              </w:rPr>
              <w:t xml:space="preserve">⚠  Scaling the business is impossible without technology investment</w:t>
            </w:r>
          </w:p>
          <w:p>
            <w:pPr>
              <w:spacing w:after="20" w:before="20"/>
            </w:pPr>
            <w:r>
              <w:rPr>
                <w:rFonts w:ascii="Arial" w:cs="Arial" w:eastAsia="Arial" w:hAnsi="Arial"/>
                <w:color w:val="2C2C2A"/>
                <w:sz w:val="17"/>
                <w:szCs w:val="17"/>
              </w:rPr>
              <w:t xml:space="preserve">⚠  Real-time visibility for leadership decisions is zero</w:t>
            </w:r>
          </w:p>
        </w:tc>
        <w:tc>
          <w:tcPr>
            <w:tcW w:type="dxa" w:w="316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80"/>
            </w:tcMar>
          </w:tcPr>
          <w:p>
            <w:pPr>
              <w:spacing w:after="40" w:before="0"/>
            </w:pPr>
            <w:r>
              <w:rPr>
                <w:rFonts w:ascii="Arial" w:cs="Arial" w:eastAsia="Arial" w:hAnsi="Arial"/>
                <w:b/>
                <w:bCs/>
                <w:color w:val="3B6D11"/>
                <w:sz w:val="16"/>
                <w:szCs w:val="16"/>
              </w:rPr>
              <w:t xml:space="preserve">Actions</w:t>
            </w:r>
          </w:p>
          <w:p>
            <w:pPr>
              <w:spacing w:after="20" w:before="20"/>
            </w:pPr>
            <w:r>
              <w:rPr>
                <w:rFonts w:ascii="Arial" w:cs="Arial" w:eastAsia="Arial" w:hAnsi="Arial"/>
                <w:b/>
                <w:bCs/>
                <w:color w:val="3B6D11"/>
                <w:sz w:val="17"/>
                <w:szCs w:val="17"/>
              </w:rPr>
              <w:t xml:space="preserve">1.  </w:t>
            </w:r>
            <w:r>
              <w:rPr>
                <w:rFonts w:ascii="Arial" w:cs="Arial" w:eastAsia="Arial" w:hAnsi="Arial"/>
                <w:color w:val="2C2C2A"/>
                <w:sz w:val="17"/>
                <w:szCs w:val="17"/>
              </w:rPr>
              <w:t xml:space="preserve">URGENT: audit current tools and document all system gaps this week</w:t>
            </w:r>
          </w:p>
          <w:p>
            <w:pPr>
              <w:spacing w:after="20" w:before="20"/>
            </w:pPr>
            <w:r>
              <w:rPr>
                <w:rFonts w:ascii="Arial" w:cs="Arial" w:eastAsia="Arial" w:hAnsi="Arial"/>
                <w:b/>
                <w:bCs/>
                <w:color w:val="3B6D11"/>
                <w:sz w:val="17"/>
                <w:szCs w:val="17"/>
              </w:rPr>
              <w:t xml:space="preserve">2.  </w:t>
            </w:r>
            <w:r>
              <w:rPr>
                <w:rFonts w:ascii="Arial" w:cs="Arial" w:eastAsia="Arial" w:hAnsi="Arial"/>
                <w:color w:val="2C2C2A"/>
                <w:sz w:val="17"/>
                <w:szCs w:val="17"/>
              </w:rPr>
              <w:t xml:space="preserve">Implement a proper accounting system if one is not already in place</w:t>
            </w:r>
          </w:p>
          <w:p>
            <w:pPr>
              <w:spacing w:after="20" w:before="20"/>
            </w:pPr>
            <w:r>
              <w:rPr>
                <w:rFonts w:ascii="Arial" w:cs="Arial" w:eastAsia="Arial" w:hAnsi="Arial"/>
                <w:b/>
                <w:bCs/>
                <w:color w:val="3B6D11"/>
                <w:sz w:val="17"/>
                <w:szCs w:val="17"/>
              </w:rPr>
              <w:t xml:space="preserve">3.  </w:t>
            </w:r>
            <w:r>
              <w:rPr>
                <w:rFonts w:ascii="Arial" w:cs="Arial" w:eastAsia="Arial" w:hAnsi="Arial"/>
                <w:color w:val="2C2C2A"/>
                <w:sz w:val="17"/>
                <w:szCs w:val="17"/>
              </w:rPr>
              <w:t xml:space="preserve">Prioritise billing-to-accounting integration as the first technology project</w:t>
            </w:r>
          </w:p>
          <w:p>
            <w:pPr>
              <w:spacing w:after="20" w:before="20"/>
            </w:pPr>
            <w:r>
              <w:rPr>
                <w:rFonts w:ascii="Arial" w:cs="Arial" w:eastAsia="Arial" w:hAnsi="Arial"/>
                <w:b/>
                <w:bCs/>
                <w:color w:val="3B6D11"/>
                <w:sz w:val="17"/>
                <w:szCs w:val="17"/>
              </w:rPr>
              <w:t xml:space="preserve">4.  </w:t>
            </w:r>
            <w:r>
              <w:rPr>
                <w:rFonts w:ascii="Arial" w:cs="Arial" w:eastAsia="Arial" w:hAnsi="Arial"/>
                <w:color w:val="2C2C2A"/>
                <w:sz w:val="17"/>
                <w:szCs w:val="17"/>
              </w:rPr>
              <w:t xml:space="preserve">Engage PV Advisory to design a technology roadmap aligned to business needs</w:t>
            </w:r>
          </w:p>
        </w:tc>
      </w:tr>
    </w:tbl>
    <w:p>
      <w:pPr>
        <w:spacing w:after="40" w:before="40"/>
      </w:pPr>
      <w:r>
        <w:rPr>
          <w:rFonts w:ascii="Arial" w:cs="Arial" w:eastAsia="Arial" w:hAnsi="Arial"/>
          <w:color w:val="2C2C2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F6F" w:val="clear"/>
            <w:tcMar>
              <w:top w:type="dxa" w:w="120"/>
              <w:left w:type="dxa" w:w="200"/>
              <w:bottom w:type="dxa" w:w="120"/>
              <w:right w:type="dxa" w:w="200"/>
            </w:tcMar>
          </w:tcPr>
          <w:p>
            <w:r>
              <w:rPr>
                <w:rFonts w:ascii="Arial" w:cs="Arial" w:eastAsia="Arial" w:hAnsi="Arial"/>
                <w:b/>
                <w:bCs/>
                <w:color w:val="FFFFFF"/>
                <w:sz w:val="22"/>
                <w:szCs w:val="22"/>
              </w:rPr>
              <w:t xml:space="preserve">Dimension 5: People</w:t>
            </w:r>
          </w:p>
        </w:tc>
      </w:tr>
    </w:tbl>
    <w:p>
      <w:pPr>
        <w:spacing w:after="40" w:before="40"/>
      </w:pPr>
      <w:r>
        <w:rPr>
          <w:rFonts w:ascii="Arial" w:cs="Arial" w:eastAsia="Arial" w:hAnsi="Arial"/>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40"/>
        <w:gridCol w:w="2160"/>
        <w:gridCol w:w="3160"/>
      </w:tblGrid>
      <w:tr>
        <w:tc>
          <w:tcPr>
            <w:tcW w:type="dxa" w:w="1400"/>
            <w:tcBorders>
              <w:top w:val="single" w:color="1A3F6F" w:sz="2"/>
              <w:left w:val="single" w:color="1A3F6F" w:sz="2"/>
              <w:bottom w:val="single" w:color="1A3F6F" w:sz="2"/>
              <w:right w:val="single" w:color="1A3F6F" w:sz="2"/>
            </w:tcBorders>
            <w:shd w:fill="1A3F6F" w:val="clear"/>
            <w:tcMar>
              <w:top w:type="dxa" w:w="80"/>
              <w:left w:type="dxa" w:w="100"/>
              <w:bottom w:type="dxa" w:w="80"/>
              <w:right w:type="dxa" w:w="80"/>
            </w:tcMar>
          </w:tcPr>
          <w:p>
            <w:pPr>
              <w:jc w:val="center"/>
            </w:pPr>
            <w:r>
              <w:rPr>
                <w:rFonts w:ascii="Arial" w:cs="Arial" w:eastAsia="Arial" w:hAnsi="Arial"/>
                <w:b/>
                <w:bCs/>
                <w:color w:val="FFFFFF"/>
                <w:sz w:val="17"/>
                <w:szCs w:val="17"/>
              </w:rPr>
              <w:t xml:space="preserve">Band</w:t>
            </w:r>
          </w:p>
        </w:tc>
        <w:tc>
          <w:tcPr>
            <w:tcW w:type="dxa" w:w="2640"/>
            <w:tcBorders>
              <w:top w:val="single" w:color="1A3F6F" w:sz="2"/>
              <w:left w:val="single" w:color="1A3F6F" w:sz="2"/>
              <w:bottom w:val="single" w:color="1A3F6F" w:sz="2"/>
              <w:right w:val="single" w:color="1A3F6F" w:sz="2"/>
            </w:tcBorders>
            <w:shd w:fill="1A3F6F" w:val="clear"/>
            <w:tcMar>
              <w:top w:type="dxa" w:w="80"/>
              <w:left w:type="dxa" w:w="120"/>
              <w:bottom w:type="dxa" w:w="80"/>
              <w:right w:type="dxa" w:w="80"/>
            </w:tcMar>
          </w:tcPr>
          <w:p>
            <w:r>
              <w:rPr>
                <w:rFonts w:ascii="Arial" w:cs="Arial" w:eastAsia="Arial" w:hAnsi="Arial"/>
                <w:b/>
                <w:bCs/>
                <w:color w:val="FFFFFF"/>
                <w:sz w:val="17"/>
                <w:szCs w:val="17"/>
              </w:rPr>
              <w:t xml:space="preserve">Observations</w:t>
            </w:r>
          </w:p>
        </w:tc>
        <w:tc>
          <w:tcPr>
            <w:tcW w:type="dxa" w:w="2160"/>
            <w:tcBorders>
              <w:top w:val="single" w:color="1A3F6F" w:sz="2"/>
              <w:left w:val="single" w:color="1A3F6F" w:sz="2"/>
              <w:bottom w:val="single" w:color="1A3F6F" w:sz="2"/>
              <w:right w:val="single" w:color="1A3F6F" w:sz="2"/>
            </w:tcBorders>
            <w:shd w:fill="1A3F6F" w:val="clear"/>
            <w:tcMar>
              <w:top w:type="dxa" w:w="80"/>
              <w:left w:type="dxa" w:w="120"/>
              <w:bottom w:type="dxa" w:w="80"/>
              <w:right w:type="dxa" w:w="80"/>
            </w:tcMar>
          </w:tcPr>
          <w:p>
            <w:r>
              <w:rPr>
                <w:rFonts w:ascii="Arial" w:cs="Arial" w:eastAsia="Arial" w:hAnsi="Arial"/>
                <w:b/>
                <w:bCs/>
                <w:color w:val="FFFFFF"/>
                <w:sz w:val="17"/>
                <w:szCs w:val="17"/>
              </w:rPr>
              <w:t xml:space="preserve">Risks if Unaddressed</w:t>
            </w:r>
          </w:p>
        </w:tc>
        <w:tc>
          <w:tcPr>
            <w:tcW w:type="dxa" w:w="3160"/>
            <w:tcBorders>
              <w:top w:val="single" w:color="1A3F6F" w:sz="2"/>
              <w:left w:val="single" w:color="1A3F6F" w:sz="2"/>
              <w:bottom w:val="single" w:color="1A3F6F" w:sz="2"/>
              <w:right w:val="single" w:color="1A3F6F" w:sz="2"/>
            </w:tcBorders>
            <w:shd w:fill="1A3F6F" w:val="clear"/>
            <w:tcMar>
              <w:top w:type="dxa" w:w="80"/>
              <w:left w:type="dxa" w:w="120"/>
              <w:bottom w:type="dxa" w:w="80"/>
              <w:right w:type="dxa" w:w="80"/>
            </w:tcMar>
          </w:tcPr>
          <w:p>
            <w:r>
              <w:rPr>
                <w:rFonts w:ascii="Arial" w:cs="Arial" w:eastAsia="Arial" w:hAnsi="Arial"/>
                <w:b/>
                <w:bCs/>
                <w:color w:val="FFFFFF"/>
                <w:sz w:val="17"/>
                <w:szCs w:val="17"/>
              </w:rPr>
              <w:t xml:space="preserve">Recommended Actions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40"/>
        <w:gridCol w:w="2160"/>
        <w:gridCol w:w="3160"/>
      </w:tblGrid>
      <w:tr>
        <w:tc>
          <w:tcPr>
            <w:tcW w:type="dxa" w:w="1400"/>
            <w:tcBorders>
              <w:top w:val="single" w:color="D3D1C7" w:sz="1"/>
              <w:left w:val="single" w:color="D3D1C7" w:sz="1"/>
              <w:bottom w:val="single" w:color="D3D1C7" w:sz="1"/>
              <w:right w:val="single" w:color="D3D1C7" w:sz="1"/>
            </w:tcBorders>
            <w:shd w:fill="EAF3DE" w:val="clear"/>
            <w:tcMar>
              <w:top w:type="dxa" w:w="80"/>
              <w:left w:type="dxa" w:w="100"/>
              <w:bottom w:type="dxa" w:w="80"/>
              <w:right w:type="dxa" w:w="80"/>
            </w:tcMar>
            <w:vAlign w:val="center"/>
          </w:tcPr>
          <w:p>
            <w:pPr>
              <w:jc w:val="center"/>
            </w:pPr>
            <w:r>
              <w:rPr>
                <w:rFonts w:ascii="Arial" w:cs="Arial" w:eastAsia="Arial" w:hAnsi="Arial"/>
                <w:b/>
                <w:bCs/>
                <w:color w:val="3B6D11"/>
                <w:sz w:val="18"/>
                <w:szCs w:val="18"/>
              </w:rPr>
              <w:t xml:space="preserve">Strong
20–25</w:t>
            </w:r>
          </w:p>
        </w:tc>
        <w:tc>
          <w:tcPr>
            <w:tcW w:type="dxa" w:w="2640"/>
            <w:tcBorders>
              <w:top w:val="single" w:color="D3D1C7" w:sz="1"/>
              <w:left w:val="single" w:color="D3D1C7" w:sz="1"/>
              <w:bottom w:val="single" w:color="D3D1C7" w:sz="1"/>
              <w:right w:val="single" w:color="D3D1C7" w:sz="1"/>
            </w:tcBorders>
            <w:shd w:fill="F5F4F0" w:val="clear"/>
            <w:tcMar>
              <w:top w:type="dxa" w:w="80"/>
              <w:left w:type="dxa" w:w="120"/>
              <w:bottom w:type="dxa" w:w="80"/>
              <w:right w:type="dxa" w:w="80"/>
            </w:tcMar>
          </w:tcPr>
          <w:p>
            <w:pPr>
              <w:spacing w:after="40" w:before="0"/>
            </w:pPr>
            <w:r>
              <w:rPr>
                <w:rFonts w:ascii="Arial" w:cs="Arial" w:eastAsia="Arial" w:hAnsi="Arial"/>
                <w:b/>
                <w:bCs/>
                <w:color w:val="1A1A1A"/>
                <w:sz w:val="16"/>
                <w:szCs w:val="16"/>
              </w:rPr>
              <w:t xml:space="preserve">Observations</w:t>
            </w:r>
          </w:p>
          <w:p>
            <w:pPr>
              <w:spacing w:after="20" w:before="20"/>
            </w:pPr>
            <w:r>
              <w:rPr>
                <w:rFonts w:ascii="Arial" w:cs="Arial" w:eastAsia="Arial" w:hAnsi="Arial"/>
                <w:color w:val="2C2C2A"/>
                <w:sz w:val="17"/>
                <w:szCs w:val="17"/>
              </w:rPr>
              <w:t xml:space="preserve">→  Finance team delivers insights and analysis, not just numbers</w:t>
            </w:r>
          </w:p>
          <w:p>
            <w:pPr>
              <w:spacing w:after="20" w:before="20"/>
            </w:pPr>
            <w:r>
              <w:rPr>
                <w:rFonts w:ascii="Arial" w:cs="Arial" w:eastAsia="Arial" w:hAnsi="Arial"/>
                <w:color w:val="2C2C2A"/>
                <w:sz w:val="17"/>
                <w:szCs w:val="17"/>
              </w:rPr>
              <w:t xml:space="preserve">→  Roles are clearly defined in writing with accountability for outcomes</w:t>
            </w:r>
          </w:p>
          <w:p>
            <w:pPr>
              <w:spacing w:after="20" w:before="20"/>
            </w:pPr>
            <w:r>
              <w:rPr>
                <w:rFonts w:ascii="Arial" w:cs="Arial" w:eastAsia="Arial" w:hAnsi="Arial"/>
                <w:color w:val="2C2C2A"/>
                <w:sz w:val="17"/>
                <w:szCs w:val="17"/>
              </w:rPr>
              <w:t xml:space="preserve">→  Every critical finance role has a cross-trained backup in place</w:t>
            </w:r>
          </w:p>
          <w:p>
            <w:pPr>
              <w:spacing w:after="20" w:before="20"/>
            </w:pPr>
            <w:r>
              <w:rPr>
                <w:rFonts w:ascii="Arial" w:cs="Arial" w:eastAsia="Arial" w:hAnsi="Arial"/>
                <w:color w:val="2C2C2A"/>
                <w:sz w:val="17"/>
                <w:szCs w:val="17"/>
              </w:rPr>
              <w:t xml:space="preserve">→  Performance is reviewed quarterly against measurable outcomes</w:t>
            </w:r>
          </w:p>
          <w:p>
            <w:pPr>
              <w:spacing w:after="20" w:before="20"/>
            </w:pPr>
            <w:r>
              <w:rPr>
                <w:rFonts w:ascii="Arial" w:cs="Arial" w:eastAsia="Arial" w:hAnsi="Arial"/>
                <w:color w:val="2C2C2A"/>
                <w:sz w:val="17"/>
                <w:szCs w:val="17"/>
              </w:rPr>
              <w:t xml:space="preserve">→  Team regularly upskilled — formal development plans in place</w:t>
            </w:r>
          </w:p>
        </w:tc>
        <w:tc>
          <w:tcPr>
            <w:tcW w:type="dxa" w:w="216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80"/>
            </w:tcMar>
          </w:tcPr>
          <w:p>
            <w:pPr>
              <w:spacing w:after="40" w:before="0"/>
            </w:pPr>
            <w:r>
              <w:rPr>
                <w:rFonts w:ascii="Arial" w:cs="Arial" w:eastAsia="Arial" w:hAnsi="Arial"/>
                <w:b/>
                <w:bCs/>
                <w:color w:val="A32D2D"/>
                <w:sz w:val="16"/>
                <w:szCs w:val="16"/>
              </w:rPr>
              <w:t xml:space="preserve">Risks</w:t>
            </w:r>
          </w:p>
          <w:p>
            <w:pPr>
              <w:spacing w:after="20" w:before="20"/>
            </w:pPr>
            <w:r>
              <w:rPr>
                <w:rFonts w:ascii="Arial" w:cs="Arial" w:eastAsia="Arial" w:hAnsi="Arial"/>
                <w:color w:val="2C2C2A"/>
                <w:sz w:val="17"/>
                <w:szCs w:val="17"/>
              </w:rPr>
              <w:t xml:space="preserve">⚠  Retention of strong finance talent is the primary risk at this maturity level</w:t>
            </w:r>
          </w:p>
          <w:p>
            <w:pPr>
              <w:spacing w:after="20" w:before="20"/>
            </w:pPr>
            <w:r>
              <w:rPr>
                <w:rFonts w:ascii="Arial" w:cs="Arial" w:eastAsia="Arial" w:hAnsi="Arial"/>
                <w:color w:val="2C2C2A"/>
                <w:sz w:val="17"/>
                <w:szCs w:val="17"/>
              </w:rPr>
              <w:t xml:space="preserve">⚠  Growth creates new role requirements that may outpace current team capability</w:t>
            </w:r>
          </w:p>
        </w:tc>
        <w:tc>
          <w:tcPr>
            <w:tcW w:type="dxa" w:w="316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80"/>
            </w:tcMar>
          </w:tcPr>
          <w:p>
            <w:pPr>
              <w:spacing w:after="40" w:before="0"/>
            </w:pPr>
            <w:r>
              <w:rPr>
                <w:rFonts w:ascii="Arial" w:cs="Arial" w:eastAsia="Arial" w:hAnsi="Arial"/>
                <w:b/>
                <w:bCs/>
                <w:color w:val="3B6D11"/>
                <w:sz w:val="16"/>
                <w:szCs w:val="16"/>
              </w:rPr>
              <w:t xml:space="preserve">Actions</w:t>
            </w:r>
          </w:p>
          <w:p>
            <w:pPr>
              <w:spacing w:after="20" w:before="20"/>
            </w:pPr>
            <w:r>
              <w:rPr>
                <w:rFonts w:ascii="Arial" w:cs="Arial" w:eastAsia="Arial" w:hAnsi="Arial"/>
                <w:b/>
                <w:bCs/>
                <w:color w:val="3B6D11"/>
                <w:sz w:val="17"/>
                <w:szCs w:val="17"/>
              </w:rPr>
              <w:t xml:space="preserve">1.  </w:t>
            </w:r>
            <w:r>
              <w:rPr>
                <w:rFonts w:ascii="Arial" w:cs="Arial" w:eastAsia="Arial" w:hAnsi="Arial"/>
                <w:color w:val="2C2C2A"/>
                <w:sz w:val="17"/>
                <w:szCs w:val="17"/>
              </w:rPr>
              <w:t xml:space="preserve">Define a development path for each finance team member for the next 12 months</w:t>
            </w:r>
          </w:p>
          <w:p>
            <w:pPr>
              <w:spacing w:after="20" w:before="20"/>
            </w:pPr>
            <w:r>
              <w:rPr>
                <w:rFonts w:ascii="Arial" w:cs="Arial" w:eastAsia="Arial" w:hAnsi="Arial"/>
                <w:b/>
                <w:bCs/>
                <w:color w:val="3B6D11"/>
                <w:sz w:val="17"/>
                <w:szCs w:val="17"/>
              </w:rPr>
              <w:t xml:space="preserve">2.  </w:t>
            </w:r>
            <w:r>
              <w:rPr>
                <w:rFonts w:ascii="Arial" w:cs="Arial" w:eastAsia="Arial" w:hAnsi="Arial"/>
                <w:color w:val="2C2C2A"/>
                <w:sz w:val="17"/>
                <w:szCs w:val="17"/>
              </w:rPr>
              <w:t xml:space="preserve">Assess whether a fractional or full-time CFO is needed for the next growth phase</w:t>
            </w:r>
          </w:p>
          <w:p>
            <w:pPr>
              <w:spacing w:after="20" w:before="20"/>
            </w:pPr>
            <w:r>
              <w:rPr>
                <w:rFonts w:ascii="Arial" w:cs="Arial" w:eastAsia="Arial" w:hAnsi="Arial"/>
                <w:b/>
                <w:bCs/>
                <w:color w:val="3B6D11"/>
                <w:sz w:val="17"/>
                <w:szCs w:val="17"/>
              </w:rPr>
              <w:t xml:space="preserve">3.  </w:t>
            </w:r>
            <w:r>
              <w:rPr>
                <w:rFonts w:ascii="Arial" w:cs="Arial" w:eastAsia="Arial" w:hAnsi="Arial"/>
                <w:color w:val="2C2C2A"/>
                <w:sz w:val="17"/>
                <w:szCs w:val="17"/>
              </w:rPr>
              <w:t xml:space="preserve">Build a finance talent pipeline — identify one internal candidate for future promotion</w:t>
            </w:r>
          </w:p>
        </w:tc>
      </w:tr>
    </w:tbl>
    <w:p>
      <w:pPr>
        <w:spacing w:after="40" w:before="40"/>
      </w:pPr>
      <w:r>
        <w:rPr>
          <w:rFonts w:ascii="Arial" w:cs="Arial" w:eastAsia="Arial" w:hAnsi="Arial"/>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40"/>
        <w:gridCol w:w="2160"/>
        <w:gridCol w:w="3160"/>
      </w:tblGrid>
      <w:tr>
        <w:tc>
          <w:tcPr>
            <w:tcW w:type="dxa" w:w="1400"/>
            <w:tcBorders>
              <w:top w:val="single" w:color="D3D1C7" w:sz="1"/>
              <w:left w:val="single" w:color="D3D1C7" w:sz="1"/>
              <w:bottom w:val="single" w:color="D3D1C7" w:sz="1"/>
              <w:right w:val="single" w:color="D3D1C7" w:sz="1"/>
            </w:tcBorders>
            <w:shd w:fill="D4F0E8" w:val="clear"/>
            <w:tcMar>
              <w:top w:type="dxa" w:w="80"/>
              <w:left w:type="dxa" w:w="100"/>
              <w:bottom w:type="dxa" w:w="80"/>
              <w:right w:type="dxa" w:w="80"/>
            </w:tcMar>
            <w:vAlign w:val="center"/>
          </w:tcPr>
          <w:p>
            <w:pPr>
              <w:jc w:val="center"/>
            </w:pPr>
            <w:r>
              <w:rPr>
                <w:rFonts w:ascii="Arial" w:cs="Arial" w:eastAsia="Arial" w:hAnsi="Arial"/>
                <w:b/>
                <w:bCs/>
                <w:color w:val="0F6E56"/>
                <w:sz w:val="18"/>
                <w:szCs w:val="18"/>
              </w:rPr>
              <w:t xml:space="preserve">Good
14–19</w:t>
            </w:r>
          </w:p>
        </w:tc>
        <w:tc>
          <w:tcPr>
            <w:tcW w:type="dxa" w:w="2640"/>
            <w:tcBorders>
              <w:top w:val="single" w:color="D3D1C7" w:sz="1"/>
              <w:left w:val="single" w:color="D3D1C7" w:sz="1"/>
              <w:bottom w:val="single" w:color="D3D1C7" w:sz="1"/>
              <w:right w:val="single" w:color="D3D1C7" w:sz="1"/>
            </w:tcBorders>
            <w:shd w:fill="F5F4F0" w:val="clear"/>
            <w:tcMar>
              <w:top w:type="dxa" w:w="80"/>
              <w:left w:type="dxa" w:w="120"/>
              <w:bottom w:type="dxa" w:w="80"/>
              <w:right w:type="dxa" w:w="80"/>
            </w:tcMar>
          </w:tcPr>
          <w:p>
            <w:pPr>
              <w:spacing w:after="40" w:before="0"/>
            </w:pPr>
            <w:r>
              <w:rPr>
                <w:rFonts w:ascii="Arial" w:cs="Arial" w:eastAsia="Arial" w:hAnsi="Arial"/>
                <w:b/>
                <w:bCs/>
                <w:color w:val="1A1A1A"/>
                <w:sz w:val="16"/>
                <w:szCs w:val="16"/>
              </w:rPr>
              <w:t xml:space="preserve">Observations</w:t>
            </w:r>
          </w:p>
          <w:p>
            <w:pPr>
              <w:spacing w:after="20" w:before="20"/>
            </w:pPr>
            <w:r>
              <w:rPr>
                <w:rFonts w:ascii="Arial" w:cs="Arial" w:eastAsia="Arial" w:hAnsi="Arial"/>
                <w:color w:val="2C2C2A"/>
                <w:sz w:val="17"/>
                <w:szCs w:val="17"/>
              </w:rPr>
              <w:t xml:space="preserve">→  Team is competent and engaged — understands the business well</w:t>
            </w:r>
          </w:p>
          <w:p>
            <w:pPr>
              <w:spacing w:after="20" w:before="20"/>
            </w:pPr>
            <w:r>
              <w:rPr>
                <w:rFonts w:ascii="Arial" w:cs="Arial" w:eastAsia="Arial" w:hAnsi="Arial"/>
                <w:color w:val="2C2C2A"/>
                <w:sz w:val="17"/>
                <w:szCs w:val="17"/>
              </w:rPr>
              <w:t xml:space="preserve">→  Role definitions exist informally but are not written down</w:t>
            </w:r>
          </w:p>
          <w:p>
            <w:pPr>
              <w:spacing w:after="20" w:before="20"/>
            </w:pPr>
            <w:r>
              <w:rPr>
                <w:rFonts w:ascii="Arial" w:cs="Arial" w:eastAsia="Arial" w:hAnsi="Arial"/>
                <w:color w:val="2C2C2A"/>
                <w:sz w:val="17"/>
                <w:szCs w:val="17"/>
              </w:rPr>
              <w:t xml:space="preserve">→  Some key-person dependency remains for critical processes</w:t>
            </w:r>
          </w:p>
          <w:p>
            <w:pPr>
              <w:spacing w:after="20" w:before="20"/>
            </w:pPr>
            <w:r>
              <w:rPr>
                <w:rFonts w:ascii="Arial" w:cs="Arial" w:eastAsia="Arial" w:hAnsi="Arial"/>
                <w:color w:val="2C2C2A"/>
                <w:sz w:val="17"/>
                <w:szCs w:val="17"/>
              </w:rPr>
              <w:t xml:space="preserve">→  Performance reviews happen but are not structured around measurable outcomes</w:t>
            </w:r>
          </w:p>
          <w:p>
            <w:pPr>
              <w:spacing w:after="20" w:before="20"/>
            </w:pPr>
            <w:r>
              <w:rPr>
                <w:rFonts w:ascii="Arial" w:cs="Arial" w:eastAsia="Arial" w:hAnsi="Arial"/>
                <w:color w:val="2C2C2A"/>
                <w:sz w:val="17"/>
                <w:szCs w:val="17"/>
              </w:rPr>
              <w:t xml:space="preserve">→  Team delivers numbers reliably but analysis is inconsistent</w:t>
            </w:r>
          </w:p>
        </w:tc>
        <w:tc>
          <w:tcPr>
            <w:tcW w:type="dxa" w:w="216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80"/>
            </w:tcMar>
          </w:tcPr>
          <w:p>
            <w:pPr>
              <w:spacing w:after="40" w:before="0"/>
            </w:pPr>
            <w:r>
              <w:rPr>
                <w:rFonts w:ascii="Arial" w:cs="Arial" w:eastAsia="Arial" w:hAnsi="Arial"/>
                <w:b/>
                <w:bCs/>
                <w:color w:val="A32D2D"/>
                <w:sz w:val="16"/>
                <w:szCs w:val="16"/>
              </w:rPr>
              <w:t xml:space="preserve">Risks</w:t>
            </w:r>
          </w:p>
          <w:p>
            <w:pPr>
              <w:spacing w:after="20" w:before="20"/>
            </w:pPr>
            <w:r>
              <w:rPr>
                <w:rFonts w:ascii="Arial" w:cs="Arial" w:eastAsia="Arial" w:hAnsi="Arial"/>
                <w:color w:val="2C2C2A"/>
                <w:sz w:val="17"/>
                <w:szCs w:val="17"/>
              </w:rPr>
              <w:t xml:space="preserve">⚠  Informal roles create accountability gaps under pressure or absence</w:t>
            </w:r>
          </w:p>
          <w:p>
            <w:pPr>
              <w:spacing w:after="20" w:before="20"/>
            </w:pPr>
            <w:r>
              <w:rPr>
                <w:rFonts w:ascii="Arial" w:cs="Arial" w:eastAsia="Arial" w:hAnsi="Arial"/>
                <w:color w:val="2C2C2A"/>
                <w:sz w:val="17"/>
                <w:szCs w:val="17"/>
              </w:rPr>
              <w:t xml:space="preserve">⚠  Backup gap becomes critical when a key team member is unavailable</w:t>
            </w:r>
          </w:p>
        </w:tc>
        <w:tc>
          <w:tcPr>
            <w:tcW w:type="dxa" w:w="316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80"/>
            </w:tcMar>
          </w:tcPr>
          <w:p>
            <w:pPr>
              <w:spacing w:after="40" w:before="0"/>
            </w:pPr>
            <w:r>
              <w:rPr>
                <w:rFonts w:ascii="Arial" w:cs="Arial" w:eastAsia="Arial" w:hAnsi="Arial"/>
                <w:b/>
                <w:bCs/>
                <w:color w:val="3B6D11"/>
                <w:sz w:val="16"/>
                <w:szCs w:val="16"/>
              </w:rPr>
              <w:t xml:space="preserve">Actions</w:t>
            </w:r>
          </w:p>
          <w:p>
            <w:pPr>
              <w:spacing w:after="20" w:before="20"/>
            </w:pPr>
            <w:r>
              <w:rPr>
                <w:rFonts w:ascii="Arial" w:cs="Arial" w:eastAsia="Arial" w:hAnsi="Arial"/>
                <w:b/>
                <w:bCs/>
                <w:color w:val="3B6D11"/>
                <w:sz w:val="17"/>
                <w:szCs w:val="17"/>
              </w:rPr>
              <w:t xml:space="preserve">1.  </w:t>
            </w:r>
            <w:r>
              <w:rPr>
                <w:rFonts w:ascii="Arial" w:cs="Arial" w:eastAsia="Arial" w:hAnsi="Arial"/>
                <w:color w:val="2C2C2A"/>
                <w:sz w:val="17"/>
                <w:szCs w:val="17"/>
              </w:rPr>
              <w:t xml:space="preserve">Formalise role descriptions with written accountability for each position</w:t>
            </w:r>
          </w:p>
          <w:p>
            <w:pPr>
              <w:spacing w:after="20" w:before="20"/>
            </w:pPr>
            <w:r>
              <w:rPr>
                <w:rFonts w:ascii="Arial" w:cs="Arial" w:eastAsia="Arial" w:hAnsi="Arial"/>
                <w:b/>
                <w:bCs/>
                <w:color w:val="3B6D11"/>
                <w:sz w:val="17"/>
                <w:szCs w:val="17"/>
              </w:rPr>
              <w:t xml:space="preserve">2.  </w:t>
            </w:r>
            <w:r>
              <w:rPr>
                <w:rFonts w:ascii="Arial" w:cs="Arial" w:eastAsia="Arial" w:hAnsi="Arial"/>
                <w:color w:val="2C2C2A"/>
                <w:sz w:val="17"/>
                <w:szCs w:val="17"/>
              </w:rPr>
              <w:t xml:space="preserve">Identify and begin cross-training backups for the top 2 critical finance roles</w:t>
            </w:r>
          </w:p>
          <w:p>
            <w:pPr>
              <w:spacing w:after="20" w:before="20"/>
            </w:pPr>
            <w:r>
              <w:rPr>
                <w:rFonts w:ascii="Arial" w:cs="Arial" w:eastAsia="Arial" w:hAnsi="Arial"/>
                <w:b/>
                <w:bCs/>
                <w:color w:val="3B6D11"/>
                <w:sz w:val="17"/>
                <w:szCs w:val="17"/>
              </w:rPr>
              <w:t xml:space="preserve">3.  </w:t>
            </w:r>
            <w:r>
              <w:rPr>
                <w:rFonts w:ascii="Arial" w:cs="Arial" w:eastAsia="Arial" w:hAnsi="Arial"/>
                <w:color w:val="2C2C2A"/>
                <w:sz w:val="17"/>
                <w:szCs w:val="17"/>
              </w:rPr>
              <w:t xml:space="preserve">Introduce quarterly outcome-based reviews with measurable KPIs for each team member</w:t>
            </w:r>
          </w:p>
        </w:tc>
      </w:tr>
    </w:tbl>
    <w:p>
      <w:pPr>
        <w:spacing w:after="40" w:before="40"/>
      </w:pPr>
      <w:r>
        <w:rPr>
          <w:rFonts w:ascii="Arial" w:cs="Arial" w:eastAsia="Arial" w:hAnsi="Arial"/>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40"/>
        <w:gridCol w:w="2160"/>
        <w:gridCol w:w="3160"/>
      </w:tblGrid>
      <w:tr>
        <w:tc>
          <w:tcPr>
            <w:tcW w:type="dxa" w:w="1400"/>
            <w:tcBorders>
              <w:top w:val="single" w:color="D3D1C7" w:sz="1"/>
              <w:left w:val="single" w:color="D3D1C7" w:sz="1"/>
              <w:bottom w:val="single" w:color="D3D1C7" w:sz="1"/>
              <w:right w:val="single" w:color="D3D1C7" w:sz="1"/>
            </w:tcBorders>
            <w:shd w:fill="FEF6E7" w:val="clear"/>
            <w:tcMar>
              <w:top w:type="dxa" w:w="80"/>
              <w:left w:type="dxa" w:w="100"/>
              <w:bottom w:type="dxa" w:w="80"/>
              <w:right w:type="dxa" w:w="80"/>
            </w:tcMar>
            <w:vAlign w:val="center"/>
          </w:tcPr>
          <w:p>
            <w:pPr>
              <w:jc w:val="center"/>
            </w:pPr>
            <w:r>
              <w:rPr>
                <w:rFonts w:ascii="Arial" w:cs="Arial" w:eastAsia="Arial" w:hAnsi="Arial"/>
                <w:b/>
                <w:bCs/>
                <w:color w:val="854F0B"/>
                <w:sz w:val="18"/>
                <w:szCs w:val="18"/>
              </w:rPr>
              <w:t xml:space="preserve">Needs Work
8–13</w:t>
            </w:r>
          </w:p>
        </w:tc>
        <w:tc>
          <w:tcPr>
            <w:tcW w:type="dxa" w:w="2640"/>
            <w:tcBorders>
              <w:top w:val="single" w:color="D3D1C7" w:sz="1"/>
              <w:left w:val="single" w:color="D3D1C7" w:sz="1"/>
              <w:bottom w:val="single" w:color="D3D1C7" w:sz="1"/>
              <w:right w:val="single" w:color="D3D1C7" w:sz="1"/>
            </w:tcBorders>
            <w:shd w:fill="F5F4F0" w:val="clear"/>
            <w:tcMar>
              <w:top w:type="dxa" w:w="80"/>
              <w:left w:type="dxa" w:w="120"/>
              <w:bottom w:type="dxa" w:w="80"/>
              <w:right w:type="dxa" w:w="80"/>
            </w:tcMar>
          </w:tcPr>
          <w:p>
            <w:pPr>
              <w:spacing w:after="40" w:before="0"/>
            </w:pPr>
            <w:r>
              <w:rPr>
                <w:rFonts w:ascii="Arial" w:cs="Arial" w:eastAsia="Arial" w:hAnsi="Arial"/>
                <w:b/>
                <w:bCs/>
                <w:color w:val="1A1A1A"/>
                <w:sz w:val="16"/>
                <w:szCs w:val="16"/>
              </w:rPr>
              <w:t xml:space="preserve">Observations</w:t>
            </w:r>
          </w:p>
          <w:p>
            <w:pPr>
              <w:spacing w:after="20" w:before="20"/>
            </w:pPr>
            <w:r>
              <w:rPr>
                <w:rFonts w:ascii="Arial" w:cs="Arial" w:eastAsia="Arial" w:hAnsi="Arial"/>
                <w:color w:val="2C2C2A"/>
                <w:sz w:val="17"/>
                <w:szCs w:val="17"/>
              </w:rPr>
              <w:t xml:space="preserve">→  Team is stretched and roles are blurred — responsibilities shift based on who is available</w:t>
            </w:r>
          </w:p>
          <w:p>
            <w:pPr>
              <w:spacing w:after="20" w:before="20"/>
            </w:pPr>
            <w:r>
              <w:rPr>
                <w:rFonts w:ascii="Arial" w:cs="Arial" w:eastAsia="Arial" w:hAnsi="Arial"/>
                <w:color w:val="2C2C2A"/>
                <w:sz w:val="17"/>
                <w:szCs w:val="17"/>
              </w:rPr>
              <w:t xml:space="preserve">→  No formal backup exists for any critical finance role</w:t>
            </w:r>
          </w:p>
          <w:p>
            <w:pPr>
              <w:spacing w:after="20" w:before="20"/>
            </w:pPr>
            <w:r>
              <w:rPr>
                <w:rFonts w:ascii="Arial" w:cs="Arial" w:eastAsia="Arial" w:hAnsi="Arial"/>
                <w:color w:val="2C2C2A"/>
                <w:sz w:val="17"/>
                <w:szCs w:val="17"/>
              </w:rPr>
              <w:t xml:space="preserve">→  Performance is reviewed informally if at all</w:t>
            </w:r>
          </w:p>
          <w:p>
            <w:pPr>
              <w:spacing w:after="20" w:before="20"/>
            </w:pPr>
            <w:r>
              <w:rPr>
                <w:rFonts w:ascii="Arial" w:cs="Arial" w:eastAsia="Arial" w:hAnsi="Arial"/>
                <w:color w:val="2C2C2A"/>
                <w:sz w:val="17"/>
                <w:szCs w:val="17"/>
              </w:rPr>
              <w:t xml:space="preserve">→  Team delivers numbers but limited insight — analysis capacity is near zero</w:t>
            </w:r>
          </w:p>
          <w:p>
            <w:pPr>
              <w:spacing w:after="20" w:before="20"/>
            </w:pPr>
            <w:r>
              <w:rPr>
                <w:rFonts w:ascii="Arial" w:cs="Arial" w:eastAsia="Arial" w:hAnsi="Arial"/>
                <w:color w:val="2C2C2A"/>
                <w:sz w:val="17"/>
                <w:szCs w:val="17"/>
              </w:rPr>
              <w:t xml:space="preserve">→  Upskilling happens reactively, not proactively</w:t>
            </w:r>
          </w:p>
        </w:tc>
        <w:tc>
          <w:tcPr>
            <w:tcW w:type="dxa" w:w="216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80"/>
            </w:tcMar>
          </w:tcPr>
          <w:p>
            <w:pPr>
              <w:spacing w:after="40" w:before="0"/>
            </w:pPr>
            <w:r>
              <w:rPr>
                <w:rFonts w:ascii="Arial" w:cs="Arial" w:eastAsia="Arial" w:hAnsi="Arial"/>
                <w:b/>
                <w:bCs/>
                <w:color w:val="A32D2D"/>
                <w:sz w:val="16"/>
                <w:szCs w:val="16"/>
              </w:rPr>
              <w:t xml:space="preserve">Risks</w:t>
            </w:r>
          </w:p>
          <w:p>
            <w:pPr>
              <w:spacing w:after="20" w:before="20"/>
            </w:pPr>
            <w:r>
              <w:rPr>
                <w:rFonts w:ascii="Arial" w:cs="Arial" w:eastAsia="Arial" w:hAnsi="Arial"/>
                <w:color w:val="2C2C2A"/>
                <w:sz w:val="17"/>
                <w:szCs w:val="17"/>
              </w:rPr>
              <w:t xml:space="preserve">⚠  Burnout risk is high for finance staff — single exit causes a crisis</w:t>
            </w:r>
          </w:p>
          <w:p>
            <w:pPr>
              <w:spacing w:after="20" w:before="20"/>
            </w:pPr>
            <w:r>
              <w:rPr>
                <w:rFonts w:ascii="Arial" w:cs="Arial" w:eastAsia="Arial" w:hAnsi="Arial"/>
                <w:color w:val="2C2C2A"/>
                <w:sz w:val="17"/>
                <w:szCs w:val="17"/>
              </w:rPr>
              <w:t xml:space="preserve">⚠  Leadership loses confidence in finance output over time</w:t>
            </w:r>
          </w:p>
          <w:p>
            <w:pPr>
              <w:spacing w:after="20" w:before="20"/>
            </w:pPr>
            <w:r>
              <w:rPr>
                <w:rFonts w:ascii="Arial" w:cs="Arial" w:eastAsia="Arial" w:hAnsi="Arial"/>
                <w:color w:val="2C2C2A"/>
                <w:sz w:val="17"/>
                <w:szCs w:val="17"/>
              </w:rPr>
              <w:t xml:space="preserve">⚠  Business cannot scale without fixing the people layer first</w:t>
            </w:r>
          </w:p>
        </w:tc>
        <w:tc>
          <w:tcPr>
            <w:tcW w:type="dxa" w:w="316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80"/>
            </w:tcMar>
          </w:tcPr>
          <w:p>
            <w:pPr>
              <w:spacing w:after="40" w:before="0"/>
            </w:pPr>
            <w:r>
              <w:rPr>
                <w:rFonts w:ascii="Arial" w:cs="Arial" w:eastAsia="Arial" w:hAnsi="Arial"/>
                <w:b/>
                <w:bCs/>
                <w:color w:val="3B6D11"/>
                <w:sz w:val="16"/>
                <w:szCs w:val="16"/>
              </w:rPr>
              <w:t xml:space="preserve">Actions</w:t>
            </w:r>
          </w:p>
          <w:p>
            <w:pPr>
              <w:spacing w:after="20" w:before="20"/>
            </w:pPr>
            <w:r>
              <w:rPr>
                <w:rFonts w:ascii="Arial" w:cs="Arial" w:eastAsia="Arial" w:hAnsi="Arial"/>
                <w:b/>
                <w:bCs/>
                <w:color w:val="3B6D11"/>
                <w:sz w:val="17"/>
                <w:szCs w:val="17"/>
              </w:rPr>
              <w:t xml:space="preserve">1.  </w:t>
            </w:r>
            <w:r>
              <w:rPr>
                <w:rFonts w:ascii="Arial" w:cs="Arial" w:eastAsia="Arial" w:hAnsi="Arial"/>
                <w:color w:val="2C2C2A"/>
                <w:sz w:val="17"/>
                <w:szCs w:val="17"/>
              </w:rPr>
              <w:t xml:space="preserve">Write role descriptions and share with the team immediately</w:t>
            </w:r>
          </w:p>
          <w:p>
            <w:pPr>
              <w:spacing w:after="20" w:before="20"/>
            </w:pPr>
            <w:r>
              <w:rPr>
                <w:rFonts w:ascii="Arial" w:cs="Arial" w:eastAsia="Arial" w:hAnsi="Arial"/>
                <w:b/>
                <w:bCs/>
                <w:color w:val="3B6D11"/>
                <w:sz w:val="17"/>
                <w:szCs w:val="17"/>
              </w:rPr>
              <w:t xml:space="preserve">2.  </w:t>
            </w:r>
            <w:r>
              <w:rPr>
                <w:rFonts w:ascii="Arial" w:cs="Arial" w:eastAsia="Arial" w:hAnsi="Arial"/>
                <w:color w:val="2C2C2A"/>
                <w:sz w:val="17"/>
                <w:szCs w:val="17"/>
              </w:rPr>
              <w:t xml:space="preserve">Identify backup candidates and begin cross-training for the top 2 roles</w:t>
            </w:r>
          </w:p>
          <w:p>
            <w:pPr>
              <w:spacing w:after="20" w:before="20"/>
            </w:pPr>
            <w:r>
              <w:rPr>
                <w:rFonts w:ascii="Arial" w:cs="Arial" w:eastAsia="Arial" w:hAnsi="Arial"/>
                <w:b/>
                <w:bCs/>
                <w:color w:val="3B6D11"/>
                <w:sz w:val="17"/>
                <w:szCs w:val="17"/>
              </w:rPr>
              <w:t xml:space="preserve">3.  </w:t>
            </w:r>
            <w:r>
              <w:rPr>
                <w:rFonts w:ascii="Arial" w:cs="Arial" w:eastAsia="Arial" w:hAnsi="Arial"/>
                <w:color w:val="2C2C2A"/>
                <w:sz w:val="17"/>
                <w:szCs w:val="17"/>
              </w:rPr>
              <w:t xml:space="preserve">Introduce a simple monthly team review framework with 3 measurable KPIs per role</w:t>
            </w:r>
          </w:p>
        </w:tc>
      </w:tr>
    </w:tbl>
    <w:p>
      <w:pPr>
        <w:spacing w:after="40" w:before="40"/>
      </w:pPr>
      <w:r>
        <w:rPr>
          <w:rFonts w:ascii="Arial" w:cs="Arial" w:eastAsia="Arial" w:hAnsi="Arial"/>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40"/>
        <w:gridCol w:w="2160"/>
        <w:gridCol w:w="3160"/>
      </w:tblGrid>
      <w:tr>
        <w:tc>
          <w:tcPr>
            <w:tcW w:type="dxa" w:w="1400"/>
            <w:tcBorders>
              <w:top w:val="single" w:color="D3D1C7" w:sz="1"/>
              <w:left w:val="single" w:color="D3D1C7" w:sz="1"/>
              <w:bottom w:val="single" w:color="D3D1C7" w:sz="1"/>
              <w:right w:val="single" w:color="D3D1C7" w:sz="1"/>
            </w:tcBorders>
            <w:shd w:fill="FAECE7" w:val="clear"/>
            <w:tcMar>
              <w:top w:type="dxa" w:w="80"/>
              <w:left w:type="dxa" w:w="100"/>
              <w:bottom w:type="dxa" w:w="80"/>
              <w:right w:type="dxa" w:w="80"/>
            </w:tcMar>
            <w:vAlign w:val="center"/>
          </w:tcPr>
          <w:p>
            <w:pPr>
              <w:jc w:val="center"/>
            </w:pPr>
            <w:r>
              <w:rPr>
                <w:rFonts w:ascii="Arial" w:cs="Arial" w:eastAsia="Arial" w:hAnsi="Arial"/>
                <w:b/>
                <w:bCs/>
                <w:color w:val="993C1D"/>
                <w:sz w:val="18"/>
                <w:szCs w:val="18"/>
              </w:rPr>
              <w:t xml:space="preserve">Critical
0–7</w:t>
            </w:r>
          </w:p>
        </w:tc>
        <w:tc>
          <w:tcPr>
            <w:tcW w:type="dxa" w:w="2640"/>
            <w:tcBorders>
              <w:top w:val="single" w:color="D3D1C7" w:sz="1"/>
              <w:left w:val="single" w:color="D3D1C7" w:sz="1"/>
              <w:bottom w:val="single" w:color="D3D1C7" w:sz="1"/>
              <w:right w:val="single" w:color="D3D1C7" w:sz="1"/>
            </w:tcBorders>
            <w:shd w:fill="F5F4F0" w:val="clear"/>
            <w:tcMar>
              <w:top w:type="dxa" w:w="80"/>
              <w:left w:type="dxa" w:w="120"/>
              <w:bottom w:type="dxa" w:w="80"/>
              <w:right w:type="dxa" w:w="80"/>
            </w:tcMar>
          </w:tcPr>
          <w:p>
            <w:pPr>
              <w:spacing w:after="40" w:before="0"/>
            </w:pPr>
            <w:r>
              <w:rPr>
                <w:rFonts w:ascii="Arial" w:cs="Arial" w:eastAsia="Arial" w:hAnsi="Arial"/>
                <w:b/>
                <w:bCs/>
                <w:color w:val="1A1A1A"/>
                <w:sz w:val="16"/>
                <w:szCs w:val="16"/>
              </w:rPr>
              <w:t xml:space="preserve">Observations</w:t>
            </w:r>
          </w:p>
          <w:p>
            <w:pPr>
              <w:spacing w:after="20" w:before="20"/>
            </w:pPr>
            <w:r>
              <w:rPr>
                <w:rFonts w:ascii="Arial" w:cs="Arial" w:eastAsia="Arial" w:hAnsi="Arial"/>
                <w:color w:val="2C2C2A"/>
                <w:sz w:val="17"/>
                <w:szCs w:val="17"/>
              </w:rPr>
              <w:t xml:space="preserve">→  Finance function is entirely person-dependent — one or two individuals carry everything</w:t>
            </w:r>
          </w:p>
          <w:p>
            <w:pPr>
              <w:spacing w:after="20" w:before="20"/>
            </w:pPr>
            <w:r>
              <w:rPr>
                <w:rFonts w:ascii="Arial" w:cs="Arial" w:eastAsia="Arial" w:hAnsi="Arial"/>
                <w:color w:val="2C2C2A"/>
                <w:sz w:val="17"/>
                <w:szCs w:val="17"/>
              </w:rPr>
              <w:t xml:space="preserve">→  Roles are undefined — no written accountability for any position</w:t>
            </w:r>
          </w:p>
          <w:p>
            <w:pPr>
              <w:spacing w:after="20" w:before="20"/>
            </w:pPr>
            <w:r>
              <w:rPr>
                <w:rFonts w:ascii="Arial" w:cs="Arial" w:eastAsia="Arial" w:hAnsi="Arial"/>
                <w:color w:val="2C2C2A"/>
                <w:sz w:val="17"/>
                <w:szCs w:val="17"/>
              </w:rPr>
              <w:t xml:space="preserve">→  No backup exists for any function</w:t>
            </w:r>
          </w:p>
          <w:p>
            <w:pPr>
              <w:spacing w:after="20" w:before="20"/>
            </w:pPr>
            <w:r>
              <w:rPr>
                <w:rFonts w:ascii="Arial" w:cs="Arial" w:eastAsia="Arial" w:hAnsi="Arial"/>
                <w:color w:val="2C2C2A"/>
                <w:sz w:val="17"/>
                <w:szCs w:val="17"/>
              </w:rPr>
              <w:t xml:space="preserve">→  Performance measurement is absent</w:t>
            </w:r>
          </w:p>
          <w:p>
            <w:pPr>
              <w:spacing w:after="20" w:before="20"/>
            </w:pPr>
            <w:r>
              <w:rPr>
                <w:rFonts w:ascii="Arial" w:cs="Arial" w:eastAsia="Arial" w:hAnsi="Arial"/>
                <w:color w:val="2C2C2A"/>
                <w:sz w:val="17"/>
                <w:szCs w:val="17"/>
              </w:rPr>
              <w:t xml:space="preserve">→  Team is in pure execution mode with zero capacity for analysis or insight</w:t>
            </w:r>
          </w:p>
        </w:tc>
        <w:tc>
          <w:tcPr>
            <w:tcW w:type="dxa" w:w="216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80"/>
            </w:tcMar>
          </w:tcPr>
          <w:p>
            <w:pPr>
              <w:spacing w:after="40" w:before="0"/>
            </w:pPr>
            <w:r>
              <w:rPr>
                <w:rFonts w:ascii="Arial" w:cs="Arial" w:eastAsia="Arial" w:hAnsi="Arial"/>
                <w:b/>
                <w:bCs/>
                <w:color w:val="A32D2D"/>
                <w:sz w:val="16"/>
                <w:szCs w:val="16"/>
              </w:rPr>
              <w:t xml:space="preserve">Risks</w:t>
            </w:r>
          </w:p>
          <w:p>
            <w:pPr>
              <w:spacing w:after="20" w:before="20"/>
            </w:pPr>
            <w:r>
              <w:rPr>
                <w:rFonts w:ascii="Arial" w:cs="Arial" w:eastAsia="Arial" w:hAnsi="Arial"/>
                <w:color w:val="2C2C2A"/>
                <w:sz w:val="17"/>
                <w:szCs w:val="17"/>
              </w:rPr>
              <w:t xml:space="preserve">⚠  Any departure is an immediate operational crisis</w:t>
            </w:r>
          </w:p>
          <w:p>
            <w:pPr>
              <w:spacing w:after="20" w:before="20"/>
            </w:pPr>
            <w:r>
              <w:rPr>
                <w:rFonts w:ascii="Arial" w:cs="Arial" w:eastAsia="Arial" w:hAnsi="Arial"/>
                <w:color w:val="2C2C2A"/>
                <w:sz w:val="17"/>
                <w:szCs w:val="17"/>
              </w:rPr>
              <w:t xml:space="preserve">⚠  Morale risk is high — overloaded team with no clear path forward</w:t>
            </w:r>
          </w:p>
          <w:p>
            <w:pPr>
              <w:spacing w:after="20" w:before="20"/>
            </w:pPr>
            <w:r>
              <w:rPr>
                <w:rFonts w:ascii="Arial" w:cs="Arial" w:eastAsia="Arial" w:hAnsi="Arial"/>
                <w:color w:val="2C2C2A"/>
                <w:sz w:val="17"/>
                <w:szCs w:val="17"/>
              </w:rPr>
              <w:t xml:space="preserve">⚠  Business cannot scale in current people configuration</w:t>
            </w:r>
          </w:p>
        </w:tc>
        <w:tc>
          <w:tcPr>
            <w:tcW w:type="dxa" w:w="316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80"/>
            </w:tcMar>
          </w:tcPr>
          <w:p>
            <w:pPr>
              <w:spacing w:after="40" w:before="0"/>
            </w:pPr>
            <w:r>
              <w:rPr>
                <w:rFonts w:ascii="Arial" w:cs="Arial" w:eastAsia="Arial" w:hAnsi="Arial"/>
                <w:b/>
                <w:bCs/>
                <w:color w:val="3B6D11"/>
                <w:sz w:val="16"/>
                <w:szCs w:val="16"/>
              </w:rPr>
              <w:t xml:space="preserve">Actions</w:t>
            </w:r>
          </w:p>
          <w:p>
            <w:pPr>
              <w:spacing w:after="20" w:before="20"/>
            </w:pPr>
            <w:r>
              <w:rPr>
                <w:rFonts w:ascii="Arial" w:cs="Arial" w:eastAsia="Arial" w:hAnsi="Arial"/>
                <w:b/>
                <w:bCs/>
                <w:color w:val="3B6D11"/>
                <w:sz w:val="17"/>
                <w:szCs w:val="17"/>
              </w:rPr>
              <w:t xml:space="preserve">1.  </w:t>
            </w:r>
            <w:r>
              <w:rPr>
                <w:rFonts w:ascii="Arial" w:cs="Arial" w:eastAsia="Arial" w:hAnsi="Arial"/>
                <w:color w:val="2C2C2A"/>
                <w:sz w:val="17"/>
                <w:szCs w:val="17"/>
              </w:rPr>
              <w:t xml:space="preserve">URGENT: identify the single highest person-dependency risk and begin mitigation this week</w:t>
            </w:r>
          </w:p>
          <w:p>
            <w:pPr>
              <w:spacing w:after="20" w:before="20"/>
            </w:pPr>
            <w:r>
              <w:rPr>
                <w:rFonts w:ascii="Arial" w:cs="Arial" w:eastAsia="Arial" w:hAnsi="Arial"/>
                <w:b/>
                <w:bCs/>
                <w:color w:val="3B6D11"/>
                <w:sz w:val="17"/>
                <w:szCs w:val="17"/>
              </w:rPr>
              <w:t xml:space="preserve">2.  </w:t>
            </w:r>
            <w:r>
              <w:rPr>
                <w:rFonts w:ascii="Arial" w:cs="Arial" w:eastAsia="Arial" w:hAnsi="Arial"/>
                <w:color w:val="2C2C2A"/>
                <w:sz w:val="17"/>
                <w:szCs w:val="17"/>
              </w:rPr>
              <w:t xml:space="preserve">Write even a basic role description for the top 3 finance positions</w:t>
            </w:r>
          </w:p>
          <w:p>
            <w:pPr>
              <w:spacing w:after="20" w:before="20"/>
            </w:pPr>
            <w:r>
              <w:rPr>
                <w:rFonts w:ascii="Arial" w:cs="Arial" w:eastAsia="Arial" w:hAnsi="Arial"/>
                <w:b/>
                <w:bCs/>
                <w:color w:val="3B6D11"/>
                <w:sz w:val="17"/>
                <w:szCs w:val="17"/>
              </w:rPr>
              <w:t xml:space="preserve">3.  </w:t>
            </w:r>
            <w:r>
              <w:rPr>
                <w:rFonts w:ascii="Arial" w:cs="Arial" w:eastAsia="Arial" w:hAnsi="Arial"/>
                <w:color w:val="2C2C2A"/>
                <w:sz w:val="17"/>
                <w:szCs w:val="17"/>
              </w:rPr>
              <w:t xml:space="preserve">Engage PV Advisory to assess the people gap and design a recovery plan</w:t>
            </w:r>
          </w:p>
        </w:tc>
      </w:tr>
    </w:tbl>
    <w:p>
      <w:pPr>
        <w:spacing w:after="40" w:before="40"/>
      </w:pPr>
      <w:r>
        <w:rPr>
          <w:rFonts w:ascii="Arial" w:cs="Arial" w:eastAsia="Arial" w:hAnsi="Arial"/>
          <w:color w:val="2C2C2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F6F" w:val="clear"/>
            <w:tcMar>
              <w:top w:type="dxa" w:w="120"/>
              <w:left w:type="dxa" w:w="200"/>
              <w:bottom w:type="dxa" w:w="120"/>
              <w:right w:type="dxa" w:w="200"/>
            </w:tcMar>
          </w:tcPr>
          <w:p>
            <w:r>
              <w:rPr>
                <w:rFonts w:ascii="Arial" w:cs="Arial" w:eastAsia="Arial" w:hAnsi="Arial"/>
                <w:b/>
                <w:bCs/>
                <w:color w:val="FFFFFF"/>
                <w:sz w:val="22"/>
                <w:szCs w:val="22"/>
              </w:rPr>
              <w:t xml:space="preserve">Dimension 6: Strategy</w:t>
            </w:r>
          </w:p>
        </w:tc>
      </w:tr>
    </w:tbl>
    <w:p>
      <w:pPr>
        <w:spacing w:after="40" w:before="40"/>
      </w:pPr>
      <w:r>
        <w:rPr>
          <w:rFonts w:ascii="Arial" w:cs="Arial" w:eastAsia="Arial" w:hAnsi="Arial"/>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40"/>
        <w:gridCol w:w="2160"/>
        <w:gridCol w:w="3160"/>
      </w:tblGrid>
      <w:tr>
        <w:tc>
          <w:tcPr>
            <w:tcW w:type="dxa" w:w="1400"/>
            <w:tcBorders>
              <w:top w:val="single" w:color="1A3F6F" w:sz="2"/>
              <w:left w:val="single" w:color="1A3F6F" w:sz="2"/>
              <w:bottom w:val="single" w:color="1A3F6F" w:sz="2"/>
              <w:right w:val="single" w:color="1A3F6F" w:sz="2"/>
            </w:tcBorders>
            <w:shd w:fill="1A3F6F" w:val="clear"/>
            <w:tcMar>
              <w:top w:type="dxa" w:w="80"/>
              <w:left w:type="dxa" w:w="100"/>
              <w:bottom w:type="dxa" w:w="80"/>
              <w:right w:type="dxa" w:w="80"/>
            </w:tcMar>
          </w:tcPr>
          <w:p>
            <w:pPr>
              <w:jc w:val="center"/>
            </w:pPr>
            <w:r>
              <w:rPr>
                <w:rFonts w:ascii="Arial" w:cs="Arial" w:eastAsia="Arial" w:hAnsi="Arial"/>
                <w:b/>
                <w:bCs/>
                <w:color w:val="FFFFFF"/>
                <w:sz w:val="17"/>
                <w:szCs w:val="17"/>
              </w:rPr>
              <w:t xml:space="preserve">Band</w:t>
            </w:r>
          </w:p>
        </w:tc>
        <w:tc>
          <w:tcPr>
            <w:tcW w:type="dxa" w:w="2640"/>
            <w:tcBorders>
              <w:top w:val="single" w:color="1A3F6F" w:sz="2"/>
              <w:left w:val="single" w:color="1A3F6F" w:sz="2"/>
              <w:bottom w:val="single" w:color="1A3F6F" w:sz="2"/>
              <w:right w:val="single" w:color="1A3F6F" w:sz="2"/>
            </w:tcBorders>
            <w:shd w:fill="1A3F6F" w:val="clear"/>
            <w:tcMar>
              <w:top w:type="dxa" w:w="80"/>
              <w:left w:type="dxa" w:w="120"/>
              <w:bottom w:type="dxa" w:w="80"/>
              <w:right w:type="dxa" w:w="80"/>
            </w:tcMar>
          </w:tcPr>
          <w:p>
            <w:r>
              <w:rPr>
                <w:rFonts w:ascii="Arial" w:cs="Arial" w:eastAsia="Arial" w:hAnsi="Arial"/>
                <w:b/>
                <w:bCs/>
                <w:color w:val="FFFFFF"/>
                <w:sz w:val="17"/>
                <w:szCs w:val="17"/>
              </w:rPr>
              <w:t xml:space="preserve">Observations</w:t>
            </w:r>
          </w:p>
        </w:tc>
        <w:tc>
          <w:tcPr>
            <w:tcW w:type="dxa" w:w="2160"/>
            <w:tcBorders>
              <w:top w:val="single" w:color="1A3F6F" w:sz="2"/>
              <w:left w:val="single" w:color="1A3F6F" w:sz="2"/>
              <w:bottom w:val="single" w:color="1A3F6F" w:sz="2"/>
              <w:right w:val="single" w:color="1A3F6F" w:sz="2"/>
            </w:tcBorders>
            <w:shd w:fill="1A3F6F" w:val="clear"/>
            <w:tcMar>
              <w:top w:type="dxa" w:w="80"/>
              <w:left w:type="dxa" w:w="120"/>
              <w:bottom w:type="dxa" w:w="80"/>
              <w:right w:type="dxa" w:w="80"/>
            </w:tcMar>
          </w:tcPr>
          <w:p>
            <w:r>
              <w:rPr>
                <w:rFonts w:ascii="Arial" w:cs="Arial" w:eastAsia="Arial" w:hAnsi="Arial"/>
                <w:b/>
                <w:bCs/>
                <w:color w:val="FFFFFF"/>
                <w:sz w:val="17"/>
                <w:szCs w:val="17"/>
              </w:rPr>
              <w:t xml:space="preserve">Risks if Unaddressed</w:t>
            </w:r>
          </w:p>
        </w:tc>
        <w:tc>
          <w:tcPr>
            <w:tcW w:type="dxa" w:w="3160"/>
            <w:tcBorders>
              <w:top w:val="single" w:color="1A3F6F" w:sz="2"/>
              <w:left w:val="single" w:color="1A3F6F" w:sz="2"/>
              <w:bottom w:val="single" w:color="1A3F6F" w:sz="2"/>
              <w:right w:val="single" w:color="1A3F6F" w:sz="2"/>
            </w:tcBorders>
            <w:shd w:fill="1A3F6F" w:val="clear"/>
            <w:tcMar>
              <w:top w:type="dxa" w:w="80"/>
              <w:left w:type="dxa" w:w="120"/>
              <w:bottom w:type="dxa" w:w="80"/>
              <w:right w:type="dxa" w:w="80"/>
            </w:tcMar>
          </w:tcPr>
          <w:p>
            <w:r>
              <w:rPr>
                <w:rFonts w:ascii="Arial" w:cs="Arial" w:eastAsia="Arial" w:hAnsi="Arial"/>
                <w:b/>
                <w:bCs/>
                <w:color w:val="FFFFFF"/>
                <w:sz w:val="17"/>
                <w:szCs w:val="17"/>
              </w:rPr>
              <w:t xml:space="preserve">Recommended Actions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40"/>
        <w:gridCol w:w="2160"/>
        <w:gridCol w:w="3160"/>
      </w:tblGrid>
      <w:tr>
        <w:tc>
          <w:tcPr>
            <w:tcW w:type="dxa" w:w="1400"/>
            <w:tcBorders>
              <w:top w:val="single" w:color="D3D1C7" w:sz="1"/>
              <w:left w:val="single" w:color="D3D1C7" w:sz="1"/>
              <w:bottom w:val="single" w:color="D3D1C7" w:sz="1"/>
              <w:right w:val="single" w:color="D3D1C7" w:sz="1"/>
            </w:tcBorders>
            <w:shd w:fill="EAF3DE" w:val="clear"/>
            <w:tcMar>
              <w:top w:type="dxa" w:w="80"/>
              <w:left w:type="dxa" w:w="100"/>
              <w:bottom w:type="dxa" w:w="80"/>
              <w:right w:type="dxa" w:w="80"/>
            </w:tcMar>
            <w:vAlign w:val="center"/>
          </w:tcPr>
          <w:p>
            <w:pPr>
              <w:jc w:val="center"/>
            </w:pPr>
            <w:r>
              <w:rPr>
                <w:rFonts w:ascii="Arial" w:cs="Arial" w:eastAsia="Arial" w:hAnsi="Arial"/>
                <w:b/>
                <w:bCs/>
                <w:color w:val="3B6D11"/>
                <w:sz w:val="18"/>
                <w:szCs w:val="18"/>
              </w:rPr>
              <w:t xml:space="preserve">Strong
20–25</w:t>
            </w:r>
          </w:p>
        </w:tc>
        <w:tc>
          <w:tcPr>
            <w:tcW w:type="dxa" w:w="2640"/>
            <w:tcBorders>
              <w:top w:val="single" w:color="D3D1C7" w:sz="1"/>
              <w:left w:val="single" w:color="D3D1C7" w:sz="1"/>
              <w:bottom w:val="single" w:color="D3D1C7" w:sz="1"/>
              <w:right w:val="single" w:color="D3D1C7" w:sz="1"/>
            </w:tcBorders>
            <w:shd w:fill="F5F4F0" w:val="clear"/>
            <w:tcMar>
              <w:top w:type="dxa" w:w="80"/>
              <w:left w:type="dxa" w:w="120"/>
              <w:bottom w:type="dxa" w:w="80"/>
              <w:right w:type="dxa" w:w="80"/>
            </w:tcMar>
          </w:tcPr>
          <w:p>
            <w:pPr>
              <w:spacing w:after="40" w:before="0"/>
            </w:pPr>
            <w:r>
              <w:rPr>
                <w:rFonts w:ascii="Arial" w:cs="Arial" w:eastAsia="Arial" w:hAnsi="Arial"/>
                <w:b/>
                <w:bCs/>
                <w:color w:val="1A1A1A"/>
                <w:sz w:val="16"/>
                <w:szCs w:val="16"/>
              </w:rPr>
              <w:t xml:space="preserve">Observations</w:t>
            </w:r>
          </w:p>
          <w:p>
            <w:pPr>
              <w:spacing w:after="20" w:before="20"/>
            </w:pPr>
            <w:r>
              <w:rPr>
                <w:rFonts w:ascii="Arial" w:cs="Arial" w:eastAsia="Arial" w:hAnsi="Arial"/>
                <w:color w:val="2C2C2A"/>
                <w:sz w:val="17"/>
                <w:szCs w:val="17"/>
              </w:rPr>
              <w:t xml:space="preserve">→  Finance is a genuine strategic partner — present in pricing, hiring and expansion decisions</w:t>
            </w:r>
          </w:p>
          <w:p>
            <w:pPr>
              <w:spacing w:after="20" w:before="20"/>
            </w:pPr>
            <w:r>
              <w:rPr>
                <w:rFonts w:ascii="Arial" w:cs="Arial" w:eastAsia="Arial" w:hAnsi="Arial"/>
                <w:color w:val="2C2C2A"/>
                <w:sz w:val="17"/>
                <w:szCs w:val="17"/>
              </w:rPr>
              <w:t xml:space="preserve">→  Working capital is actively managed as a strategic lever, not a compliance task</w:t>
            </w:r>
          </w:p>
          <w:p>
            <w:pPr>
              <w:spacing w:after="20" w:before="20"/>
            </w:pPr>
            <w:r>
              <w:rPr>
                <w:rFonts w:ascii="Arial" w:cs="Arial" w:eastAsia="Arial" w:hAnsi="Arial"/>
                <w:color w:val="2C2C2A"/>
                <w:sz w:val="17"/>
                <w:szCs w:val="17"/>
              </w:rPr>
              <w:t xml:space="preserve">→  Profitability understood at granular level: by product, customer, channel and geography</w:t>
            </w:r>
          </w:p>
          <w:p>
            <w:pPr>
              <w:spacing w:after="20" w:before="20"/>
            </w:pPr>
            <w:r>
              <w:rPr>
                <w:rFonts w:ascii="Arial" w:cs="Arial" w:eastAsia="Arial" w:hAnsi="Arial"/>
                <w:color w:val="2C2C2A"/>
                <w:sz w:val="17"/>
                <w:szCs w:val="17"/>
              </w:rPr>
              <w:t xml:space="preserve">→  Rolling financial model is maintained and used for scenario planning</w:t>
            </w:r>
          </w:p>
          <w:p>
            <w:pPr>
              <w:spacing w:after="20" w:before="20"/>
            </w:pPr>
            <w:r>
              <w:rPr>
                <w:rFonts w:ascii="Arial" w:cs="Arial" w:eastAsia="Arial" w:hAnsi="Arial"/>
                <w:color w:val="2C2C2A"/>
                <w:sz w:val="17"/>
                <w:szCs w:val="17"/>
              </w:rPr>
              <w:t xml:space="preserve">→  CFO mindset is embedded in leadership team culture</w:t>
            </w:r>
          </w:p>
        </w:tc>
        <w:tc>
          <w:tcPr>
            <w:tcW w:type="dxa" w:w="216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80"/>
            </w:tcMar>
          </w:tcPr>
          <w:p>
            <w:pPr>
              <w:spacing w:after="40" w:before="0"/>
            </w:pPr>
            <w:r>
              <w:rPr>
                <w:rFonts w:ascii="Arial" w:cs="Arial" w:eastAsia="Arial" w:hAnsi="Arial"/>
                <w:b/>
                <w:bCs/>
                <w:color w:val="A32D2D"/>
                <w:sz w:val="16"/>
                <w:szCs w:val="16"/>
              </w:rPr>
              <w:t xml:space="preserve">Risks</w:t>
            </w:r>
          </w:p>
          <w:p>
            <w:pPr>
              <w:spacing w:after="20" w:before="20"/>
            </w:pPr>
            <w:r>
              <w:rPr>
                <w:rFonts w:ascii="Arial" w:cs="Arial" w:eastAsia="Arial" w:hAnsi="Arial"/>
                <w:color w:val="2C2C2A"/>
                <w:sz w:val="17"/>
                <w:szCs w:val="17"/>
              </w:rPr>
              <w:t xml:space="preserve">⚠  As the business grows, the depth of strategic finance capability must grow with it</w:t>
            </w:r>
          </w:p>
          <w:p>
            <w:pPr>
              <w:spacing w:after="20" w:before="20"/>
            </w:pPr>
            <w:r>
              <w:rPr>
                <w:rFonts w:ascii="Arial" w:cs="Arial" w:eastAsia="Arial" w:hAnsi="Arial"/>
                <w:color w:val="2C2C2A"/>
                <w:sz w:val="17"/>
                <w:szCs w:val="17"/>
              </w:rPr>
              <w:t xml:space="preserve">⚠  Ensure finance is planning 12–18 months ahead, not just reacting to the current quarter</w:t>
            </w:r>
          </w:p>
        </w:tc>
        <w:tc>
          <w:tcPr>
            <w:tcW w:type="dxa" w:w="316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80"/>
            </w:tcMar>
          </w:tcPr>
          <w:p>
            <w:pPr>
              <w:spacing w:after="40" w:before="0"/>
            </w:pPr>
            <w:r>
              <w:rPr>
                <w:rFonts w:ascii="Arial" w:cs="Arial" w:eastAsia="Arial" w:hAnsi="Arial"/>
                <w:b/>
                <w:bCs/>
                <w:color w:val="3B6D11"/>
                <w:sz w:val="16"/>
                <w:szCs w:val="16"/>
              </w:rPr>
              <w:t xml:space="preserve">Actions</w:t>
            </w:r>
          </w:p>
          <w:p>
            <w:pPr>
              <w:spacing w:after="20" w:before="20"/>
            </w:pPr>
            <w:r>
              <w:rPr>
                <w:rFonts w:ascii="Arial" w:cs="Arial" w:eastAsia="Arial" w:hAnsi="Arial"/>
                <w:b/>
                <w:bCs/>
                <w:color w:val="3B6D11"/>
                <w:sz w:val="17"/>
                <w:szCs w:val="17"/>
              </w:rPr>
              <w:t xml:space="preserve">1.  </w:t>
            </w:r>
            <w:r>
              <w:rPr>
                <w:rFonts w:ascii="Arial" w:cs="Arial" w:eastAsia="Arial" w:hAnsi="Arial"/>
                <w:color w:val="2C2C2A"/>
                <w:sz w:val="17"/>
                <w:szCs w:val="17"/>
              </w:rPr>
              <w:t xml:space="preserve">Build a rolling 12-month financial model updated monthly with actuals</w:t>
            </w:r>
          </w:p>
          <w:p>
            <w:pPr>
              <w:spacing w:after="20" w:before="20"/>
            </w:pPr>
            <w:r>
              <w:rPr>
                <w:rFonts w:ascii="Arial" w:cs="Arial" w:eastAsia="Arial" w:hAnsi="Arial"/>
                <w:b/>
                <w:bCs/>
                <w:color w:val="3B6D11"/>
                <w:sz w:val="17"/>
                <w:szCs w:val="17"/>
              </w:rPr>
              <w:t xml:space="preserve">2.  </w:t>
            </w:r>
            <w:r>
              <w:rPr>
                <w:rFonts w:ascii="Arial" w:cs="Arial" w:eastAsia="Arial" w:hAnsi="Arial"/>
                <w:color w:val="2C2C2A"/>
                <w:sz w:val="17"/>
                <w:szCs w:val="17"/>
              </w:rPr>
              <w:t xml:space="preserve">Introduce formal scenario planning for all major strategic decisions</w:t>
            </w:r>
          </w:p>
          <w:p>
            <w:pPr>
              <w:spacing w:after="20" w:before="20"/>
            </w:pPr>
            <w:r>
              <w:rPr>
                <w:rFonts w:ascii="Arial" w:cs="Arial" w:eastAsia="Arial" w:hAnsi="Arial"/>
                <w:b/>
                <w:bCs/>
                <w:color w:val="3B6D11"/>
                <w:sz w:val="17"/>
                <w:szCs w:val="17"/>
              </w:rPr>
              <w:t xml:space="preserve">3.  </w:t>
            </w:r>
            <w:r>
              <w:rPr>
                <w:rFonts w:ascii="Arial" w:cs="Arial" w:eastAsia="Arial" w:hAnsi="Arial"/>
                <w:color w:val="2C2C2A"/>
                <w:sz w:val="17"/>
                <w:szCs w:val="17"/>
              </w:rPr>
              <w:t xml:space="preserve">Evaluate whether the business is ready for a full-time CFO or next-level finance capability</w:t>
            </w:r>
          </w:p>
        </w:tc>
      </w:tr>
    </w:tbl>
    <w:p>
      <w:pPr>
        <w:spacing w:after="40" w:before="40"/>
      </w:pPr>
      <w:r>
        <w:rPr>
          <w:rFonts w:ascii="Arial" w:cs="Arial" w:eastAsia="Arial" w:hAnsi="Arial"/>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40"/>
        <w:gridCol w:w="2160"/>
        <w:gridCol w:w="3160"/>
      </w:tblGrid>
      <w:tr>
        <w:tc>
          <w:tcPr>
            <w:tcW w:type="dxa" w:w="1400"/>
            <w:tcBorders>
              <w:top w:val="single" w:color="D3D1C7" w:sz="1"/>
              <w:left w:val="single" w:color="D3D1C7" w:sz="1"/>
              <w:bottom w:val="single" w:color="D3D1C7" w:sz="1"/>
              <w:right w:val="single" w:color="D3D1C7" w:sz="1"/>
            </w:tcBorders>
            <w:shd w:fill="D4F0E8" w:val="clear"/>
            <w:tcMar>
              <w:top w:type="dxa" w:w="80"/>
              <w:left w:type="dxa" w:w="100"/>
              <w:bottom w:type="dxa" w:w="80"/>
              <w:right w:type="dxa" w:w="80"/>
            </w:tcMar>
            <w:vAlign w:val="center"/>
          </w:tcPr>
          <w:p>
            <w:pPr>
              <w:jc w:val="center"/>
            </w:pPr>
            <w:r>
              <w:rPr>
                <w:rFonts w:ascii="Arial" w:cs="Arial" w:eastAsia="Arial" w:hAnsi="Arial"/>
                <w:b/>
                <w:bCs/>
                <w:color w:val="0F6E56"/>
                <w:sz w:val="18"/>
                <w:szCs w:val="18"/>
              </w:rPr>
              <w:t xml:space="preserve">Good
14–19</w:t>
            </w:r>
          </w:p>
        </w:tc>
        <w:tc>
          <w:tcPr>
            <w:tcW w:type="dxa" w:w="2640"/>
            <w:tcBorders>
              <w:top w:val="single" w:color="D3D1C7" w:sz="1"/>
              <w:left w:val="single" w:color="D3D1C7" w:sz="1"/>
              <w:bottom w:val="single" w:color="D3D1C7" w:sz="1"/>
              <w:right w:val="single" w:color="D3D1C7" w:sz="1"/>
            </w:tcBorders>
            <w:shd w:fill="F5F4F0" w:val="clear"/>
            <w:tcMar>
              <w:top w:type="dxa" w:w="80"/>
              <w:left w:type="dxa" w:w="120"/>
              <w:bottom w:type="dxa" w:w="80"/>
              <w:right w:type="dxa" w:w="80"/>
            </w:tcMar>
          </w:tcPr>
          <w:p>
            <w:pPr>
              <w:spacing w:after="40" w:before="0"/>
            </w:pPr>
            <w:r>
              <w:rPr>
                <w:rFonts w:ascii="Arial" w:cs="Arial" w:eastAsia="Arial" w:hAnsi="Arial"/>
                <w:b/>
                <w:bCs/>
                <w:color w:val="1A1A1A"/>
                <w:sz w:val="16"/>
                <w:szCs w:val="16"/>
              </w:rPr>
              <w:t xml:space="preserve">Observations</w:t>
            </w:r>
          </w:p>
          <w:p>
            <w:pPr>
              <w:spacing w:after="20" w:before="20"/>
            </w:pPr>
            <w:r>
              <w:rPr>
                <w:rFonts w:ascii="Arial" w:cs="Arial" w:eastAsia="Arial" w:hAnsi="Arial"/>
                <w:color w:val="2C2C2A"/>
                <w:sz w:val="17"/>
                <w:szCs w:val="17"/>
              </w:rPr>
              <w:t xml:space="preserve">→  Finance contributes to some strategic decisions but is not consistently in the room</w:t>
            </w:r>
          </w:p>
          <w:p>
            <w:pPr>
              <w:spacing w:after="20" w:before="20"/>
            </w:pPr>
            <w:r>
              <w:rPr>
                <w:rFonts w:ascii="Arial" w:cs="Arial" w:eastAsia="Arial" w:hAnsi="Arial"/>
                <w:color w:val="2C2C2A"/>
                <w:sz w:val="17"/>
                <w:szCs w:val="17"/>
              </w:rPr>
              <w:t xml:space="preserve">→  Working capital is partially managed — receivables tracked but payables and inventory less so</w:t>
            </w:r>
          </w:p>
          <w:p>
            <w:pPr>
              <w:spacing w:after="20" w:before="20"/>
            </w:pPr>
            <w:r>
              <w:rPr>
                <w:rFonts w:ascii="Arial" w:cs="Arial" w:eastAsia="Arial" w:hAnsi="Arial"/>
                <w:color w:val="2C2C2A"/>
                <w:sz w:val="17"/>
                <w:szCs w:val="17"/>
              </w:rPr>
              <w:t xml:space="preserve">→  Profitability understood at high level but not broken down by product or customer</w:t>
            </w:r>
          </w:p>
          <w:p>
            <w:pPr>
              <w:spacing w:after="20" w:before="20"/>
            </w:pPr>
            <w:r>
              <w:rPr>
                <w:rFonts w:ascii="Arial" w:cs="Arial" w:eastAsia="Arial" w:hAnsi="Arial"/>
                <w:color w:val="2C2C2A"/>
                <w:sz w:val="17"/>
                <w:szCs w:val="17"/>
              </w:rPr>
              <w:t xml:space="preserve">→  Financial modelling is used occasionally but not as a standard decision-making tool</w:t>
            </w:r>
          </w:p>
        </w:tc>
        <w:tc>
          <w:tcPr>
            <w:tcW w:type="dxa" w:w="216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80"/>
            </w:tcMar>
          </w:tcPr>
          <w:p>
            <w:pPr>
              <w:spacing w:after="40" w:before="0"/>
            </w:pPr>
            <w:r>
              <w:rPr>
                <w:rFonts w:ascii="Arial" w:cs="Arial" w:eastAsia="Arial" w:hAnsi="Arial"/>
                <w:b/>
                <w:bCs/>
                <w:color w:val="A32D2D"/>
                <w:sz w:val="16"/>
                <w:szCs w:val="16"/>
              </w:rPr>
              <w:t xml:space="preserve">Risks</w:t>
            </w:r>
          </w:p>
          <w:p>
            <w:pPr>
              <w:spacing w:after="20" w:before="20"/>
            </w:pPr>
            <w:r>
              <w:rPr>
                <w:rFonts w:ascii="Arial" w:cs="Arial" w:eastAsia="Arial" w:hAnsi="Arial"/>
                <w:color w:val="2C2C2A"/>
                <w:sz w:val="17"/>
                <w:szCs w:val="17"/>
              </w:rPr>
              <w:t xml:space="preserve">⚠  Pricing decisions made without full margin clarity</w:t>
            </w:r>
          </w:p>
          <w:p>
            <w:pPr>
              <w:spacing w:after="20" w:before="20"/>
            </w:pPr>
            <w:r>
              <w:rPr>
                <w:rFonts w:ascii="Arial" w:cs="Arial" w:eastAsia="Arial" w:hAnsi="Arial"/>
                <w:color w:val="2C2C2A"/>
                <w:sz w:val="17"/>
                <w:szCs w:val="17"/>
              </w:rPr>
              <w:t xml:space="preserve">⚠  Working capital managed reactively, lengthening the cash cycle</w:t>
            </w:r>
          </w:p>
          <w:p>
            <w:pPr>
              <w:spacing w:after="20" w:before="20"/>
            </w:pPr>
            <w:r>
              <w:rPr>
                <w:rFonts w:ascii="Arial" w:cs="Arial" w:eastAsia="Arial" w:hAnsi="Arial"/>
                <w:color w:val="2C2C2A"/>
                <w:sz w:val="17"/>
                <w:szCs w:val="17"/>
              </w:rPr>
              <w:t xml:space="preserve">⚠  Growth decisions lack financial stress-testing</w:t>
            </w:r>
          </w:p>
        </w:tc>
        <w:tc>
          <w:tcPr>
            <w:tcW w:type="dxa" w:w="316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80"/>
            </w:tcMar>
          </w:tcPr>
          <w:p>
            <w:pPr>
              <w:spacing w:after="40" w:before="0"/>
            </w:pPr>
            <w:r>
              <w:rPr>
                <w:rFonts w:ascii="Arial" w:cs="Arial" w:eastAsia="Arial" w:hAnsi="Arial"/>
                <w:b/>
                <w:bCs/>
                <w:color w:val="3B6D11"/>
                <w:sz w:val="16"/>
                <w:szCs w:val="16"/>
              </w:rPr>
              <w:t xml:space="preserve">Actions</w:t>
            </w:r>
          </w:p>
          <w:p>
            <w:pPr>
              <w:spacing w:after="20" w:before="20"/>
            </w:pPr>
            <w:r>
              <w:rPr>
                <w:rFonts w:ascii="Arial" w:cs="Arial" w:eastAsia="Arial" w:hAnsi="Arial"/>
                <w:b/>
                <w:bCs/>
                <w:color w:val="3B6D11"/>
                <w:sz w:val="17"/>
                <w:szCs w:val="17"/>
              </w:rPr>
              <w:t xml:space="preserve">1.  </w:t>
            </w:r>
            <w:r>
              <w:rPr>
                <w:rFonts w:ascii="Arial" w:cs="Arial" w:eastAsia="Arial" w:hAnsi="Arial"/>
                <w:color w:val="2C2C2A"/>
                <w:sz w:val="17"/>
                <w:szCs w:val="17"/>
              </w:rPr>
              <w:t xml:space="preserve">Formally include finance in all pricing and hiring conversations going forward</w:t>
            </w:r>
          </w:p>
          <w:p>
            <w:pPr>
              <w:spacing w:after="20" w:before="20"/>
            </w:pPr>
            <w:r>
              <w:rPr>
                <w:rFonts w:ascii="Arial" w:cs="Arial" w:eastAsia="Arial" w:hAnsi="Arial"/>
                <w:b/>
                <w:bCs/>
                <w:color w:val="3B6D11"/>
                <w:sz w:val="17"/>
                <w:szCs w:val="17"/>
              </w:rPr>
              <w:t xml:space="preserve">2.  </w:t>
            </w:r>
            <w:r>
              <w:rPr>
                <w:rFonts w:ascii="Arial" w:cs="Arial" w:eastAsia="Arial" w:hAnsi="Arial"/>
                <w:color w:val="2C2C2A"/>
                <w:sz w:val="17"/>
                <w:szCs w:val="17"/>
              </w:rPr>
              <w:t xml:space="preserve">Build a product-level contribution margin view within 60 days</w:t>
            </w:r>
          </w:p>
          <w:p>
            <w:pPr>
              <w:spacing w:after="20" w:before="20"/>
            </w:pPr>
            <w:r>
              <w:rPr>
                <w:rFonts w:ascii="Arial" w:cs="Arial" w:eastAsia="Arial" w:hAnsi="Arial"/>
                <w:b/>
                <w:bCs/>
                <w:color w:val="3B6D11"/>
                <w:sz w:val="17"/>
                <w:szCs w:val="17"/>
              </w:rPr>
              <w:t xml:space="preserve">3.  </w:t>
            </w:r>
            <w:r>
              <w:rPr>
                <w:rFonts w:ascii="Arial" w:cs="Arial" w:eastAsia="Arial" w:hAnsi="Arial"/>
                <w:color w:val="2C2C2A"/>
                <w:sz w:val="17"/>
                <w:szCs w:val="17"/>
              </w:rPr>
              <w:t xml:space="preserve">Add working capital review as a standing item in monthly leadership meeting</w:t>
            </w:r>
          </w:p>
        </w:tc>
      </w:tr>
    </w:tbl>
    <w:p>
      <w:pPr>
        <w:spacing w:after="40" w:before="40"/>
      </w:pPr>
      <w:r>
        <w:rPr>
          <w:rFonts w:ascii="Arial" w:cs="Arial" w:eastAsia="Arial" w:hAnsi="Arial"/>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40"/>
        <w:gridCol w:w="2160"/>
        <w:gridCol w:w="3160"/>
      </w:tblGrid>
      <w:tr>
        <w:tc>
          <w:tcPr>
            <w:tcW w:type="dxa" w:w="1400"/>
            <w:tcBorders>
              <w:top w:val="single" w:color="D3D1C7" w:sz="1"/>
              <w:left w:val="single" w:color="D3D1C7" w:sz="1"/>
              <w:bottom w:val="single" w:color="D3D1C7" w:sz="1"/>
              <w:right w:val="single" w:color="D3D1C7" w:sz="1"/>
            </w:tcBorders>
            <w:shd w:fill="FEF6E7" w:val="clear"/>
            <w:tcMar>
              <w:top w:type="dxa" w:w="80"/>
              <w:left w:type="dxa" w:w="100"/>
              <w:bottom w:type="dxa" w:w="80"/>
              <w:right w:type="dxa" w:w="80"/>
            </w:tcMar>
            <w:vAlign w:val="center"/>
          </w:tcPr>
          <w:p>
            <w:pPr>
              <w:jc w:val="center"/>
            </w:pPr>
            <w:r>
              <w:rPr>
                <w:rFonts w:ascii="Arial" w:cs="Arial" w:eastAsia="Arial" w:hAnsi="Arial"/>
                <w:b/>
                <w:bCs/>
                <w:color w:val="854F0B"/>
                <w:sz w:val="18"/>
                <w:szCs w:val="18"/>
              </w:rPr>
              <w:t xml:space="preserve">Needs Work
8–13</w:t>
            </w:r>
          </w:p>
        </w:tc>
        <w:tc>
          <w:tcPr>
            <w:tcW w:type="dxa" w:w="2640"/>
            <w:tcBorders>
              <w:top w:val="single" w:color="D3D1C7" w:sz="1"/>
              <w:left w:val="single" w:color="D3D1C7" w:sz="1"/>
              <w:bottom w:val="single" w:color="D3D1C7" w:sz="1"/>
              <w:right w:val="single" w:color="D3D1C7" w:sz="1"/>
            </w:tcBorders>
            <w:shd w:fill="F5F4F0" w:val="clear"/>
            <w:tcMar>
              <w:top w:type="dxa" w:w="80"/>
              <w:left w:type="dxa" w:w="120"/>
              <w:bottom w:type="dxa" w:w="80"/>
              <w:right w:type="dxa" w:w="80"/>
            </w:tcMar>
          </w:tcPr>
          <w:p>
            <w:pPr>
              <w:spacing w:after="40" w:before="0"/>
            </w:pPr>
            <w:r>
              <w:rPr>
                <w:rFonts w:ascii="Arial" w:cs="Arial" w:eastAsia="Arial" w:hAnsi="Arial"/>
                <w:b/>
                <w:bCs/>
                <w:color w:val="1A1A1A"/>
                <w:sz w:val="16"/>
                <w:szCs w:val="16"/>
              </w:rPr>
              <w:t xml:space="preserve">Observations</w:t>
            </w:r>
          </w:p>
          <w:p>
            <w:pPr>
              <w:spacing w:after="20" w:before="20"/>
            </w:pPr>
            <w:r>
              <w:rPr>
                <w:rFonts w:ascii="Arial" w:cs="Arial" w:eastAsia="Arial" w:hAnsi="Arial"/>
                <w:color w:val="2C2C2A"/>
                <w:sz w:val="17"/>
                <w:szCs w:val="17"/>
              </w:rPr>
              <w:t xml:space="preserve">→  Finance is largely reactive — strategy discussions happen without financial input</w:t>
            </w:r>
          </w:p>
          <w:p>
            <w:pPr>
              <w:spacing w:after="20" w:before="20"/>
            </w:pPr>
            <w:r>
              <w:rPr>
                <w:rFonts w:ascii="Arial" w:cs="Arial" w:eastAsia="Arial" w:hAnsi="Arial"/>
                <w:color w:val="2C2C2A"/>
                <w:sz w:val="17"/>
                <w:szCs w:val="17"/>
              </w:rPr>
              <w:t xml:space="preserve">→  Working capital is not proactively tracked or managed</w:t>
            </w:r>
          </w:p>
          <w:p>
            <w:pPr>
              <w:spacing w:after="20" w:before="20"/>
            </w:pPr>
            <w:r>
              <w:rPr>
                <w:rFonts w:ascii="Arial" w:cs="Arial" w:eastAsia="Arial" w:hAnsi="Arial"/>
                <w:color w:val="2C2C2A"/>
                <w:sz w:val="17"/>
                <w:szCs w:val="17"/>
              </w:rPr>
              <w:t xml:space="preserve">→  Profitability measured at business level only — product and customer margins unknown</w:t>
            </w:r>
          </w:p>
          <w:p>
            <w:pPr>
              <w:spacing w:after="20" w:before="20"/>
            </w:pPr>
            <w:r>
              <w:rPr>
                <w:rFonts w:ascii="Arial" w:cs="Arial" w:eastAsia="Arial" w:hAnsi="Arial"/>
                <w:color w:val="2C2C2A"/>
                <w:sz w:val="17"/>
                <w:szCs w:val="17"/>
              </w:rPr>
              <w:t xml:space="preserve">→  Forecasting is annual or absent; no scenario analysis capability</w:t>
            </w:r>
          </w:p>
          <w:p>
            <w:pPr>
              <w:spacing w:after="20" w:before="20"/>
            </w:pPr>
            <w:r>
              <w:rPr>
                <w:rFonts w:ascii="Arial" w:cs="Arial" w:eastAsia="Arial" w:hAnsi="Arial"/>
                <w:color w:val="2C2C2A"/>
                <w:sz w:val="17"/>
                <w:szCs w:val="17"/>
              </w:rPr>
              <w:t xml:space="preserve">→  Finance is not in the room for major decisions on pricing, hiring or expansion</w:t>
            </w:r>
          </w:p>
        </w:tc>
        <w:tc>
          <w:tcPr>
            <w:tcW w:type="dxa" w:w="216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80"/>
            </w:tcMar>
          </w:tcPr>
          <w:p>
            <w:pPr>
              <w:spacing w:after="40" w:before="0"/>
            </w:pPr>
            <w:r>
              <w:rPr>
                <w:rFonts w:ascii="Arial" w:cs="Arial" w:eastAsia="Arial" w:hAnsi="Arial"/>
                <w:b/>
                <w:bCs/>
                <w:color w:val="A32D2D"/>
                <w:sz w:val="16"/>
                <w:szCs w:val="16"/>
              </w:rPr>
              <w:t xml:space="preserve">Risks</w:t>
            </w:r>
          </w:p>
          <w:p>
            <w:pPr>
              <w:spacing w:after="20" w:before="20"/>
            </w:pPr>
            <w:r>
              <w:rPr>
                <w:rFonts w:ascii="Arial" w:cs="Arial" w:eastAsia="Arial" w:hAnsi="Arial"/>
                <w:color w:val="2C2C2A"/>
                <w:sz w:val="17"/>
                <w:szCs w:val="17"/>
              </w:rPr>
              <w:t xml:space="preserve">⚠  Growth investment decisions lack financial validation</w:t>
            </w:r>
          </w:p>
          <w:p>
            <w:pPr>
              <w:spacing w:after="20" w:before="20"/>
            </w:pPr>
            <w:r>
              <w:rPr>
                <w:rFonts w:ascii="Arial" w:cs="Arial" w:eastAsia="Arial" w:hAnsi="Arial"/>
                <w:color w:val="2C2C2A"/>
                <w:sz w:val="17"/>
                <w:szCs w:val="17"/>
              </w:rPr>
              <w:t xml:space="preserve">⚠  Cash cycle lengthens without working capital intervention</w:t>
            </w:r>
          </w:p>
          <w:p>
            <w:pPr>
              <w:spacing w:after="20" w:before="20"/>
            </w:pPr>
            <w:r>
              <w:rPr>
                <w:rFonts w:ascii="Arial" w:cs="Arial" w:eastAsia="Arial" w:hAnsi="Arial"/>
                <w:color w:val="2C2C2A"/>
                <w:sz w:val="17"/>
                <w:szCs w:val="17"/>
              </w:rPr>
              <w:t xml:space="preserve">⚠  Unprofitable products or customers subsidising the business unknowingly</w:t>
            </w:r>
          </w:p>
        </w:tc>
        <w:tc>
          <w:tcPr>
            <w:tcW w:type="dxa" w:w="316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80"/>
            </w:tcMar>
          </w:tcPr>
          <w:p>
            <w:pPr>
              <w:spacing w:after="40" w:before="0"/>
            </w:pPr>
            <w:r>
              <w:rPr>
                <w:rFonts w:ascii="Arial" w:cs="Arial" w:eastAsia="Arial" w:hAnsi="Arial"/>
                <w:b/>
                <w:bCs/>
                <w:color w:val="3B6D11"/>
                <w:sz w:val="16"/>
                <w:szCs w:val="16"/>
              </w:rPr>
              <w:t xml:space="preserve">Actions</w:t>
            </w:r>
          </w:p>
          <w:p>
            <w:pPr>
              <w:spacing w:after="20" w:before="20"/>
            </w:pPr>
            <w:r>
              <w:rPr>
                <w:rFonts w:ascii="Arial" w:cs="Arial" w:eastAsia="Arial" w:hAnsi="Arial"/>
                <w:b/>
                <w:bCs/>
                <w:color w:val="3B6D11"/>
                <w:sz w:val="17"/>
                <w:szCs w:val="17"/>
              </w:rPr>
              <w:t xml:space="preserve">1.  </w:t>
            </w:r>
            <w:r>
              <w:rPr>
                <w:rFonts w:ascii="Arial" w:cs="Arial" w:eastAsia="Arial" w:hAnsi="Arial"/>
                <w:color w:val="2C2C2A"/>
                <w:sz w:val="17"/>
                <w:szCs w:val="17"/>
              </w:rPr>
              <w:t xml:space="preserve">Introduce finance to the next major business decision immediately — start with one meeting</w:t>
            </w:r>
          </w:p>
          <w:p>
            <w:pPr>
              <w:spacing w:after="20" w:before="20"/>
            </w:pPr>
            <w:r>
              <w:rPr>
                <w:rFonts w:ascii="Arial" w:cs="Arial" w:eastAsia="Arial" w:hAnsi="Arial"/>
                <w:b/>
                <w:bCs/>
                <w:color w:val="3B6D11"/>
                <w:sz w:val="17"/>
                <w:szCs w:val="17"/>
              </w:rPr>
              <w:t xml:space="preserve">2.  </w:t>
            </w:r>
            <w:r>
              <w:rPr>
                <w:rFonts w:ascii="Arial" w:cs="Arial" w:eastAsia="Arial" w:hAnsi="Arial"/>
                <w:color w:val="2C2C2A"/>
                <w:sz w:val="17"/>
                <w:szCs w:val="17"/>
              </w:rPr>
              <w:t xml:space="preserve">Build a basic product revenue and direct cost table to identify margin by product</w:t>
            </w:r>
          </w:p>
          <w:p>
            <w:pPr>
              <w:spacing w:after="20" w:before="20"/>
            </w:pPr>
            <w:r>
              <w:rPr>
                <w:rFonts w:ascii="Arial" w:cs="Arial" w:eastAsia="Arial" w:hAnsi="Arial"/>
                <w:b/>
                <w:bCs/>
                <w:color w:val="3B6D11"/>
                <w:sz w:val="17"/>
                <w:szCs w:val="17"/>
              </w:rPr>
              <w:t xml:space="preserve">3.  </w:t>
            </w:r>
            <w:r>
              <w:rPr>
                <w:rFonts w:ascii="Arial" w:cs="Arial" w:eastAsia="Arial" w:hAnsi="Arial"/>
                <w:color w:val="2C2C2A"/>
                <w:sz w:val="17"/>
                <w:szCs w:val="17"/>
              </w:rPr>
              <w:t xml:space="preserve">Set a quarterly forecast cycle — even two scenarios (base case and downside) is a strong start</w:t>
            </w:r>
          </w:p>
        </w:tc>
      </w:tr>
    </w:tbl>
    <w:p>
      <w:pPr>
        <w:spacing w:after="40" w:before="40"/>
      </w:pPr>
      <w:r>
        <w:rPr>
          <w:rFonts w:ascii="Arial" w:cs="Arial" w:eastAsia="Arial" w:hAnsi="Arial"/>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40"/>
        <w:gridCol w:w="2160"/>
        <w:gridCol w:w="3160"/>
      </w:tblGrid>
      <w:tr>
        <w:tc>
          <w:tcPr>
            <w:tcW w:type="dxa" w:w="1400"/>
            <w:tcBorders>
              <w:top w:val="single" w:color="D3D1C7" w:sz="1"/>
              <w:left w:val="single" w:color="D3D1C7" w:sz="1"/>
              <w:bottom w:val="single" w:color="D3D1C7" w:sz="1"/>
              <w:right w:val="single" w:color="D3D1C7" w:sz="1"/>
            </w:tcBorders>
            <w:shd w:fill="FAECE7" w:val="clear"/>
            <w:tcMar>
              <w:top w:type="dxa" w:w="80"/>
              <w:left w:type="dxa" w:w="100"/>
              <w:bottom w:type="dxa" w:w="80"/>
              <w:right w:type="dxa" w:w="80"/>
            </w:tcMar>
            <w:vAlign w:val="center"/>
          </w:tcPr>
          <w:p>
            <w:pPr>
              <w:jc w:val="center"/>
            </w:pPr>
            <w:r>
              <w:rPr>
                <w:rFonts w:ascii="Arial" w:cs="Arial" w:eastAsia="Arial" w:hAnsi="Arial"/>
                <w:b/>
                <w:bCs/>
                <w:color w:val="993C1D"/>
                <w:sz w:val="18"/>
                <w:szCs w:val="18"/>
              </w:rPr>
              <w:t xml:space="preserve">Critical
0–7</w:t>
            </w:r>
          </w:p>
        </w:tc>
        <w:tc>
          <w:tcPr>
            <w:tcW w:type="dxa" w:w="2640"/>
            <w:tcBorders>
              <w:top w:val="single" w:color="D3D1C7" w:sz="1"/>
              <w:left w:val="single" w:color="D3D1C7" w:sz="1"/>
              <w:bottom w:val="single" w:color="D3D1C7" w:sz="1"/>
              <w:right w:val="single" w:color="D3D1C7" w:sz="1"/>
            </w:tcBorders>
            <w:shd w:fill="F5F4F0" w:val="clear"/>
            <w:tcMar>
              <w:top w:type="dxa" w:w="80"/>
              <w:left w:type="dxa" w:w="120"/>
              <w:bottom w:type="dxa" w:w="80"/>
              <w:right w:type="dxa" w:w="80"/>
            </w:tcMar>
          </w:tcPr>
          <w:p>
            <w:pPr>
              <w:spacing w:after="40" w:before="0"/>
            </w:pPr>
            <w:r>
              <w:rPr>
                <w:rFonts w:ascii="Arial" w:cs="Arial" w:eastAsia="Arial" w:hAnsi="Arial"/>
                <w:b/>
                <w:bCs/>
                <w:color w:val="1A1A1A"/>
                <w:sz w:val="16"/>
                <w:szCs w:val="16"/>
              </w:rPr>
              <w:t xml:space="preserve">Observations</w:t>
            </w:r>
          </w:p>
          <w:p>
            <w:pPr>
              <w:spacing w:after="20" w:before="20"/>
            </w:pPr>
            <w:r>
              <w:rPr>
                <w:rFonts w:ascii="Arial" w:cs="Arial" w:eastAsia="Arial" w:hAnsi="Arial"/>
                <w:color w:val="2C2C2A"/>
                <w:sz w:val="17"/>
                <w:szCs w:val="17"/>
              </w:rPr>
              <w:t xml:space="preserve">→  Finance has no strategic role — it is a back-office transaction processing function</w:t>
            </w:r>
          </w:p>
          <w:p>
            <w:pPr>
              <w:spacing w:after="20" w:before="20"/>
            </w:pPr>
            <w:r>
              <w:rPr>
                <w:rFonts w:ascii="Arial" w:cs="Arial" w:eastAsia="Arial" w:hAnsi="Arial"/>
                <w:color w:val="2C2C2A"/>
                <w:sz w:val="17"/>
                <w:szCs w:val="17"/>
              </w:rPr>
              <w:t xml:space="preserve">→  Leadership makes all major decisions without financial modelling or input</w:t>
            </w:r>
          </w:p>
          <w:p>
            <w:pPr>
              <w:spacing w:after="20" w:before="20"/>
            </w:pPr>
            <w:r>
              <w:rPr>
                <w:rFonts w:ascii="Arial" w:cs="Arial" w:eastAsia="Arial" w:hAnsi="Arial"/>
                <w:color w:val="2C2C2A"/>
                <w:sz w:val="17"/>
                <w:szCs w:val="17"/>
              </w:rPr>
              <w:t xml:space="preserve">→  Working capital is not managed — receivables, payables and inventory are tracked by accounting only</w:t>
            </w:r>
          </w:p>
          <w:p>
            <w:pPr>
              <w:spacing w:after="20" w:before="20"/>
            </w:pPr>
            <w:r>
              <w:rPr>
                <w:rFonts w:ascii="Arial" w:cs="Arial" w:eastAsia="Arial" w:hAnsi="Arial"/>
                <w:color w:val="2C2C2A"/>
                <w:sz w:val="17"/>
                <w:szCs w:val="17"/>
              </w:rPr>
              <w:t xml:space="preserve">→  No profitability analysis at any level below total business P&amp;L</w:t>
            </w:r>
          </w:p>
          <w:p>
            <w:pPr>
              <w:spacing w:after="20" w:before="20"/>
            </w:pPr>
            <w:r>
              <w:rPr>
                <w:rFonts w:ascii="Arial" w:cs="Arial" w:eastAsia="Arial" w:hAnsi="Arial"/>
                <w:color w:val="2C2C2A"/>
                <w:sz w:val="17"/>
                <w:szCs w:val="17"/>
              </w:rPr>
              <w:t xml:space="preserve">→  Finance and leadership strategy are completely disconnected</w:t>
            </w:r>
          </w:p>
        </w:tc>
        <w:tc>
          <w:tcPr>
            <w:tcW w:type="dxa" w:w="2160"/>
            <w:tcBorders>
              <w:top w:val="single" w:color="D3D1C7" w:sz="1"/>
              <w:left w:val="single" w:color="D3D1C7" w:sz="1"/>
              <w:bottom w:val="single" w:color="D3D1C7" w:sz="1"/>
              <w:right w:val="single" w:color="D3D1C7" w:sz="1"/>
            </w:tcBorders>
            <w:shd w:fill="FCEBEB" w:val="clear"/>
            <w:tcMar>
              <w:top w:type="dxa" w:w="80"/>
              <w:left w:type="dxa" w:w="120"/>
              <w:bottom w:type="dxa" w:w="80"/>
              <w:right w:type="dxa" w:w="80"/>
            </w:tcMar>
          </w:tcPr>
          <w:p>
            <w:pPr>
              <w:spacing w:after="40" w:before="0"/>
            </w:pPr>
            <w:r>
              <w:rPr>
                <w:rFonts w:ascii="Arial" w:cs="Arial" w:eastAsia="Arial" w:hAnsi="Arial"/>
                <w:b/>
                <w:bCs/>
                <w:color w:val="A32D2D"/>
                <w:sz w:val="16"/>
                <w:szCs w:val="16"/>
              </w:rPr>
              <w:t xml:space="preserve">Risks</w:t>
            </w:r>
          </w:p>
          <w:p>
            <w:pPr>
              <w:spacing w:after="20" w:before="20"/>
            </w:pPr>
            <w:r>
              <w:rPr>
                <w:rFonts w:ascii="Arial" w:cs="Arial" w:eastAsia="Arial" w:hAnsi="Arial"/>
                <w:color w:val="2C2C2A"/>
                <w:sz w:val="17"/>
                <w:szCs w:val="17"/>
              </w:rPr>
              <w:t xml:space="preserve">⚠  Business making major decisions blind — pricing, hiring and expansion without validation</w:t>
            </w:r>
          </w:p>
          <w:p>
            <w:pPr>
              <w:spacing w:after="20" w:before="20"/>
            </w:pPr>
            <w:r>
              <w:rPr>
                <w:rFonts w:ascii="Arial" w:cs="Arial" w:eastAsia="Arial" w:hAnsi="Arial"/>
                <w:color w:val="2C2C2A"/>
                <w:sz w:val="17"/>
                <w:szCs w:val="17"/>
              </w:rPr>
              <w:t xml:space="preserve">⚠  Unprofitable products or customers may be subsidising the rest undetected</w:t>
            </w:r>
          </w:p>
          <w:p>
            <w:pPr>
              <w:spacing w:after="20" w:before="20"/>
            </w:pPr>
            <w:r>
              <w:rPr>
                <w:rFonts w:ascii="Arial" w:cs="Arial" w:eastAsia="Arial" w:hAnsi="Arial"/>
                <w:color w:val="2C2C2A"/>
                <w:sz w:val="17"/>
                <w:szCs w:val="17"/>
              </w:rPr>
              <w:t xml:space="preserve">⚠  Cash crises are inevitable without working capital management</w:t>
            </w:r>
          </w:p>
        </w:tc>
        <w:tc>
          <w:tcPr>
            <w:tcW w:type="dxa" w:w="316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80"/>
            </w:tcMar>
          </w:tcPr>
          <w:p>
            <w:pPr>
              <w:spacing w:after="40" w:before="0"/>
            </w:pPr>
            <w:r>
              <w:rPr>
                <w:rFonts w:ascii="Arial" w:cs="Arial" w:eastAsia="Arial" w:hAnsi="Arial"/>
                <w:b/>
                <w:bCs/>
                <w:color w:val="3B6D11"/>
                <w:sz w:val="16"/>
                <w:szCs w:val="16"/>
              </w:rPr>
              <w:t xml:space="preserve">Actions</w:t>
            </w:r>
          </w:p>
          <w:p>
            <w:pPr>
              <w:spacing w:after="20" w:before="20"/>
            </w:pPr>
            <w:r>
              <w:rPr>
                <w:rFonts w:ascii="Arial" w:cs="Arial" w:eastAsia="Arial" w:hAnsi="Arial"/>
                <w:b/>
                <w:bCs/>
                <w:color w:val="3B6D11"/>
                <w:sz w:val="17"/>
                <w:szCs w:val="17"/>
              </w:rPr>
              <w:t xml:space="preserve">1.  </w:t>
            </w:r>
            <w:r>
              <w:rPr>
                <w:rFonts w:ascii="Arial" w:cs="Arial" w:eastAsia="Arial" w:hAnsi="Arial"/>
                <w:color w:val="2C2C2A"/>
                <w:sz w:val="17"/>
                <w:szCs w:val="17"/>
              </w:rPr>
              <w:t xml:space="preserve">URGENT: bring finance into the next major business decision this week</w:t>
            </w:r>
          </w:p>
          <w:p>
            <w:pPr>
              <w:spacing w:after="20" w:before="20"/>
            </w:pPr>
            <w:r>
              <w:rPr>
                <w:rFonts w:ascii="Arial" w:cs="Arial" w:eastAsia="Arial" w:hAnsi="Arial"/>
                <w:b/>
                <w:bCs/>
                <w:color w:val="3B6D11"/>
                <w:sz w:val="17"/>
                <w:szCs w:val="17"/>
              </w:rPr>
              <w:t xml:space="preserve">2.  </w:t>
            </w:r>
            <w:r>
              <w:rPr>
                <w:rFonts w:ascii="Arial" w:cs="Arial" w:eastAsia="Arial" w:hAnsi="Arial"/>
                <w:color w:val="2C2C2A"/>
                <w:sz w:val="17"/>
                <w:szCs w:val="17"/>
              </w:rPr>
              <w:t xml:space="preserve">Build a simple product revenue and cost table to establish baseline margin data</w:t>
            </w:r>
          </w:p>
          <w:p>
            <w:pPr>
              <w:spacing w:after="20" w:before="20"/>
            </w:pPr>
            <w:r>
              <w:rPr>
                <w:rFonts w:ascii="Arial" w:cs="Arial" w:eastAsia="Arial" w:hAnsi="Arial"/>
                <w:b/>
                <w:bCs/>
                <w:color w:val="3B6D11"/>
                <w:sz w:val="17"/>
                <w:szCs w:val="17"/>
              </w:rPr>
              <w:t xml:space="preserve">3.  </w:t>
            </w:r>
            <w:r>
              <w:rPr>
                <w:rFonts w:ascii="Arial" w:cs="Arial" w:eastAsia="Arial" w:hAnsi="Arial"/>
                <w:color w:val="2C2C2A"/>
                <w:sz w:val="17"/>
                <w:szCs w:val="17"/>
              </w:rPr>
              <w:t xml:space="preserve">Engage PV Advisory to design a finance-to-strategy roadmap for the next 12 months</w:t>
            </w:r>
          </w:p>
        </w:tc>
      </w:tr>
    </w:tbl>
    <w:p>
      <w:pPr>
        <w:spacing w:after="40" w:before="40"/>
      </w:pPr>
      <w:r>
        <w:rPr>
          <w:rFonts w:ascii="Arial" w:cs="Arial" w:eastAsia="Arial" w:hAnsi="Arial"/>
          <w:color w:val="2C2C2A"/>
          <w:sz w:val="20"/>
          <w:szCs w:val="20"/>
        </w:rPr>
        <w:t xml:space="preserve"/>
      </w:r>
    </w:p>
    <w:p>
      <w:r>
        <w:br w:type="page"/>
      </w:r>
    </w:p>
    <w:p>
      <w:pPr>
        <w:pBdr>
          <w:bottom w:val="single" w:color="1A3F6F" w:sz="6" w:space="4"/>
        </w:pBdr>
        <w:spacing w:after="120" w:before="200"/>
      </w:pPr>
      <w:r>
        <w:rPr>
          <w:rFonts w:ascii="Arial" w:cs="Arial" w:eastAsia="Arial" w:hAnsi="Arial"/>
          <w:b/>
          <w:bCs/>
          <w:color w:val="1A3F6F"/>
          <w:sz w:val="34"/>
          <w:szCs w:val="34"/>
        </w:rPr>
        <w:t xml:space="preserve">5. Executive Summary Generation Logic</w:t>
      </w:r>
    </w:p>
    <w:p>
      <w:pPr>
        <w:spacing w:after="50" w:before="50"/>
      </w:pPr>
      <w:r>
        <w:rPr>
          <w:rFonts w:ascii="Arial" w:cs="Arial" w:eastAsia="Arial" w:hAnsi="Arial"/>
          <w:color w:val="2C2C2A"/>
          <w:sz w:val="20"/>
          <w:szCs w:val="20"/>
        </w:rPr>
        <w:t xml:space="preserve">The Executive Summary page is fully dynamic. The backend assembles it by applying the following rules to the scoring output.</w:t>
      </w:r>
    </w:p>
    <w:p>
      <w:pPr>
        <w:spacing w:after="40" w:before="40"/>
      </w:pPr>
      <w:r>
        <w:rPr>
          <w:rFonts w:ascii="Arial" w:cs="Arial" w:eastAsia="Arial" w:hAnsi="Arial"/>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3F6F" w:sz="2"/>
              <w:left w:val="single" w:color="1A3F6F" w:sz="2"/>
              <w:bottom w:val="single" w:color="1A3F6F" w:sz="2"/>
              <w:right w:val="single" w:color="1A3F6F" w:sz="2"/>
            </w:tcBorders>
            <w:shd w:fill="1A3F6F" w:val="clear"/>
            <w:tcMar>
              <w:top w:type="dxa" w:w="80"/>
              <w:left w:type="dxa" w:w="140"/>
              <w:bottom w:type="dxa" w:w="80"/>
              <w:right w:type="dxa" w:w="80"/>
            </w:tcMar>
          </w:tcPr>
          <w:p>
            <w:r>
              <w:rPr>
                <w:rFonts w:ascii="Arial" w:cs="Arial" w:eastAsia="Arial" w:hAnsi="Arial"/>
                <w:b/>
                <w:bCs/>
                <w:color w:val="FFFFFF"/>
                <w:sz w:val="18"/>
                <w:szCs w:val="18"/>
              </w:rPr>
              <w:t xml:space="preserve">Rule / Trigger</w:t>
            </w:r>
          </w:p>
        </w:tc>
        <w:tc>
          <w:tcPr>
            <w:tcW w:type="dxa" w:w="6160"/>
            <w:tcBorders>
              <w:top w:val="single" w:color="1A3F6F" w:sz="2"/>
              <w:left w:val="single" w:color="1A3F6F" w:sz="2"/>
              <w:bottom w:val="single" w:color="1A3F6F" w:sz="2"/>
              <w:right w:val="single" w:color="1A3F6F" w:sz="2"/>
            </w:tcBorders>
            <w:shd w:fill="1A3F6F" w:val="clear"/>
            <w:tcMar>
              <w:top w:type="dxa" w:w="80"/>
              <w:left w:type="dxa" w:w="140"/>
              <w:bottom w:type="dxa" w:w="80"/>
              <w:right w:type="dxa" w:w="80"/>
            </w:tcMar>
          </w:tcPr>
          <w:p>
            <w:r>
              <w:rPr>
                <w:rFonts w:ascii="Arial" w:cs="Arial" w:eastAsia="Arial" w:hAnsi="Arial"/>
                <w:b/>
                <w:bCs/>
                <w:color w:val="FFFFFF"/>
                <w:sz w:val="18"/>
                <w:szCs w:val="18"/>
              </w:rPr>
              <w:t xml:space="preserve">Content Generation Logic</w:t>
            </w:r>
          </w:p>
        </w:tc>
      </w:tr>
      <w:tr>
        <w:tc>
          <w:tcPr>
            <w:tcW w:type="dxa" w:w="3200"/>
            <w:tcBorders>
              <w:top w:val="single" w:color="D3D1C7" w:sz="1"/>
              <w:left w:val="single" w:color="D3D1C7" w:sz="1"/>
              <w:bottom w:val="single" w:color="D3D1C7" w:sz="1"/>
              <w:right w:val="single" w:color="D3D1C7" w:sz="1"/>
            </w:tcBorders>
            <w:shd w:fill="D6E4F0" w:val="clear"/>
            <w:tcMar>
              <w:top w:type="dxa" w:w="100"/>
              <w:left w:type="dxa" w:w="140"/>
              <w:bottom w:type="dxa" w:w="100"/>
              <w:right w:type="dxa" w:w="80"/>
            </w:tcMar>
          </w:tcPr>
          <w:p>
            <w:r>
              <w:rPr>
                <w:rFonts w:ascii="Arial" w:cs="Arial" w:eastAsia="Arial" w:hAnsi="Arial"/>
                <w:b/>
                <w:bCs/>
                <w:color w:val="2E6DA4"/>
                <w:sz w:val="19"/>
                <w:szCs w:val="19"/>
              </w:rPr>
              <w:t xml:space="preserve">Lowest 3 dimension scores</w:t>
            </w:r>
          </w:p>
        </w:tc>
        <w:tc>
          <w:tcPr>
            <w:tcW w:type="dxa" w:w="61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80"/>
            </w:tcMar>
          </w:tcPr>
          <w:p>
            <w:r>
              <w:rPr>
                <w:rFonts w:ascii="Arial" w:cs="Arial" w:eastAsia="Arial" w:hAnsi="Arial"/>
                <w:color w:val="2C2C2A"/>
                <w:sz w:val="19"/>
                <w:szCs w:val="19"/>
              </w:rPr>
              <w:t xml:space="preserve">These become the 3 Key Findings in the Executive Summary. Use the Observations text from the matching Content Matrix band for each dimension.</w:t>
            </w:r>
          </w:p>
        </w:tc>
      </w:tr>
      <w:tr>
        <w:tc>
          <w:tcPr>
            <w:tcW w:type="dxa" w:w="3200"/>
            <w:tcBorders>
              <w:top w:val="single" w:color="D3D1C7" w:sz="1"/>
              <w:left w:val="single" w:color="D3D1C7" w:sz="1"/>
              <w:bottom w:val="single" w:color="D3D1C7" w:sz="1"/>
              <w:right w:val="single" w:color="D3D1C7" w:sz="1"/>
            </w:tcBorders>
            <w:shd w:fill="D4F0E8" w:val="clear"/>
            <w:tcMar>
              <w:top w:type="dxa" w:w="100"/>
              <w:left w:type="dxa" w:w="140"/>
              <w:bottom w:type="dxa" w:w="100"/>
              <w:right w:type="dxa" w:w="80"/>
            </w:tcMar>
          </w:tcPr>
          <w:p>
            <w:r>
              <w:rPr>
                <w:rFonts w:ascii="Arial" w:cs="Arial" w:eastAsia="Arial" w:hAnsi="Arial"/>
                <w:b/>
                <w:bCs/>
                <w:color w:val="0F6E56"/>
                <w:sz w:val="19"/>
                <w:szCs w:val="19"/>
              </w:rPr>
              <w:t xml:space="preserve">Lowest 3 dimension scores (same set)</w:t>
            </w:r>
          </w:p>
        </w:tc>
        <w:tc>
          <w:tcPr>
            <w:tcW w:type="dxa" w:w="61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80"/>
            </w:tcMar>
          </w:tcPr>
          <w:p>
            <w:r>
              <w:rPr>
                <w:rFonts w:ascii="Arial" w:cs="Arial" w:eastAsia="Arial" w:hAnsi="Arial"/>
                <w:color w:val="2C2C2A"/>
                <w:sz w:val="19"/>
                <w:szCs w:val="19"/>
              </w:rPr>
              <w:t xml:space="preserve">The first recommended action from each of the 3 lowest-scoring dimensions becomes the 3 Immediate Priorities list in the Executive Summary.</w:t>
            </w:r>
          </w:p>
        </w:tc>
      </w:tr>
      <w:tr>
        <w:tc>
          <w:tcPr>
            <w:tcW w:type="dxa" w:w="3200"/>
            <w:tcBorders>
              <w:top w:val="single" w:color="D3D1C7" w:sz="1"/>
              <w:left w:val="single" w:color="D3D1C7" w:sz="1"/>
              <w:bottom w:val="single" w:color="D3D1C7" w:sz="1"/>
              <w:right w:val="single" w:color="D3D1C7" w:sz="1"/>
            </w:tcBorders>
            <w:shd w:fill="FEF6E7" w:val="clear"/>
            <w:tcMar>
              <w:top w:type="dxa" w:w="100"/>
              <w:left w:type="dxa" w:w="140"/>
              <w:bottom w:type="dxa" w:w="100"/>
              <w:right w:type="dxa" w:w="80"/>
            </w:tcMar>
          </w:tcPr>
          <w:p>
            <w:r>
              <w:rPr>
                <w:rFonts w:ascii="Arial" w:cs="Arial" w:eastAsia="Arial" w:hAnsi="Arial"/>
                <w:b/>
                <w:bCs/>
                <w:color w:val="854F0B"/>
                <w:sz w:val="19"/>
                <w:szCs w:val="19"/>
              </w:rPr>
              <w:t xml:space="preserve">Total score band</w:t>
            </w:r>
          </w:p>
        </w:tc>
        <w:tc>
          <w:tcPr>
            <w:tcW w:type="dxa" w:w="61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80"/>
            </w:tcMar>
          </w:tcPr>
          <w:p>
            <w:r>
              <w:rPr>
                <w:rFonts w:ascii="Arial" w:cs="Arial" w:eastAsia="Arial" w:hAnsi="Arial"/>
                <w:color w:val="2C2C2A"/>
                <w:sz w:val="19"/>
                <w:szCs w:val="19"/>
              </w:rPr>
              <w:t xml:space="preserve">The maturity level name, colour and description in the Executive Summary header come from the Total Score Maturity Band table.</w:t>
            </w:r>
          </w:p>
        </w:tc>
      </w:tr>
      <w:tr>
        <w:tc>
          <w:tcPr>
            <w:tcW w:type="dxa" w:w="3200"/>
            <w:tcBorders>
              <w:top w:val="single" w:color="D3D1C7" w:sz="1"/>
              <w:left w:val="single" w:color="D3D1C7" w:sz="1"/>
              <w:bottom w:val="single" w:color="D3D1C7" w:sz="1"/>
              <w:right w:val="single" w:color="D3D1C7" w:sz="1"/>
            </w:tcBorders>
            <w:shd w:fill="F5F4F0" w:val="clear"/>
            <w:tcMar>
              <w:top w:type="dxa" w:w="100"/>
              <w:left w:type="dxa" w:w="140"/>
              <w:bottom w:type="dxa" w:w="100"/>
              <w:right w:type="dxa" w:w="80"/>
            </w:tcMar>
          </w:tcPr>
          <w:p>
            <w:r>
              <w:rPr>
                <w:rFonts w:ascii="Arial" w:cs="Arial" w:eastAsia="Arial" w:hAnsi="Arial"/>
                <w:b/>
                <w:bCs/>
                <w:color w:val="5F5E5A"/>
                <w:sz w:val="19"/>
                <w:szCs w:val="19"/>
              </w:rPr>
              <w:t xml:space="preserve">Tie-breaking rule</w:t>
            </w:r>
          </w:p>
        </w:tc>
        <w:tc>
          <w:tcPr>
            <w:tcW w:type="dxa" w:w="6160"/>
            <w:tcBorders>
              <w:top w:val="single" w:color="D3D1C7" w:sz="1"/>
              <w:left w:val="single" w:color="D3D1C7" w:sz="1"/>
              <w:bottom w:val="single" w:color="D3D1C7" w:sz="1"/>
              <w:right w:val="single" w:color="D3D1C7" w:sz="1"/>
            </w:tcBorders>
            <w:shd w:fill="FFFFFF" w:val="clear"/>
            <w:tcMar>
              <w:top w:type="dxa" w:w="100"/>
              <w:left w:type="dxa" w:w="140"/>
              <w:bottom w:type="dxa" w:w="100"/>
              <w:right w:type="dxa" w:w="80"/>
            </w:tcMar>
          </w:tcPr>
          <w:p>
            <w:r>
              <w:rPr>
                <w:rFonts w:ascii="Arial" w:cs="Arial" w:eastAsia="Arial" w:hAnsi="Arial"/>
                <w:color w:val="2C2C2A"/>
                <w:sz w:val="19"/>
                <w:szCs w:val="19"/>
              </w:rPr>
              <w:t xml:space="preserve">If two dimensions share the same score, order by dimension number (1 through 6). The lower-numbered dimension is treated as higher priority.</w:t>
            </w:r>
          </w:p>
        </w:tc>
      </w:tr>
    </w:tbl>
    <w:p>
      <w:pPr>
        <w:spacing w:after="40" w:before="40"/>
      </w:pPr>
      <w:r>
        <w:rPr>
          <w:rFonts w:ascii="Arial" w:cs="Arial" w:eastAsia="Arial" w:hAnsi="Arial"/>
          <w:color w:val="2C2C2A"/>
          <w:sz w:val="20"/>
          <w:szCs w:val="20"/>
        </w:rPr>
        <w:t xml:space="preserve"/>
      </w:r>
    </w:p>
    <w:p>
      <w:pPr>
        <w:spacing w:after="40" w:before="40"/>
      </w:pPr>
      <w:r>
        <w:rPr>
          <w:rFonts w:ascii="Arial" w:cs="Arial" w:eastAsia="Arial" w:hAnsi="Arial"/>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none" w:color="FFFFFF" w:sz="0"/>
              <w:bottom w:val="none" w:color="FFFFFF" w:sz="0"/>
              <w:right w:val="none" w:color="FFFFFF" w:sz="0"/>
            </w:tcBorders>
            <w:shd w:fill="EEF5FB" w:val="clear"/>
            <w:tcMar>
              <w:top w:type="dxa" w:w="120"/>
              <w:left w:type="dxa" w:w="200"/>
              <w:bottom w:type="dxa" w:w="120"/>
              <w:right w:type="dxa" w:w="200"/>
            </w:tcMar>
          </w:tcPr>
          <w:p>
            <w:pPr>
              <w:spacing w:after="60" w:before="0"/>
            </w:pPr>
            <w:r>
              <w:rPr>
                <w:rFonts w:ascii="Arial" w:cs="Arial" w:eastAsia="Arial" w:hAnsi="Arial"/>
                <w:b/>
                <w:bCs/>
                <w:color w:val="2E6DA4"/>
                <w:sz w:val="20"/>
                <w:szCs w:val="20"/>
              </w:rPr>
              <w:t xml:space="preserve">Example</w:t>
            </w:r>
          </w:p>
          <w:p>
            <w:pPr>
              <w:spacing w:after="40" w:before="0"/>
            </w:pPr>
            <w:r>
              <w:rPr>
                <w:rFonts w:ascii="Arial" w:cs="Arial" w:eastAsia="Arial" w:hAnsi="Arial"/>
                <w:color w:val="2C2C2A"/>
                <w:sz w:val="19"/>
                <w:szCs w:val="19"/>
              </w:rPr>
              <w:t xml:space="preserve">Scores: Control 12 | Visibility 16 | Process 14 | Technology 10 | People 15 | Strategy 11</w:t>
            </w:r>
          </w:p>
          <w:p>
            <w:pPr>
              <w:spacing w:after="40" w:before="0"/>
            </w:pPr>
            <w:r>
              <w:rPr>
                <w:rFonts w:ascii="Arial" w:cs="Arial" w:eastAsia="Arial" w:hAnsi="Arial"/>
                <w:b/>
                <w:bCs/>
                <w:color w:val="2C2C2A"/>
                <w:sz w:val="19"/>
                <w:szCs w:val="19"/>
              </w:rPr>
              <w:t xml:space="preserve">Lowest 3 (ascending): Technology (10), Strategy (11), Control (12)</w:t>
            </w:r>
          </w:p>
          <w:p>
            <w:pPr>
              <w:spacing w:after="20" w:before="0"/>
            </w:pPr>
            <w:r>
              <w:rPr>
                <w:rFonts w:ascii="Arial" w:cs="Arial" w:eastAsia="Arial" w:hAnsi="Arial"/>
                <w:color w:val="2C2C2A"/>
                <w:sz w:val="19"/>
                <w:szCs w:val="19"/>
              </w:rPr>
              <w:t xml:space="preserve">Key Finding 1: Use Technology → Needs Work observations</w:t>
            </w:r>
          </w:p>
          <w:p>
            <w:pPr>
              <w:spacing w:after="20" w:before="0"/>
            </w:pPr>
            <w:r>
              <w:rPr>
                <w:rFonts w:ascii="Arial" w:cs="Arial" w:eastAsia="Arial" w:hAnsi="Arial"/>
                <w:color w:val="2C2C2A"/>
                <w:sz w:val="19"/>
                <w:szCs w:val="19"/>
              </w:rPr>
              <w:t xml:space="preserve">Key Finding 2: Use Strategy → Needs Work observations</w:t>
            </w:r>
          </w:p>
          <w:p>
            <w:pPr>
              <w:spacing w:after="40" w:before="0"/>
            </w:pPr>
            <w:r>
              <w:rPr>
                <w:rFonts w:ascii="Arial" w:cs="Arial" w:eastAsia="Arial" w:hAnsi="Arial"/>
                <w:color w:val="2C2C2A"/>
                <w:sz w:val="19"/>
                <w:szCs w:val="19"/>
              </w:rPr>
              <w:t xml:space="preserve">Key Finding 3: Use Control → Needs Work observations</w:t>
            </w:r>
          </w:p>
          <w:p>
            <w:pPr>
              <w:spacing w:after="20" w:before="0"/>
            </w:pPr>
            <w:r>
              <w:rPr>
                <w:rFonts w:ascii="Arial" w:cs="Arial" w:eastAsia="Arial" w:hAnsi="Arial"/>
                <w:color w:val="2C2C2A"/>
                <w:sz w:val="19"/>
                <w:szCs w:val="19"/>
              </w:rPr>
              <w:t xml:space="preserve">Immediate Priority 1: First action from Technology → Needs Work</w:t>
            </w:r>
          </w:p>
          <w:p>
            <w:pPr>
              <w:spacing w:after="20" w:before="0"/>
            </w:pPr>
            <w:r>
              <w:rPr>
                <w:rFonts w:ascii="Arial" w:cs="Arial" w:eastAsia="Arial" w:hAnsi="Arial"/>
                <w:color w:val="2C2C2A"/>
                <w:sz w:val="19"/>
                <w:szCs w:val="19"/>
              </w:rPr>
              <w:t xml:space="preserve">Immediate Priority 2: First action from Strategy → Needs Work</w:t>
            </w:r>
          </w:p>
          <w:p>
            <w:r>
              <w:rPr>
                <w:rFonts w:ascii="Arial" w:cs="Arial" w:eastAsia="Arial" w:hAnsi="Arial"/>
                <w:color w:val="2C2C2A"/>
                <w:sz w:val="19"/>
                <w:szCs w:val="19"/>
              </w:rPr>
              <w:t xml:space="preserve">Immediate Priority 3: First action from Control → Needs Work</w:t>
            </w:r>
          </w:p>
        </w:tc>
      </w:tr>
    </w:tbl>
    <w:p>
      <w:r>
        <w:br w:type="page"/>
      </w:r>
    </w:p>
    <w:p>
      <w:pPr>
        <w:pBdr>
          <w:bottom w:val="single" w:color="1A3F6F" w:sz="6" w:space="4"/>
        </w:pBdr>
        <w:spacing w:after="120" w:before="200"/>
      </w:pPr>
      <w:r>
        <w:rPr>
          <w:rFonts w:ascii="Arial" w:cs="Arial" w:eastAsia="Arial" w:hAnsi="Arial"/>
          <w:b/>
          <w:bCs/>
          <w:color w:val="1A3F6F"/>
          <w:sz w:val="34"/>
          <w:szCs w:val="34"/>
        </w:rPr>
        <w:t xml:space="preserve">6. 90-Day Roadmap Generation Logic</w:t>
      </w:r>
    </w:p>
    <w:p>
      <w:pPr>
        <w:spacing w:after="50" w:before="50"/>
      </w:pPr>
      <w:r>
        <w:rPr>
          <w:rFonts w:ascii="Arial" w:cs="Arial" w:eastAsia="Arial" w:hAnsi="Arial"/>
          <w:color w:val="2C2C2A"/>
          <w:sz w:val="20"/>
          <w:szCs w:val="20"/>
        </w:rPr>
        <w:t xml:space="preserve">The 90-day roadmap is a 3-phase plan. Each phase is built from the recommended actions of one of the three lowest-scoring dimensions. The phases are ordered by severity: lowest score goes into Phase 1 (Days 1–30).</w:t>
      </w:r>
    </w:p>
    <w:p>
      <w:pPr>
        <w:spacing w:after="40" w:before="40"/>
      </w:pPr>
      <w:r>
        <w:rPr>
          <w:rFonts w:ascii="Arial" w:cs="Arial" w:eastAsia="Arial" w:hAnsi="Arial"/>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1A3F6F" w:sz="2"/>
              <w:left w:val="single" w:color="1A3F6F" w:sz="2"/>
              <w:bottom w:val="single" w:color="1A3F6F" w:sz="2"/>
              <w:right w:val="single" w:color="1A3F6F" w:sz="2"/>
            </w:tcBorders>
            <w:shd w:fill="1A3F6F" w:val="clear"/>
            <w:tcMar>
              <w:top w:type="dxa" w:w="80"/>
              <w:left w:type="dxa" w:w="120"/>
              <w:bottom w:type="dxa" w:w="80"/>
              <w:right w:type="dxa" w:w="80"/>
            </w:tcMar>
          </w:tcPr>
          <w:p>
            <w:r>
              <w:rPr>
                <w:rFonts w:ascii="Arial" w:cs="Arial" w:eastAsia="Arial" w:hAnsi="Arial"/>
                <w:b/>
                <w:bCs/>
                <w:color w:val="FFFFFF"/>
                <w:sz w:val="18"/>
                <w:szCs w:val="18"/>
              </w:rPr>
              <w:t xml:space="preserve">Phase</w:t>
            </w:r>
          </w:p>
        </w:tc>
        <w:tc>
          <w:tcPr>
            <w:tcW w:type="dxa" w:w="3680"/>
            <w:tcBorders>
              <w:top w:val="single" w:color="1A3F6F" w:sz="2"/>
              <w:left w:val="single" w:color="1A3F6F" w:sz="2"/>
              <w:bottom w:val="single" w:color="1A3F6F" w:sz="2"/>
              <w:right w:val="single" w:color="1A3F6F" w:sz="2"/>
            </w:tcBorders>
            <w:shd w:fill="1A3F6F" w:val="clear"/>
            <w:tcMar>
              <w:top w:type="dxa" w:w="80"/>
              <w:left w:type="dxa" w:w="120"/>
              <w:bottom w:type="dxa" w:w="80"/>
              <w:right w:type="dxa" w:w="80"/>
            </w:tcMar>
          </w:tcPr>
          <w:p>
            <w:r>
              <w:rPr>
                <w:rFonts w:ascii="Arial" w:cs="Arial" w:eastAsia="Arial" w:hAnsi="Arial"/>
                <w:b/>
                <w:bCs/>
                <w:color w:val="FFFFFF"/>
                <w:sz w:val="18"/>
                <w:szCs w:val="18"/>
              </w:rPr>
              <w:t xml:space="preserve">Content Source</w:t>
            </w:r>
          </w:p>
        </w:tc>
        <w:tc>
          <w:tcPr>
            <w:tcW w:type="dxa" w:w="3680"/>
            <w:tcBorders>
              <w:top w:val="single" w:color="1A3F6F" w:sz="2"/>
              <w:left w:val="single" w:color="1A3F6F" w:sz="2"/>
              <w:bottom w:val="single" w:color="1A3F6F" w:sz="2"/>
              <w:right w:val="single" w:color="1A3F6F" w:sz="2"/>
            </w:tcBorders>
            <w:shd w:fill="1A3F6F" w:val="clear"/>
            <w:tcMar>
              <w:top w:type="dxa" w:w="80"/>
              <w:left w:type="dxa" w:w="120"/>
              <w:bottom w:type="dxa" w:w="80"/>
              <w:right w:type="dxa" w:w="80"/>
            </w:tcMar>
          </w:tcPr>
          <w:p>
            <w:r>
              <w:rPr>
                <w:rFonts w:ascii="Arial" w:cs="Arial" w:eastAsia="Arial" w:hAnsi="Arial"/>
                <w:b/>
                <w:bCs/>
                <w:color w:val="FFFFFF"/>
                <w:sz w:val="18"/>
                <w:szCs w:val="18"/>
              </w:rPr>
              <w:t xml:space="preserve">Phase Title Logic</w:t>
            </w:r>
          </w:p>
        </w:tc>
      </w:tr>
      <w:tr>
        <w:tc>
          <w:tcPr>
            <w:tcW w:type="dxa" w:w="2000"/>
            <w:tcBorders>
              <w:top w:val="single" w:color="D3D1C7" w:sz="1"/>
              <w:left w:val="single" w:color="D3D1C7" w:sz="1"/>
              <w:bottom w:val="single" w:color="D3D1C7" w:sz="1"/>
              <w:right w:val="single" w:color="D3D1C7" w:sz="1"/>
            </w:tcBorders>
            <w:shd w:fill="FAECE7" w:val="clear"/>
            <w:tcMar>
              <w:top w:type="dxa" w:w="100"/>
              <w:left w:type="dxa" w:w="120"/>
              <w:bottom w:type="dxa" w:w="100"/>
              <w:right w:type="dxa" w:w="80"/>
            </w:tcMar>
          </w:tcPr>
          <w:p>
            <w:r>
              <w:rPr>
                <w:rFonts w:ascii="Arial" w:cs="Arial" w:eastAsia="Arial" w:hAnsi="Arial"/>
                <w:b/>
                <w:bCs/>
                <w:color w:val="993C1D"/>
                <w:sz w:val="18"/>
                <w:szCs w:val="18"/>
              </w:rPr>
              <w:t xml:space="preserve">Days 1–30</w:t>
            </w:r>
          </w:p>
        </w:tc>
        <w:tc>
          <w:tcPr>
            <w:tcW w:type="dxa" w:w="3680"/>
            <w:tcBorders>
              <w:top w:val="single" w:color="D3D1C7" w:sz="1"/>
              <w:left w:val="single" w:color="D3D1C7" w:sz="1"/>
              <w:bottom w:val="single" w:color="D3D1C7" w:sz="1"/>
              <w:right w:val="single" w:color="D3D1C7" w:sz="1"/>
            </w:tcBorders>
            <w:shd w:fill="FFFFFF" w:val="clear"/>
            <w:tcMar>
              <w:top w:type="dxa" w:w="100"/>
              <w:left w:type="dxa" w:w="120"/>
              <w:bottom w:type="dxa" w:w="100"/>
              <w:right w:type="dxa" w:w="80"/>
            </w:tcMar>
          </w:tcPr>
          <w:p>
            <w:r>
              <w:rPr>
                <w:rFonts w:ascii="Arial" w:cs="Arial" w:eastAsia="Arial" w:hAnsi="Arial"/>
                <w:color w:val="2C2C2A"/>
                <w:sz w:val="19"/>
                <w:szCs w:val="19"/>
              </w:rPr>
              <w:t xml:space="preserve">All 3 recommended actions from the lowest-scoring dimension. If that dimension scores Critical, prefix action #1 with 'URGENT:'. Phase title is derived from the dimension name.</w:t>
            </w:r>
          </w:p>
        </w:tc>
        <w:tc>
          <w:tcPr>
            <w:tcW w:type="dxa" w:w="3680"/>
            <w:tcBorders>
              <w:top w:val="single" w:color="D3D1C7" w:sz="1"/>
              <w:left w:val="single" w:color="D3D1C7" w:sz="1"/>
              <w:bottom w:val="single" w:color="D3D1C7" w:sz="1"/>
              <w:right w:val="single" w:color="D3D1C7" w:sz="1"/>
            </w:tcBorders>
            <w:shd w:fill="F5F4F0" w:val="clear"/>
            <w:tcMar>
              <w:top w:type="dxa" w:w="100"/>
              <w:left w:type="dxa" w:w="120"/>
              <w:bottom w:type="dxa" w:w="100"/>
              <w:right w:type="dxa" w:w="80"/>
            </w:tcMar>
          </w:tcPr>
          <w:p>
            <w:r>
              <w:rPr>
                <w:rFonts w:ascii="Arial" w:cs="Arial" w:eastAsia="Arial" w:hAnsi="Arial"/>
                <w:i/>
                <w:iCs/>
                <w:color w:val="2C2C2A"/>
                <w:sz w:val="19"/>
                <w:szCs w:val="19"/>
              </w:rPr>
              <w:t xml:space="preserve">'Stabilise [Dimension Name]' e.g. Stabilise Controls</w:t>
            </w:r>
          </w:p>
        </w:tc>
      </w:tr>
      <w:tr>
        <w:tc>
          <w:tcPr>
            <w:tcW w:type="dxa" w:w="2000"/>
            <w:tcBorders>
              <w:top w:val="single" w:color="D3D1C7" w:sz="1"/>
              <w:left w:val="single" w:color="D3D1C7" w:sz="1"/>
              <w:bottom w:val="single" w:color="D3D1C7" w:sz="1"/>
              <w:right w:val="single" w:color="D3D1C7" w:sz="1"/>
            </w:tcBorders>
            <w:shd w:fill="FEF6E7" w:val="clear"/>
            <w:tcMar>
              <w:top w:type="dxa" w:w="100"/>
              <w:left w:type="dxa" w:w="120"/>
              <w:bottom w:type="dxa" w:w="100"/>
              <w:right w:type="dxa" w:w="80"/>
            </w:tcMar>
          </w:tcPr>
          <w:p>
            <w:r>
              <w:rPr>
                <w:rFonts w:ascii="Arial" w:cs="Arial" w:eastAsia="Arial" w:hAnsi="Arial"/>
                <w:b/>
                <w:bCs/>
                <w:color w:val="854F0B"/>
                <w:sz w:val="18"/>
                <w:szCs w:val="18"/>
              </w:rPr>
              <w:t xml:space="preserve">Days 31–60</w:t>
            </w:r>
          </w:p>
        </w:tc>
        <w:tc>
          <w:tcPr>
            <w:tcW w:type="dxa" w:w="3680"/>
            <w:tcBorders>
              <w:top w:val="single" w:color="D3D1C7" w:sz="1"/>
              <w:left w:val="single" w:color="D3D1C7" w:sz="1"/>
              <w:bottom w:val="single" w:color="D3D1C7" w:sz="1"/>
              <w:right w:val="single" w:color="D3D1C7" w:sz="1"/>
            </w:tcBorders>
            <w:shd w:fill="FFFFFF" w:val="clear"/>
            <w:tcMar>
              <w:top w:type="dxa" w:w="100"/>
              <w:left w:type="dxa" w:w="120"/>
              <w:bottom w:type="dxa" w:w="100"/>
              <w:right w:type="dxa" w:w="80"/>
            </w:tcMar>
          </w:tcPr>
          <w:p>
            <w:r>
              <w:rPr>
                <w:rFonts w:ascii="Arial" w:cs="Arial" w:eastAsia="Arial" w:hAnsi="Arial"/>
                <w:color w:val="2C2C2A"/>
                <w:sz w:val="19"/>
                <w:szCs w:val="19"/>
              </w:rPr>
              <w:t xml:space="preserve">All 3 recommended actions from the second lowest-scoring dimension.</w:t>
            </w:r>
          </w:p>
        </w:tc>
        <w:tc>
          <w:tcPr>
            <w:tcW w:type="dxa" w:w="3680"/>
            <w:tcBorders>
              <w:top w:val="single" w:color="D3D1C7" w:sz="1"/>
              <w:left w:val="single" w:color="D3D1C7" w:sz="1"/>
              <w:bottom w:val="single" w:color="D3D1C7" w:sz="1"/>
              <w:right w:val="single" w:color="D3D1C7" w:sz="1"/>
            </w:tcBorders>
            <w:shd w:fill="F5F4F0" w:val="clear"/>
            <w:tcMar>
              <w:top w:type="dxa" w:w="100"/>
              <w:left w:type="dxa" w:w="120"/>
              <w:bottom w:type="dxa" w:w="100"/>
              <w:right w:type="dxa" w:w="80"/>
            </w:tcMar>
          </w:tcPr>
          <w:p>
            <w:r>
              <w:rPr>
                <w:rFonts w:ascii="Arial" w:cs="Arial" w:eastAsia="Arial" w:hAnsi="Arial"/>
                <w:i/>
                <w:iCs/>
                <w:color w:val="2C2C2A"/>
                <w:sz w:val="19"/>
                <w:szCs w:val="19"/>
              </w:rPr>
              <w:t xml:space="preserve">'Build [Dimension Name]' e.g. Build Visibility</w:t>
            </w:r>
          </w:p>
        </w:tc>
      </w:tr>
      <w:tr>
        <w:tc>
          <w:tcPr>
            <w:tcW w:type="dxa" w:w="2000"/>
            <w:tcBorders>
              <w:top w:val="single" w:color="D3D1C7" w:sz="1"/>
              <w:left w:val="single" w:color="D3D1C7" w:sz="1"/>
              <w:bottom w:val="single" w:color="D3D1C7" w:sz="1"/>
              <w:right w:val="single" w:color="D3D1C7" w:sz="1"/>
            </w:tcBorders>
            <w:shd w:fill="D4F0E8" w:val="clear"/>
            <w:tcMar>
              <w:top w:type="dxa" w:w="100"/>
              <w:left w:type="dxa" w:w="120"/>
              <w:bottom w:type="dxa" w:w="100"/>
              <w:right w:type="dxa" w:w="80"/>
            </w:tcMar>
          </w:tcPr>
          <w:p>
            <w:r>
              <w:rPr>
                <w:rFonts w:ascii="Arial" w:cs="Arial" w:eastAsia="Arial" w:hAnsi="Arial"/>
                <w:b/>
                <w:bCs/>
                <w:color w:val="0F6E56"/>
                <w:sz w:val="18"/>
                <w:szCs w:val="18"/>
              </w:rPr>
              <w:t xml:space="preserve">Days 61–90</w:t>
            </w:r>
          </w:p>
        </w:tc>
        <w:tc>
          <w:tcPr>
            <w:tcW w:type="dxa" w:w="3680"/>
            <w:tcBorders>
              <w:top w:val="single" w:color="D3D1C7" w:sz="1"/>
              <w:left w:val="single" w:color="D3D1C7" w:sz="1"/>
              <w:bottom w:val="single" w:color="D3D1C7" w:sz="1"/>
              <w:right w:val="single" w:color="D3D1C7" w:sz="1"/>
            </w:tcBorders>
            <w:shd w:fill="FFFFFF" w:val="clear"/>
            <w:tcMar>
              <w:top w:type="dxa" w:w="100"/>
              <w:left w:type="dxa" w:w="120"/>
              <w:bottom w:type="dxa" w:w="100"/>
              <w:right w:type="dxa" w:w="80"/>
            </w:tcMar>
          </w:tcPr>
          <w:p>
            <w:r>
              <w:rPr>
                <w:rFonts w:ascii="Arial" w:cs="Arial" w:eastAsia="Arial" w:hAnsi="Arial"/>
                <w:color w:val="2C2C2A"/>
                <w:sz w:val="19"/>
                <w:szCs w:val="19"/>
              </w:rPr>
              <w:t xml:space="preserve">All 3 recommended actions from the third lowest-scoring dimension. Plus one fixed action: 'Plan Phase 2: Reassess CFO Health Score and scope the next 90-day sprint.'</w:t>
            </w:r>
          </w:p>
        </w:tc>
        <w:tc>
          <w:tcPr>
            <w:tcW w:type="dxa" w:w="3680"/>
            <w:tcBorders>
              <w:top w:val="single" w:color="D3D1C7" w:sz="1"/>
              <w:left w:val="single" w:color="D3D1C7" w:sz="1"/>
              <w:bottom w:val="single" w:color="D3D1C7" w:sz="1"/>
              <w:right w:val="single" w:color="D3D1C7" w:sz="1"/>
            </w:tcBorders>
            <w:shd w:fill="F5F4F0" w:val="clear"/>
            <w:tcMar>
              <w:top w:type="dxa" w:w="100"/>
              <w:left w:type="dxa" w:w="120"/>
              <w:bottom w:type="dxa" w:w="100"/>
              <w:right w:type="dxa" w:w="80"/>
            </w:tcMar>
          </w:tcPr>
          <w:p>
            <w:r>
              <w:rPr>
                <w:rFonts w:ascii="Arial" w:cs="Arial" w:eastAsia="Arial" w:hAnsi="Arial"/>
                <w:i/>
                <w:iCs/>
                <w:color w:val="2C2C2A"/>
                <w:sz w:val="19"/>
                <w:szCs w:val="19"/>
              </w:rPr>
              <w:t xml:space="preserve">'Enable [Dimension Name]' e.g. Enable Strategy</w:t>
            </w:r>
          </w:p>
        </w:tc>
      </w:tr>
    </w:tbl>
    <w:p>
      <w:pPr>
        <w:spacing w:after="40" w:before="40"/>
      </w:pPr>
      <w:r>
        <w:rPr>
          <w:rFonts w:ascii="Arial" w:cs="Arial" w:eastAsia="Arial" w:hAnsi="Arial"/>
          <w:color w:val="2C2C2A"/>
          <w:sz w:val="20"/>
          <w:szCs w:val="20"/>
        </w:rPr>
        <w:t xml:space="preserve"/>
      </w:r>
    </w:p>
    <w:p>
      <w:pPr>
        <w:spacing w:after="40" w:before="40"/>
      </w:pPr>
      <w:r>
        <w:rPr>
          <w:rFonts w:ascii="Arial" w:cs="Arial" w:eastAsia="Arial" w:hAnsi="Arial"/>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none" w:color="FFFFFF" w:sz="0"/>
              <w:bottom w:val="none" w:color="FFFFFF" w:sz="0"/>
              <w:right w:val="none" w:color="FFFFFF" w:sz="0"/>
            </w:tcBorders>
            <w:shd w:fill="EEF5FB" w:val="clear"/>
            <w:tcMar>
              <w:top w:type="dxa" w:w="120"/>
              <w:left w:type="dxa" w:w="200"/>
              <w:bottom w:type="dxa" w:w="120"/>
              <w:right w:type="dxa" w:w="200"/>
            </w:tcMar>
          </w:tcPr>
          <w:p>
            <w:pPr>
              <w:spacing w:after="60" w:before="0"/>
            </w:pPr>
            <w:r>
              <w:rPr>
                <w:rFonts w:ascii="Arial" w:cs="Arial" w:eastAsia="Arial" w:hAnsi="Arial"/>
                <w:b/>
                <w:bCs/>
                <w:color w:val="2E6DA4"/>
                <w:sz w:val="20"/>
                <w:szCs w:val="20"/>
              </w:rPr>
              <w:t xml:space="preserve">Fixed action always added to Phase 3</w:t>
            </w:r>
          </w:p>
          <w:p>
            <w:pPr>
              <w:spacing w:after="40" w:before="0"/>
            </w:pPr>
            <w:r>
              <w:rPr>
                <w:rFonts w:ascii="Arial" w:cs="Arial" w:eastAsia="Arial" w:hAnsi="Arial"/>
                <w:color w:val="2C2C2A"/>
                <w:sz w:val="19"/>
                <w:szCs w:val="19"/>
              </w:rPr>
              <w:t xml:space="preserve">Regardless of which dimension drives Phase 3, always append this as the final action item:</w:t>
            </w:r>
          </w:p>
          <w:p>
            <w:r>
              <w:rPr>
                <w:rFonts w:ascii="Arial" w:cs="Arial" w:eastAsia="Arial" w:hAnsi="Arial"/>
                <w:i/>
                <w:iCs/>
                <w:color w:val="2E6DA4"/>
                <w:sz w:val="19"/>
                <w:szCs w:val="19"/>
              </w:rPr>
              <w:t xml:space="preserve">"Schedule a follow-up CFO Health Score assessment 90 days from today to measure progress and define the Phase 2 scope."</w:t>
            </w:r>
          </w:p>
        </w:tc>
      </w:tr>
    </w:tbl>
    <w:p>
      <w:r>
        <w:br w:type="page"/>
      </w:r>
    </w:p>
    <w:p>
      <w:pPr>
        <w:pBdr>
          <w:bottom w:val="single" w:color="1A3F6F" w:sz="6" w:space="4"/>
        </w:pBdr>
        <w:spacing w:after="120" w:before="200"/>
      </w:pPr>
      <w:r>
        <w:rPr>
          <w:rFonts w:ascii="Arial" w:cs="Arial" w:eastAsia="Arial" w:hAnsi="Arial"/>
          <w:b/>
          <w:bCs/>
          <w:color w:val="1A3F6F"/>
          <w:sz w:val="34"/>
          <w:szCs w:val="34"/>
        </w:rPr>
        <w:t xml:space="preserve">7. API Specification</w:t>
      </w:r>
    </w:p>
    <w:p>
      <w:pPr>
        <w:spacing w:after="40" w:before="40"/>
      </w:pPr>
      <w:r>
        <w:rPr>
          <w:rFonts w:ascii="Arial" w:cs="Arial" w:eastAsia="Arial" w:hAnsi="Arial"/>
          <w:color w:val="2C2C2A"/>
          <w:sz w:val="20"/>
          <w:szCs w:val="20"/>
        </w:rPr>
        <w:t xml:space="preserve"/>
      </w:r>
    </w:p>
    <w:p>
      <w:pPr>
        <w:spacing w:after="80" w:before="160"/>
      </w:pPr>
      <w:r>
        <w:rPr>
          <w:rFonts w:ascii="Arial" w:cs="Arial" w:eastAsia="Arial" w:hAnsi="Arial"/>
          <w:b/>
          <w:bCs/>
          <w:color w:val="1A3F6F"/>
          <w:sz w:val="26"/>
          <w:szCs w:val="26"/>
        </w:rPr>
        <w:t xml:space="preserve">7.1 Submit Questionnaire &amp; Generate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6AF" w:sz="1"/>
              <w:left w:val="single" w:color="B8B6AF" w:sz="1"/>
              <w:bottom w:val="single" w:color="B8B6AF" w:sz="1"/>
              <w:right w:val="single" w:color="B8B6AF" w:sz="1"/>
            </w:tcBorders>
            <w:shd w:fill="F0F0EC" w:val="clear"/>
            <w:tcMar>
              <w:top w:type="dxa" w:w="120"/>
              <w:left w:type="dxa" w:w="180"/>
              <w:bottom w:type="dxa" w:w="120"/>
              <w:right w:type="dxa" w:w="180"/>
            </w:tcMar>
          </w:tcPr>
          <w:p>
            <w:pPr>
              <w:spacing w:after="20" w:before="20"/>
            </w:pPr>
            <w:r>
              <w:rPr>
                <w:rFonts w:ascii="Courier New" w:cs="Courier New" w:eastAsia="Courier New" w:hAnsi="Courier New"/>
                <w:color w:val="1A3F6F"/>
                <w:sz w:val="18"/>
                <w:szCs w:val="18"/>
              </w:rPr>
              <w:t xml:space="preserve">POST /api/v1/health-score/submit</w:t>
            </w:r>
          </w:p>
          <w:p>
            <w:pPr>
              <w:spacing w:after="20" w:before="20"/>
            </w:pPr>
            <w:r>
              <w:rPr>
                <w:rFonts w:ascii="Courier New" w:cs="Courier New" w:eastAsia="Courier New" w:hAnsi="Courier New"/>
                <w:color w:val="1A3F6F"/>
                <w:sz w:val="18"/>
                <w:szCs w:val="18"/>
              </w:rPr>
              <w:t xml:space="preserve"/>
            </w:r>
          </w:p>
          <w:p>
            <w:pPr>
              <w:spacing w:after="20" w:before="20"/>
            </w:pPr>
            <w:r>
              <w:rPr>
                <w:rFonts w:ascii="Courier New" w:cs="Courier New" w:eastAsia="Courier New" w:hAnsi="Courier New"/>
                <w:color w:val="1A3F6F"/>
                <w:sz w:val="18"/>
                <w:szCs w:val="18"/>
              </w:rPr>
              <w:t xml:space="preserve">Content-Type: application/json</w:t>
            </w:r>
          </w:p>
          <w:p>
            <w:pPr>
              <w:spacing w:after="20" w:before="20"/>
            </w:pPr>
            <w:r>
              <w:rPr>
                <w:rFonts w:ascii="Courier New" w:cs="Courier New" w:eastAsia="Courier New" w:hAnsi="Courier New"/>
                <w:color w:val="1A3F6F"/>
                <w:sz w:val="18"/>
                <w:szCs w:val="18"/>
              </w:rPr>
              <w:t xml:space="preserve">Body: { ...request schema from Section 1 }</w:t>
            </w:r>
          </w:p>
          <w:p>
            <w:pPr>
              <w:spacing w:after="20" w:before="20"/>
            </w:pPr>
            <w:r>
              <w:rPr>
                <w:rFonts w:ascii="Courier New" w:cs="Courier New" w:eastAsia="Courier New" w:hAnsi="Courier New"/>
                <w:color w:val="1A3F6F"/>
                <w:sz w:val="18"/>
                <w:szCs w:val="18"/>
              </w:rPr>
              <w:t xml:space="preserve"/>
            </w:r>
          </w:p>
          <w:p>
            <w:pPr>
              <w:spacing w:after="20" w:before="20"/>
            </w:pPr>
            <w:r>
              <w:rPr>
                <w:rFonts w:ascii="Courier New" w:cs="Courier New" w:eastAsia="Courier New" w:hAnsi="Courier New"/>
                <w:color w:val="1A3F6F"/>
                <w:sz w:val="18"/>
                <w:szCs w:val="18"/>
              </w:rPr>
              <w:t xml:space="preserve">Success response: HTTP 202 Accepted</w:t>
            </w:r>
          </w:p>
          <w:p>
            <w:pPr>
              <w:spacing w:after="20" w:before="20"/>
            </w:pPr>
            <w:r>
              <w:rPr>
                <w:rFonts w:ascii="Courier New" w:cs="Courier New" w:eastAsia="Courier New" w:hAnsi="Courier New"/>
                <w:color w:val="1A3F6F"/>
                <w:sz w:val="18"/>
                <w:szCs w:val="18"/>
              </w:rPr>
              <w:t xml:space="preserve">{ "job_id": "uuid", "status": "processing",</w:t>
            </w:r>
          </w:p>
          <w:p>
            <w:pPr>
              <w:spacing w:after="20" w:before="20"/>
            </w:pPr>
            <w:r>
              <w:rPr>
                <w:rFonts w:ascii="Courier New" w:cs="Courier New" w:eastAsia="Courier New" w:hAnsi="Courier New"/>
                <w:color w:val="1A3F6F"/>
                <w:sz w:val="18"/>
                <w:szCs w:val="18"/>
              </w:rPr>
              <w:t xml:space="preserve">  "estimated_completion_seconds": 30 }</w:t>
            </w:r>
          </w:p>
          <w:p>
            <w:pPr>
              <w:spacing w:after="20" w:before="20"/>
            </w:pPr>
            <w:r>
              <w:rPr>
                <w:rFonts w:ascii="Courier New" w:cs="Courier New" w:eastAsia="Courier New" w:hAnsi="Courier New"/>
                <w:color w:val="1A3F6F"/>
                <w:sz w:val="18"/>
                <w:szCs w:val="18"/>
              </w:rPr>
              <w:t xml:space="preserve"/>
            </w:r>
          </w:p>
          <w:p>
            <w:pPr>
              <w:spacing w:after="20" w:before="20"/>
            </w:pPr>
            <w:r>
              <w:rPr>
                <w:rFonts w:ascii="Courier New" w:cs="Courier New" w:eastAsia="Courier New" w:hAnsi="Courier New"/>
                <w:color w:val="1A3F6F"/>
                <w:sz w:val="18"/>
                <w:szCs w:val="18"/>
              </w:rPr>
              <w:t xml:space="preserve">Error responses:</w:t>
            </w:r>
          </w:p>
          <w:p>
            <w:pPr>
              <w:spacing w:after="20" w:before="20"/>
            </w:pPr>
            <w:r>
              <w:rPr>
                <w:rFonts w:ascii="Courier New" w:cs="Courier New" w:eastAsia="Courier New" w:hAnsi="Courier New"/>
                <w:color w:val="1A3F6F"/>
                <w:sz w:val="18"/>
                <w:szCs w:val="18"/>
              </w:rPr>
              <w:t xml:space="preserve">  HTTP 422: Validation error (invalid scores, missing fields)</w:t>
            </w:r>
          </w:p>
          <w:p>
            <w:pPr>
              <w:spacing w:after="20" w:before="20"/>
            </w:pPr>
            <w:r>
              <w:rPr>
                <w:rFonts w:ascii="Courier New" w:cs="Courier New" w:eastAsia="Courier New" w:hAnsi="Courier New"/>
                <w:color w:val="1A3F6F"/>
                <w:sz w:val="18"/>
                <w:szCs w:val="18"/>
              </w:rPr>
              <w:t xml:space="preserve">  HTTP 429: Rate limit exceeded</w:t>
            </w:r>
          </w:p>
          <w:p>
            <w:pPr>
              <w:spacing w:after="20" w:before="20"/>
            </w:pPr>
            <w:r>
              <w:rPr>
                <w:rFonts w:ascii="Courier New" w:cs="Courier New" w:eastAsia="Courier New" w:hAnsi="Courier New"/>
                <w:color w:val="1A3F6F"/>
                <w:sz w:val="18"/>
                <w:szCs w:val="18"/>
              </w:rPr>
              <w:t xml:space="preserve">  HTTP 500: Internal server error</w:t>
            </w:r>
          </w:p>
        </w:tc>
      </w:tr>
    </w:tbl>
    <w:p>
      <w:pPr>
        <w:spacing w:after="40" w:before="40"/>
      </w:pPr>
      <w:r>
        <w:rPr>
          <w:rFonts w:ascii="Arial" w:cs="Arial" w:eastAsia="Arial" w:hAnsi="Arial"/>
          <w:color w:val="2C2C2A"/>
          <w:sz w:val="20"/>
          <w:szCs w:val="20"/>
        </w:rPr>
        <w:t xml:space="preserve"/>
      </w:r>
    </w:p>
    <w:p>
      <w:pPr>
        <w:spacing w:after="80" w:before="160"/>
      </w:pPr>
      <w:r>
        <w:rPr>
          <w:rFonts w:ascii="Arial" w:cs="Arial" w:eastAsia="Arial" w:hAnsi="Arial"/>
          <w:b/>
          <w:bCs/>
          <w:color w:val="1A3F6F"/>
          <w:sz w:val="26"/>
          <w:szCs w:val="26"/>
        </w:rPr>
        <w:t xml:space="preserve">7.2 Poll Job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6AF" w:sz="1"/>
              <w:left w:val="single" w:color="B8B6AF" w:sz="1"/>
              <w:bottom w:val="single" w:color="B8B6AF" w:sz="1"/>
              <w:right w:val="single" w:color="B8B6AF" w:sz="1"/>
            </w:tcBorders>
            <w:shd w:fill="F0F0EC" w:val="clear"/>
            <w:tcMar>
              <w:top w:type="dxa" w:w="120"/>
              <w:left w:type="dxa" w:w="180"/>
              <w:bottom w:type="dxa" w:w="120"/>
              <w:right w:type="dxa" w:w="180"/>
            </w:tcMar>
          </w:tcPr>
          <w:p>
            <w:pPr>
              <w:spacing w:after="20" w:before="20"/>
            </w:pPr>
            <w:r>
              <w:rPr>
                <w:rFonts w:ascii="Courier New" w:cs="Courier New" w:eastAsia="Courier New" w:hAnsi="Courier New"/>
                <w:color w:val="1A3F6F"/>
                <w:sz w:val="18"/>
                <w:szCs w:val="18"/>
              </w:rPr>
              <w:t xml:space="preserve">GET /api/v1/health-score/status/{job_id}</w:t>
            </w:r>
          </w:p>
          <w:p>
            <w:pPr>
              <w:spacing w:after="20" w:before="20"/>
            </w:pPr>
            <w:r>
              <w:rPr>
                <w:rFonts w:ascii="Courier New" w:cs="Courier New" w:eastAsia="Courier New" w:hAnsi="Courier New"/>
                <w:color w:val="1A3F6F"/>
                <w:sz w:val="18"/>
                <w:szCs w:val="18"/>
              </w:rPr>
              <w:t xml:space="preserve"/>
            </w:r>
          </w:p>
          <w:p>
            <w:pPr>
              <w:spacing w:after="20" w:before="20"/>
            </w:pPr>
            <w:r>
              <w:rPr>
                <w:rFonts w:ascii="Courier New" w:cs="Courier New" w:eastAsia="Courier New" w:hAnsi="Courier New"/>
                <w:color w:val="1A3F6F"/>
                <w:sz w:val="18"/>
                <w:szCs w:val="18"/>
              </w:rPr>
              <w:t xml:space="preserve">Response when complete:</w:t>
            </w:r>
          </w:p>
          <w:p>
            <w:pPr>
              <w:spacing w:after="20" w:before="20"/>
            </w:pPr>
            <w:r>
              <w:rPr>
                <w:rFonts w:ascii="Courier New" w:cs="Courier New" w:eastAsia="Courier New" w:hAnsi="Courier New"/>
                <w:color w:val="1A3F6F"/>
                <w:sz w:val="18"/>
                <w:szCs w:val="18"/>
              </w:rPr>
              <w:t xml:space="preserve">{ "job_id": "uuid",</w:t>
            </w:r>
          </w:p>
          <w:p>
            <w:pPr>
              <w:spacing w:after="20" w:before="20"/>
            </w:pPr>
            <w:r>
              <w:rPr>
                <w:rFonts w:ascii="Courier New" w:cs="Courier New" w:eastAsia="Courier New" w:hAnsi="Courier New"/>
                <w:color w:val="1A3F6F"/>
                <w:sz w:val="18"/>
                <w:szCs w:val="18"/>
              </w:rPr>
              <w:t xml:space="preserve">  "status": "complete",</w:t>
            </w:r>
          </w:p>
          <w:p>
            <w:pPr>
              <w:spacing w:after="20" w:before="20"/>
            </w:pPr>
            <w:r>
              <w:rPr>
                <w:rFonts w:ascii="Courier New" w:cs="Courier New" w:eastAsia="Courier New" w:hAnsi="Courier New"/>
                <w:color w:val="1A3F6F"/>
                <w:sz w:val="18"/>
                <w:szCs w:val="18"/>
              </w:rPr>
              <w:t xml:space="preserve">  "report_url": "https://yoursite.com/reports/uuid.pdf",</w:t>
            </w:r>
          </w:p>
          <w:p>
            <w:pPr>
              <w:spacing w:after="20" w:before="20"/>
            </w:pPr>
            <w:r>
              <w:rPr>
                <w:rFonts w:ascii="Courier New" w:cs="Courier New" w:eastAsia="Courier New" w:hAnsi="Courier New"/>
                <w:color w:val="1A3F6F"/>
                <w:sz w:val="18"/>
                <w:szCs w:val="18"/>
              </w:rPr>
              <w:t xml:space="preserve">  "expires_at": "2026-05-05T10:30:00Z" }</w:t>
            </w:r>
          </w:p>
          <w:p>
            <w:pPr>
              <w:spacing w:after="20" w:before="20"/>
            </w:pPr>
            <w:r>
              <w:rPr>
                <w:rFonts w:ascii="Courier New" w:cs="Courier New" w:eastAsia="Courier New" w:hAnsi="Courier New"/>
                <w:color w:val="1A3F6F"/>
                <w:sz w:val="18"/>
                <w:szCs w:val="18"/>
              </w:rPr>
              <w:t xml:space="preserve"/>
            </w:r>
          </w:p>
          <w:p>
            <w:pPr>
              <w:spacing w:after="20" w:before="20"/>
            </w:pPr>
            <w:r>
              <w:rPr>
                <w:rFonts w:ascii="Courier New" w:cs="Courier New" w:eastAsia="Courier New" w:hAnsi="Courier New"/>
                <w:color w:val="1A3F6F"/>
                <w:sz w:val="18"/>
                <w:szCs w:val="18"/>
              </w:rPr>
              <w:t xml:space="preserve">Response when processing:</w:t>
            </w:r>
          </w:p>
          <w:p>
            <w:pPr>
              <w:spacing w:after="20" w:before="20"/>
            </w:pPr>
            <w:r>
              <w:rPr>
                <w:rFonts w:ascii="Courier New" w:cs="Courier New" w:eastAsia="Courier New" w:hAnsi="Courier New"/>
                <w:color w:val="1A3F6F"/>
                <w:sz w:val="18"/>
                <w:szCs w:val="18"/>
              </w:rPr>
              <w:t xml:space="preserve">{ "job_id": "uuid", "status": "processing" }</w:t>
            </w:r>
          </w:p>
          <w:p>
            <w:pPr>
              <w:spacing w:after="20" w:before="20"/>
            </w:pPr>
            <w:r>
              <w:rPr>
                <w:rFonts w:ascii="Courier New" w:cs="Courier New" w:eastAsia="Courier New" w:hAnsi="Courier New"/>
                <w:color w:val="1A3F6F"/>
                <w:sz w:val="18"/>
                <w:szCs w:val="18"/>
              </w:rPr>
              <w:t xml:space="preserve"/>
            </w:r>
          </w:p>
          <w:p>
            <w:pPr>
              <w:spacing w:after="20" w:before="20"/>
            </w:pPr>
            <w:r>
              <w:rPr>
                <w:rFonts w:ascii="Courier New" w:cs="Courier New" w:eastAsia="Courier New" w:hAnsi="Courier New"/>
                <w:color w:val="1A3F6F"/>
                <w:sz w:val="18"/>
                <w:szCs w:val="18"/>
              </w:rPr>
              <w:t xml:space="preserve">Response when failed:</w:t>
            </w:r>
          </w:p>
          <w:p>
            <w:pPr>
              <w:spacing w:after="20" w:before="20"/>
            </w:pPr>
            <w:r>
              <w:rPr>
                <w:rFonts w:ascii="Courier New" w:cs="Courier New" w:eastAsia="Courier New" w:hAnsi="Courier New"/>
                <w:color w:val="1A3F6F"/>
                <w:sz w:val="18"/>
                <w:szCs w:val="18"/>
              </w:rPr>
              <w:t xml:space="preserve">{ "job_id": "uuid", "status": "failed",</w:t>
            </w:r>
          </w:p>
          <w:p>
            <w:pPr>
              <w:spacing w:after="20" w:before="20"/>
            </w:pPr>
            <w:r>
              <w:rPr>
                <w:rFonts w:ascii="Courier New" w:cs="Courier New" w:eastAsia="Courier New" w:hAnsi="Courier New"/>
                <w:color w:val="1A3F6F"/>
                <w:sz w:val="18"/>
                <w:szCs w:val="18"/>
              </w:rPr>
              <w:t xml:space="preserve">  "error": "description of failure" }</w:t>
            </w:r>
          </w:p>
        </w:tc>
      </w:tr>
    </w:tbl>
    <w:p>
      <w:pPr>
        <w:spacing w:after="40" w:before="40"/>
      </w:pPr>
      <w:r>
        <w:rPr>
          <w:rFonts w:ascii="Arial" w:cs="Arial" w:eastAsia="Arial" w:hAnsi="Arial"/>
          <w:color w:val="2C2C2A"/>
          <w:sz w:val="20"/>
          <w:szCs w:val="20"/>
        </w:rPr>
        <w:t xml:space="preserve"/>
      </w:r>
    </w:p>
    <w:p>
      <w:pPr>
        <w:spacing w:after="80" w:before="160"/>
      </w:pPr>
      <w:r>
        <w:rPr>
          <w:rFonts w:ascii="Arial" w:cs="Arial" w:eastAsia="Arial" w:hAnsi="Arial"/>
          <w:b/>
          <w:bCs/>
          <w:color w:val="1A3F6F"/>
          <w:sz w:val="26"/>
          <w:szCs w:val="26"/>
        </w:rPr>
        <w:t xml:space="preserve">7.3 Retrieve Score Data (optional — for frontend results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6AF" w:sz="1"/>
              <w:left w:val="single" w:color="B8B6AF" w:sz="1"/>
              <w:bottom w:val="single" w:color="B8B6AF" w:sz="1"/>
              <w:right w:val="single" w:color="B8B6AF" w:sz="1"/>
            </w:tcBorders>
            <w:shd w:fill="F0F0EC" w:val="clear"/>
            <w:tcMar>
              <w:top w:type="dxa" w:w="120"/>
              <w:left w:type="dxa" w:w="180"/>
              <w:bottom w:type="dxa" w:w="120"/>
              <w:right w:type="dxa" w:w="180"/>
            </w:tcMar>
          </w:tcPr>
          <w:p>
            <w:pPr>
              <w:spacing w:after="20" w:before="20"/>
            </w:pPr>
            <w:r>
              <w:rPr>
                <w:rFonts w:ascii="Courier New" w:cs="Courier New" w:eastAsia="Courier New" w:hAnsi="Courier New"/>
                <w:color w:val="1A3F6F"/>
                <w:sz w:val="18"/>
                <w:szCs w:val="18"/>
              </w:rPr>
              <w:t xml:space="preserve">GET /api/v1/health-score/results/{job_id}</w:t>
            </w:r>
          </w:p>
          <w:p>
            <w:pPr>
              <w:spacing w:after="20" w:before="20"/>
            </w:pPr>
            <w:r>
              <w:rPr>
                <w:rFonts w:ascii="Courier New" w:cs="Courier New" w:eastAsia="Courier New" w:hAnsi="Courier New"/>
                <w:color w:val="1A3F6F"/>
                <w:sz w:val="18"/>
                <w:szCs w:val="18"/>
              </w:rPr>
              <w:t xml:space="preserve"/>
            </w:r>
          </w:p>
          <w:p>
            <w:pPr>
              <w:spacing w:after="20" w:before="20"/>
            </w:pPr>
            <w:r>
              <w:rPr>
                <w:rFonts w:ascii="Courier New" w:cs="Courier New" w:eastAsia="Courier New" w:hAnsi="Courier New"/>
                <w:color w:val="1A3F6F"/>
                <w:sz w:val="18"/>
                <w:szCs w:val="18"/>
              </w:rPr>
              <w:t xml:space="preserve">Response: { ...full scoring output from Section 1.1 API Response }</w:t>
            </w:r>
          </w:p>
          <w:p>
            <w:pPr>
              <w:spacing w:after="20" w:before="20"/>
            </w:pPr>
            <w:r>
              <w:rPr>
                <w:rFonts w:ascii="Courier New" w:cs="Courier New" w:eastAsia="Courier New" w:hAnsi="Courier New"/>
                <w:color w:val="1A3F6F"/>
                <w:sz w:val="18"/>
                <w:szCs w:val="18"/>
              </w:rPr>
              <w:t xml:space="preserve"/>
            </w:r>
          </w:p>
          <w:p>
            <w:pPr>
              <w:spacing w:after="20" w:before="20"/>
            </w:pPr>
            <w:r>
              <w:rPr>
                <w:rFonts w:ascii="Courier New" w:cs="Courier New" w:eastAsia="Courier New" w:hAnsi="Courier New"/>
                <w:color w:val="1A3F6F"/>
                <w:sz w:val="18"/>
                <w:szCs w:val="18"/>
              </w:rPr>
              <w:t xml:space="preserve">Use this endpoint if you want to show an interactive results page</w:t>
            </w:r>
          </w:p>
          <w:p>
            <w:pPr>
              <w:spacing w:after="20" w:before="20"/>
            </w:pPr>
            <w:r>
              <w:rPr>
                <w:rFonts w:ascii="Courier New" w:cs="Courier New" w:eastAsia="Courier New" w:hAnsi="Courier New"/>
                <w:color w:val="1A3F6F"/>
                <w:sz w:val="18"/>
                <w:szCs w:val="18"/>
              </w:rPr>
              <w:t xml:space="preserve">before the full PDF report is ready or downloaded.</w:t>
            </w:r>
          </w:p>
        </w:tc>
      </w:tr>
    </w:tbl>
    <w:p>
      <w:pPr>
        <w:spacing w:after="40" w:before="40"/>
      </w:pPr>
      <w:r>
        <w:rPr>
          <w:rFonts w:ascii="Arial" w:cs="Arial" w:eastAsia="Arial" w:hAnsi="Arial"/>
          <w:color w:val="2C2C2A"/>
          <w:sz w:val="20"/>
          <w:szCs w:val="20"/>
        </w:rPr>
        <w:t xml:space="preserve"/>
      </w:r>
    </w:p>
    <w:p>
      <w:pPr>
        <w:spacing w:after="80" w:before="160"/>
      </w:pPr>
      <w:r>
        <w:rPr>
          <w:rFonts w:ascii="Arial" w:cs="Arial" w:eastAsia="Arial" w:hAnsi="Arial"/>
          <w:b/>
          <w:bCs/>
          <w:color w:val="1A3F6F"/>
          <w:sz w:val="26"/>
          <w:szCs w:val="26"/>
        </w:rPr>
        <w:t xml:space="preserve">7.4 Email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6AF" w:sz="1"/>
              <w:left w:val="single" w:color="B8B6AF" w:sz="1"/>
              <w:bottom w:val="single" w:color="B8B6AF" w:sz="1"/>
              <w:right w:val="single" w:color="B8B6AF" w:sz="1"/>
            </w:tcBorders>
            <w:shd w:fill="F0F0EC" w:val="clear"/>
            <w:tcMar>
              <w:top w:type="dxa" w:w="120"/>
              <w:left w:type="dxa" w:w="180"/>
              <w:bottom w:type="dxa" w:w="120"/>
              <w:right w:type="dxa" w:w="180"/>
            </w:tcMar>
          </w:tcPr>
          <w:p>
            <w:pPr>
              <w:spacing w:after="20" w:before="20"/>
            </w:pPr>
            <w:r>
              <w:rPr>
                <w:rFonts w:ascii="Courier New" w:cs="Courier New" w:eastAsia="Courier New" w:hAnsi="Courier New"/>
                <w:color w:val="1A3F6F"/>
                <w:sz w:val="18"/>
                <w:szCs w:val="18"/>
              </w:rPr>
              <w:t xml:space="preserve">Trigger: on job status = 'complete'</w:t>
            </w:r>
          </w:p>
          <w:p>
            <w:pPr>
              <w:spacing w:after="20" w:before="20"/>
            </w:pPr>
            <w:r>
              <w:rPr>
                <w:rFonts w:ascii="Courier New" w:cs="Courier New" w:eastAsia="Courier New" w:hAnsi="Courier New"/>
                <w:color w:val="1A3F6F"/>
                <w:sz w:val="18"/>
                <w:szCs w:val="18"/>
              </w:rPr>
              <w:t xml:space="preserve"/>
            </w:r>
          </w:p>
          <w:p>
            <w:pPr>
              <w:spacing w:after="20" w:before="20"/>
            </w:pPr>
            <w:r>
              <w:rPr>
                <w:rFonts w:ascii="Courier New" w:cs="Courier New" w:eastAsia="Courier New" w:hAnsi="Courier New"/>
                <w:color w:val="1A3F6F"/>
                <w:sz w:val="18"/>
                <w:szCs w:val="18"/>
              </w:rPr>
              <w:t xml:space="preserve">To: client.email from request body</w:t>
            </w:r>
          </w:p>
          <w:p>
            <w:pPr>
              <w:spacing w:after="20" w:before="20"/>
            </w:pPr>
            <w:r>
              <w:rPr>
                <w:rFonts w:ascii="Courier New" w:cs="Courier New" w:eastAsia="Courier New" w:hAnsi="Courier New"/>
                <w:color w:val="1A3F6F"/>
                <w:sz w:val="18"/>
                <w:szCs w:val="18"/>
              </w:rPr>
              <w:t xml:space="preserve">Subject: 'Your PV CFO Health Score Report | [client.name]'</w:t>
            </w:r>
          </w:p>
          <w:p>
            <w:pPr>
              <w:spacing w:after="20" w:before="20"/>
            </w:pPr>
            <w:r>
              <w:rPr>
                <w:rFonts w:ascii="Courier New" w:cs="Courier New" w:eastAsia="Courier New" w:hAnsi="Courier New"/>
                <w:color w:val="1A3F6F"/>
                <w:sz w:val="18"/>
                <w:szCs w:val="18"/>
              </w:rPr>
              <w:t xml:space="preserve"/>
            </w:r>
          </w:p>
          <w:p>
            <w:pPr>
              <w:spacing w:after="20" w:before="20"/>
            </w:pPr>
            <w:r>
              <w:rPr>
                <w:rFonts w:ascii="Courier New" w:cs="Courier New" w:eastAsia="Courier New" w:hAnsi="Courier New"/>
                <w:color w:val="1A3F6F"/>
                <w:sz w:val="18"/>
                <w:szCs w:val="18"/>
              </w:rPr>
              <w:t xml:space="preserve">Body:</w:t>
            </w:r>
          </w:p>
          <w:p>
            <w:pPr>
              <w:spacing w:after="20" w:before="20"/>
            </w:pPr>
            <w:r>
              <w:rPr>
                <w:rFonts w:ascii="Courier New" w:cs="Courier New" w:eastAsia="Courier New" w:hAnsi="Courier New"/>
                <w:color w:val="1A3F6F"/>
                <w:sz w:val="18"/>
                <w:szCs w:val="18"/>
              </w:rPr>
              <w:t xml:space="preserve">  - Score summary (maturity level, total score)</w:t>
            </w:r>
          </w:p>
          <w:p>
            <w:pPr>
              <w:spacing w:after="20" w:before="20"/>
            </w:pPr>
            <w:r>
              <w:rPr>
                <w:rFonts w:ascii="Courier New" w:cs="Courier New" w:eastAsia="Courier New" w:hAnsi="Courier New"/>
                <w:color w:val="1A3F6F"/>
                <w:sz w:val="18"/>
                <w:szCs w:val="18"/>
              </w:rPr>
              <w:t xml:space="preserve">  - Top 3 immediate priorities (plain text)</w:t>
            </w:r>
          </w:p>
          <w:p>
            <w:pPr>
              <w:spacing w:after="20" w:before="20"/>
            </w:pPr>
            <w:r>
              <w:rPr>
                <w:rFonts w:ascii="Courier New" w:cs="Courier New" w:eastAsia="Courier New" w:hAnsi="Courier New"/>
                <w:color w:val="1A3F6F"/>
                <w:sz w:val="18"/>
                <w:szCs w:val="18"/>
              </w:rPr>
              <w:t xml:space="preserve">  - Download link (signed URL, 7-day expiry)</w:t>
            </w:r>
          </w:p>
          <w:p>
            <w:pPr>
              <w:spacing w:after="20" w:before="20"/>
            </w:pPr>
            <w:r>
              <w:rPr>
                <w:rFonts w:ascii="Courier New" w:cs="Courier New" w:eastAsia="Courier New" w:hAnsi="Courier New"/>
                <w:color w:val="1A3F6F"/>
                <w:sz w:val="18"/>
                <w:szCs w:val="18"/>
              </w:rPr>
              <w:t xml:space="preserve">  - CTA: 'Book your diagnostic call with PV Advisory'</w:t>
            </w:r>
          </w:p>
          <w:p>
            <w:pPr>
              <w:spacing w:after="20" w:before="20"/>
            </w:pPr>
            <w:r>
              <w:rPr>
                <w:rFonts w:ascii="Courier New" w:cs="Courier New" w:eastAsia="Courier New" w:hAnsi="Courier New"/>
                <w:color w:val="1A3F6F"/>
                <w:sz w:val="18"/>
                <w:szCs w:val="18"/>
              </w:rPr>
              <w:t xml:space="preserve"/>
            </w:r>
          </w:p>
          <w:p>
            <w:pPr>
              <w:spacing w:after="20" w:before="20"/>
            </w:pPr>
            <w:r>
              <w:rPr>
                <w:rFonts w:ascii="Courier New" w:cs="Courier New" w:eastAsia="Courier New" w:hAnsi="Courier New"/>
                <w:color w:val="1A3F6F"/>
                <w:sz w:val="18"/>
                <w:szCs w:val="18"/>
              </w:rPr>
              <w:t xml:space="preserve">Attachment (optional): report PDF</w:t>
            </w:r>
          </w:p>
          <w:p>
            <w:pPr>
              <w:spacing w:after="20" w:before="20"/>
            </w:pPr>
            <w:r>
              <w:rPr>
                <w:rFonts w:ascii="Courier New" w:cs="Courier New" w:eastAsia="Courier New" w:hAnsi="Courier New"/>
                <w:color w:val="1A3F6F"/>
                <w:sz w:val="18"/>
                <w:szCs w:val="18"/>
              </w:rPr>
              <w:t xml:space="preserve">BCC: sumit@pv-advisory.com for every generated report</w:t>
            </w:r>
          </w:p>
        </w:tc>
      </w:tr>
    </w:tbl>
    <w:p>
      <w:r>
        <w:br w:type="page"/>
      </w:r>
    </w:p>
    <w:p>
      <w:pPr>
        <w:pBdr>
          <w:bottom w:val="single" w:color="1A3F6F" w:sz="6" w:space="4"/>
        </w:pBdr>
        <w:spacing w:after="120" w:before="200"/>
      </w:pPr>
      <w:r>
        <w:rPr>
          <w:rFonts w:ascii="Arial" w:cs="Arial" w:eastAsia="Arial" w:hAnsi="Arial"/>
          <w:b/>
          <w:bCs/>
          <w:color w:val="1A3F6F"/>
          <w:sz w:val="34"/>
          <w:szCs w:val="34"/>
        </w:rPr>
        <w:t xml:space="preserve">8.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6AF" w:sz="1"/>
              <w:left w:val="single" w:color="B8B6AF" w:sz="1"/>
              <w:bottom w:val="single" w:color="B8B6AF" w:sz="1"/>
              <w:right w:val="single" w:color="B8B6AF" w:sz="1"/>
            </w:tcBorders>
            <w:shd w:fill="F0F0EC" w:val="clear"/>
            <w:tcMar>
              <w:top w:type="dxa" w:w="120"/>
              <w:left w:type="dxa" w:w="180"/>
              <w:bottom w:type="dxa" w:w="120"/>
              <w:right w:type="dxa" w:w="180"/>
            </w:tcMar>
          </w:tcPr>
          <w:p>
            <w:pPr>
              <w:spacing w:after="20" w:before="20"/>
            </w:pPr>
            <w:r>
              <w:rPr>
                <w:rFonts w:ascii="Courier New" w:cs="Courier New" w:eastAsia="Courier New" w:hAnsi="Courier New"/>
                <w:color w:val="1A3F6F"/>
                <w:sz w:val="18"/>
                <w:szCs w:val="18"/>
              </w:rPr>
              <w:t xml:space="preserve">Table: health_score_submissions</w:t>
            </w:r>
          </w:p>
          <w:p>
            <w:pPr>
              <w:spacing w:after="20" w:before="20"/>
            </w:pPr>
            <w:r>
              <w:rPr>
                <w:rFonts w:ascii="Courier New" w:cs="Courier New" w:eastAsia="Courier New" w:hAnsi="Courier New"/>
                <w:color w:val="1A3F6F"/>
                <w:sz w:val="18"/>
                <w:szCs w:val="18"/>
              </w:rPr>
              <w:t xml:space="preserve"/>
            </w:r>
          </w:p>
          <w:p>
            <w:pPr>
              <w:spacing w:after="20" w:before="20"/>
            </w:pPr>
            <w:r>
              <w:rPr>
                <w:rFonts w:ascii="Courier New" w:cs="Courier New" w:eastAsia="Courier New" w:hAnsi="Courier New"/>
                <w:color w:val="1A3F6F"/>
                <w:sz w:val="18"/>
                <w:szCs w:val="18"/>
              </w:rPr>
              <w:t xml:space="preserve">id              UUID        PRIMARY KEY DEFAULT gen_random_uuid()</w:t>
            </w:r>
          </w:p>
          <w:p>
            <w:pPr>
              <w:spacing w:after="20" w:before="20"/>
            </w:pPr>
            <w:r>
              <w:rPr>
                <w:rFonts w:ascii="Courier New" w:cs="Courier New" w:eastAsia="Courier New" w:hAnsi="Courier New"/>
                <w:color w:val="1A3F6F"/>
                <w:sz w:val="18"/>
                <w:szCs w:val="18"/>
              </w:rPr>
              <w:t xml:space="preserve">client_name     VARCHAR(200) NOT NULL</w:t>
            </w:r>
          </w:p>
          <w:p>
            <w:pPr>
              <w:spacing w:after="20" w:before="20"/>
            </w:pPr>
            <w:r>
              <w:rPr>
                <w:rFonts w:ascii="Courier New" w:cs="Courier New" w:eastAsia="Courier New" w:hAnsi="Courier New"/>
                <w:color w:val="1A3F6F"/>
                <w:sz w:val="18"/>
                <w:szCs w:val="18"/>
              </w:rPr>
              <w:t xml:space="preserve">client_contact  VARCHAR(200) NOT NULL</w:t>
            </w:r>
          </w:p>
          <w:p>
            <w:pPr>
              <w:spacing w:after="20" w:before="20"/>
            </w:pPr>
            <w:r>
              <w:rPr>
                <w:rFonts w:ascii="Courier New" w:cs="Courier New" w:eastAsia="Courier New" w:hAnsi="Courier New"/>
                <w:color w:val="1A3F6F"/>
                <w:sz w:val="18"/>
                <w:szCs w:val="18"/>
              </w:rPr>
              <w:t xml:space="preserve">client_email    VARCHAR(320) NOT NULL</w:t>
            </w:r>
          </w:p>
          <w:p>
            <w:pPr>
              <w:spacing w:after="20" w:before="20"/>
            </w:pPr>
            <w:r>
              <w:rPr>
                <w:rFonts w:ascii="Courier New" w:cs="Courier New" w:eastAsia="Courier New" w:hAnsi="Courier New"/>
                <w:color w:val="1A3F6F"/>
                <w:sz w:val="18"/>
                <w:szCs w:val="18"/>
              </w:rPr>
              <w:t xml:space="preserve">submitted_at    TIMESTAMPTZ DEFAULT NOW()</w:t>
            </w:r>
          </w:p>
          <w:p>
            <w:pPr>
              <w:spacing w:after="20" w:before="20"/>
            </w:pPr>
            <w:r>
              <w:rPr>
                <w:rFonts w:ascii="Courier New" w:cs="Courier New" w:eastAsia="Courier New" w:hAnsi="Courier New"/>
                <w:color w:val="1A3F6F"/>
                <w:sz w:val="18"/>
                <w:szCs w:val="18"/>
              </w:rPr>
              <w:t xml:space="preserve"/>
            </w:r>
          </w:p>
          <w:p>
            <w:pPr>
              <w:spacing w:after="20" w:before="20"/>
            </w:pPr>
            <w:r>
              <w:rPr>
                <w:rFonts w:ascii="Courier New" w:cs="Courier New" w:eastAsia="Courier New" w:hAnsi="Courier New"/>
                <w:color w:val="1A3F6F"/>
                <w:sz w:val="18"/>
                <w:szCs w:val="18"/>
              </w:rPr>
              <w:t xml:space="preserve">-- Raw responses (30 integers, stored as JSONB for flexibility)</w:t>
            </w:r>
          </w:p>
          <w:p>
            <w:pPr>
              <w:spacing w:after="20" w:before="20"/>
            </w:pPr>
            <w:r>
              <w:rPr>
                <w:rFonts w:ascii="Courier New" w:cs="Courier New" w:eastAsia="Courier New" w:hAnsi="Courier New"/>
                <w:color w:val="1A3F6F"/>
                <w:sz w:val="18"/>
                <w:szCs w:val="18"/>
              </w:rPr>
              <w:t xml:space="preserve">responses       JSONB       NOT NULL</w:t>
            </w:r>
          </w:p>
          <w:p>
            <w:pPr>
              <w:spacing w:after="20" w:before="20"/>
            </w:pPr>
            <w:r>
              <w:rPr>
                <w:rFonts w:ascii="Courier New" w:cs="Courier New" w:eastAsia="Courier New" w:hAnsi="Courier New"/>
                <w:color w:val="1A3F6F"/>
                <w:sz w:val="18"/>
                <w:szCs w:val="18"/>
              </w:rPr>
              <w:t xml:space="preserve"/>
            </w:r>
          </w:p>
          <w:p>
            <w:pPr>
              <w:spacing w:after="20" w:before="20"/>
            </w:pPr>
            <w:r>
              <w:rPr>
                <w:rFonts w:ascii="Courier New" w:cs="Courier New" w:eastAsia="Courier New" w:hAnsi="Courier New"/>
                <w:color w:val="1A3F6F"/>
                <w:sz w:val="18"/>
                <w:szCs w:val="18"/>
              </w:rPr>
              <w:t xml:space="preserve">-- Computed scores (stored to avoid recomputation)</w:t>
            </w:r>
          </w:p>
          <w:p>
            <w:pPr>
              <w:spacing w:after="20" w:before="20"/>
            </w:pPr>
            <w:r>
              <w:rPr>
                <w:rFonts w:ascii="Courier New" w:cs="Courier New" w:eastAsia="Courier New" w:hAnsi="Courier New"/>
                <w:color w:val="1A3F6F"/>
                <w:sz w:val="18"/>
                <w:szCs w:val="18"/>
              </w:rPr>
              <w:t xml:space="preserve">score_control   SMALLINT    NOT NULL CHECK (score_control BETWEEN 5 AND 25)</w:t>
            </w:r>
          </w:p>
          <w:p>
            <w:pPr>
              <w:spacing w:after="20" w:before="20"/>
            </w:pPr>
            <w:r>
              <w:rPr>
                <w:rFonts w:ascii="Courier New" w:cs="Courier New" w:eastAsia="Courier New" w:hAnsi="Courier New"/>
                <w:color w:val="1A3F6F"/>
                <w:sz w:val="18"/>
                <w:szCs w:val="18"/>
              </w:rPr>
              <w:t xml:space="preserve">score_visibility SMALLINT   NOT NULL CHECK (score_visibility BETWEEN 5 AND 25)</w:t>
            </w:r>
          </w:p>
          <w:p>
            <w:pPr>
              <w:spacing w:after="20" w:before="20"/>
            </w:pPr>
            <w:r>
              <w:rPr>
                <w:rFonts w:ascii="Courier New" w:cs="Courier New" w:eastAsia="Courier New" w:hAnsi="Courier New"/>
                <w:color w:val="1A3F6F"/>
                <w:sz w:val="18"/>
                <w:szCs w:val="18"/>
              </w:rPr>
              <w:t xml:space="preserve">score_process   SMALLINT    NOT NULL CHECK (score_process BETWEEN 5 AND 25)</w:t>
            </w:r>
          </w:p>
          <w:p>
            <w:pPr>
              <w:spacing w:after="20" w:before="20"/>
            </w:pPr>
            <w:r>
              <w:rPr>
                <w:rFonts w:ascii="Courier New" w:cs="Courier New" w:eastAsia="Courier New" w:hAnsi="Courier New"/>
                <w:color w:val="1A3F6F"/>
                <w:sz w:val="18"/>
                <w:szCs w:val="18"/>
              </w:rPr>
              <w:t xml:space="preserve">score_technology SMALLINT   NOT NULL CHECK (score_technology BETWEEN 5 AND 25)</w:t>
            </w:r>
          </w:p>
          <w:p>
            <w:pPr>
              <w:spacing w:after="20" w:before="20"/>
            </w:pPr>
            <w:r>
              <w:rPr>
                <w:rFonts w:ascii="Courier New" w:cs="Courier New" w:eastAsia="Courier New" w:hAnsi="Courier New"/>
                <w:color w:val="1A3F6F"/>
                <w:sz w:val="18"/>
                <w:szCs w:val="18"/>
              </w:rPr>
              <w:t xml:space="preserve">score_people    SMALLINT    NOT NULL CHECK (score_people BETWEEN 5 AND 25)</w:t>
            </w:r>
          </w:p>
          <w:p>
            <w:pPr>
              <w:spacing w:after="20" w:before="20"/>
            </w:pPr>
            <w:r>
              <w:rPr>
                <w:rFonts w:ascii="Courier New" w:cs="Courier New" w:eastAsia="Courier New" w:hAnsi="Courier New"/>
                <w:color w:val="1A3F6F"/>
                <w:sz w:val="18"/>
                <w:szCs w:val="18"/>
              </w:rPr>
              <w:t xml:space="preserve">score_strategy  SMALLINT    NOT NULL CHECK (score_strategy BETWEEN 5 AND 25)</w:t>
            </w:r>
          </w:p>
          <w:p>
            <w:pPr>
              <w:spacing w:after="20" w:before="20"/>
            </w:pPr>
            <w:r>
              <w:rPr>
                <w:rFonts w:ascii="Courier New" w:cs="Courier New" w:eastAsia="Courier New" w:hAnsi="Courier New"/>
                <w:color w:val="1A3F6F"/>
                <w:sz w:val="18"/>
                <w:szCs w:val="18"/>
              </w:rPr>
              <w:t xml:space="preserve">score_total     SMALLINT    NOT NULL CHECK (score_total BETWEEN 30 AND 150)</w:t>
            </w:r>
          </w:p>
          <w:p>
            <w:pPr>
              <w:spacing w:after="20" w:before="20"/>
            </w:pPr>
            <w:r>
              <w:rPr>
                <w:rFonts w:ascii="Courier New" w:cs="Courier New" w:eastAsia="Courier New" w:hAnsi="Courier New"/>
                <w:color w:val="1A3F6F"/>
                <w:sz w:val="18"/>
                <w:szCs w:val="18"/>
              </w:rPr>
              <w:t xml:space="preserve">maturity_level  SMALLINT    NOT NULL CHECK (maturity_level BETWEEN 1 AND 5)</w:t>
            </w:r>
          </w:p>
          <w:p>
            <w:pPr>
              <w:spacing w:after="20" w:before="20"/>
            </w:pPr>
            <w:r>
              <w:rPr>
                <w:rFonts w:ascii="Courier New" w:cs="Courier New" w:eastAsia="Courier New" w:hAnsi="Courier New"/>
                <w:color w:val="1A3F6F"/>
                <w:sz w:val="18"/>
                <w:szCs w:val="18"/>
              </w:rPr>
              <w:t xml:space="preserve"/>
            </w:r>
          </w:p>
          <w:p>
            <w:pPr>
              <w:spacing w:after="20" w:before="20"/>
            </w:pPr>
            <w:r>
              <w:rPr>
                <w:rFonts w:ascii="Courier New" w:cs="Courier New" w:eastAsia="Courier New" w:hAnsi="Courier New"/>
                <w:color w:val="1A3F6F"/>
                <w:sz w:val="18"/>
                <w:szCs w:val="18"/>
              </w:rPr>
              <w:t xml:space="preserve">-- Report output</w:t>
            </w:r>
          </w:p>
          <w:p>
            <w:pPr>
              <w:spacing w:after="20" w:before="20"/>
            </w:pPr>
            <w:r>
              <w:rPr>
                <w:rFonts w:ascii="Courier New" w:cs="Courier New" w:eastAsia="Courier New" w:hAnsi="Courier New"/>
                <w:color w:val="1A3F6F"/>
                <w:sz w:val="18"/>
                <w:szCs w:val="18"/>
              </w:rPr>
              <w:t xml:space="preserve">report_url      TEXT</w:t>
            </w:r>
          </w:p>
          <w:p>
            <w:pPr>
              <w:spacing w:after="20" w:before="20"/>
            </w:pPr>
            <w:r>
              <w:rPr>
                <w:rFonts w:ascii="Courier New" w:cs="Courier New" w:eastAsia="Courier New" w:hAnsi="Courier New"/>
                <w:color w:val="1A3F6F"/>
                <w:sz w:val="18"/>
                <w:szCs w:val="18"/>
              </w:rPr>
              <w:t xml:space="preserve">job_status      VARCHAR(20) DEFAULT 'processing'</w:t>
            </w:r>
          </w:p>
          <w:p>
            <w:pPr>
              <w:spacing w:after="20" w:before="20"/>
            </w:pPr>
            <w:r>
              <w:rPr>
                <w:rFonts w:ascii="Courier New" w:cs="Courier New" w:eastAsia="Courier New" w:hAnsi="Courier New"/>
                <w:color w:val="1A3F6F"/>
                <w:sz w:val="18"/>
                <w:szCs w:val="18"/>
              </w:rPr>
              <w:t xml:space="preserve">generated_at    TIMESTAMPTZ</w:t>
            </w:r>
          </w:p>
          <w:p>
            <w:pPr>
              <w:spacing w:after="20" w:before="20"/>
            </w:pPr>
            <w:r>
              <w:rPr>
                <w:rFonts w:ascii="Courier New" w:cs="Courier New" w:eastAsia="Courier New" w:hAnsi="Courier New"/>
                <w:color w:val="1A3F6F"/>
                <w:sz w:val="18"/>
                <w:szCs w:val="18"/>
              </w:rPr>
              <w:t xml:space="preserve"/>
            </w:r>
          </w:p>
          <w:p>
            <w:pPr>
              <w:spacing w:after="20" w:before="20"/>
            </w:pPr>
            <w:r>
              <w:rPr>
                <w:rFonts w:ascii="Courier New" w:cs="Courier New" w:eastAsia="Courier New" w:hAnsi="Courier New"/>
                <w:color w:val="1A3F6F"/>
                <w:sz w:val="18"/>
                <w:szCs w:val="18"/>
              </w:rPr>
              <w:t xml:space="preserve">-- Index for lookup by email</w:t>
            </w:r>
          </w:p>
          <w:p>
            <w:pPr>
              <w:spacing w:after="20" w:before="20"/>
            </w:pPr>
            <w:r>
              <w:rPr>
                <w:rFonts w:ascii="Courier New" w:cs="Courier New" w:eastAsia="Courier New" w:hAnsi="Courier New"/>
                <w:color w:val="1A3F6F"/>
                <w:sz w:val="18"/>
                <w:szCs w:val="18"/>
              </w:rPr>
              <w:t xml:space="preserve">CREATE INDEX ON health_score_submissions (client_email);</w:t>
            </w:r>
          </w:p>
        </w:tc>
      </w:tr>
    </w:tbl>
    <w:p>
      <w:r>
        <w:br w:type="page"/>
      </w:r>
    </w:p>
    <w:p>
      <w:pPr>
        <w:pBdr>
          <w:bottom w:val="single" w:color="1A3F6F" w:sz="6" w:space="4"/>
        </w:pBdr>
        <w:spacing w:after="120" w:before="200"/>
      </w:pPr>
      <w:r>
        <w:rPr>
          <w:rFonts w:ascii="Arial" w:cs="Arial" w:eastAsia="Arial" w:hAnsi="Arial"/>
          <w:b/>
          <w:bCs/>
          <w:color w:val="1A3F6F"/>
          <w:sz w:val="34"/>
          <w:szCs w:val="34"/>
        </w:rPr>
        <w:t xml:space="preserve">9. Technology Recommendations</w:t>
      </w:r>
    </w:p>
    <w:p>
      <w:pPr>
        <w:spacing w:after="50" w:before="50"/>
      </w:pPr>
      <w:r>
        <w:rPr>
          <w:rFonts w:ascii="Arial" w:cs="Arial" w:eastAsia="Arial" w:hAnsi="Arial"/>
          <w:color w:val="2C2C2A"/>
          <w:sz w:val="20"/>
          <w:szCs w:val="20"/>
        </w:rPr>
        <w:t xml:space="preserve">These are recommendations only. The IT team should adapt based on existing infrastructure and preferences. The key constraints are: PDF generation capability, email delivery, and async job processing.</w:t>
      </w:r>
    </w:p>
    <w:p>
      <w:pPr>
        <w:spacing w:after="40" w:before="40"/>
      </w:pPr>
      <w:r>
        <w:rPr>
          <w:rFonts w:ascii="Arial" w:cs="Arial" w:eastAsia="Arial" w:hAnsi="Arial"/>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A3F6F" w:sz="2"/>
              <w:left w:val="single" w:color="1A3F6F" w:sz="2"/>
              <w:bottom w:val="single" w:color="1A3F6F" w:sz="2"/>
              <w:right w:val="single" w:color="1A3F6F" w:sz="2"/>
            </w:tcBorders>
            <w:shd w:fill="1A3F6F" w:val="clear"/>
            <w:tcMar>
              <w:top w:type="dxa" w:w="80"/>
              <w:left w:type="dxa" w:w="120"/>
              <w:bottom w:type="dxa" w:w="80"/>
              <w:right w:type="dxa" w:w="80"/>
            </w:tcMar>
          </w:tcPr>
          <w:p>
            <w:r>
              <w:rPr>
                <w:rFonts w:ascii="Arial" w:cs="Arial" w:eastAsia="Arial" w:hAnsi="Arial"/>
                <w:b/>
                <w:bCs/>
                <w:color w:val="FFFFFF"/>
                <w:sz w:val="17"/>
                <w:szCs w:val="17"/>
              </w:rPr>
              <w:t xml:space="preserve">Layer</w:t>
            </w:r>
          </w:p>
        </w:tc>
        <w:tc>
          <w:tcPr>
            <w:tcW w:type="dxa" w:w="2800"/>
            <w:tcBorders>
              <w:top w:val="single" w:color="1A3F6F" w:sz="2"/>
              <w:left w:val="single" w:color="1A3F6F" w:sz="2"/>
              <w:bottom w:val="single" w:color="1A3F6F" w:sz="2"/>
              <w:right w:val="single" w:color="1A3F6F" w:sz="2"/>
            </w:tcBorders>
            <w:shd w:fill="1A3F6F" w:val="clear"/>
            <w:tcMar>
              <w:top w:type="dxa" w:w="80"/>
              <w:left w:type="dxa" w:w="120"/>
              <w:bottom w:type="dxa" w:w="80"/>
              <w:right w:type="dxa" w:w="80"/>
            </w:tcMar>
          </w:tcPr>
          <w:p>
            <w:r>
              <w:rPr>
                <w:rFonts w:ascii="Arial" w:cs="Arial" w:eastAsia="Arial" w:hAnsi="Arial"/>
                <w:b/>
                <w:bCs/>
                <w:color w:val="FFFFFF"/>
                <w:sz w:val="17"/>
                <w:szCs w:val="17"/>
              </w:rPr>
              <w:t xml:space="preserve">Recommended</w:t>
            </w:r>
          </w:p>
        </w:tc>
        <w:tc>
          <w:tcPr>
            <w:tcW w:type="dxa" w:w="4560"/>
            <w:tcBorders>
              <w:top w:val="single" w:color="1A3F6F" w:sz="2"/>
              <w:left w:val="single" w:color="1A3F6F" w:sz="2"/>
              <w:bottom w:val="single" w:color="1A3F6F" w:sz="2"/>
              <w:right w:val="single" w:color="1A3F6F" w:sz="2"/>
            </w:tcBorders>
            <w:shd w:fill="1A3F6F" w:val="clear"/>
            <w:tcMar>
              <w:top w:type="dxa" w:w="80"/>
              <w:left w:type="dxa" w:w="120"/>
              <w:bottom w:type="dxa" w:w="80"/>
              <w:right w:type="dxa" w:w="80"/>
            </w:tcMar>
          </w:tcPr>
          <w:p>
            <w:r>
              <w:rPr>
                <w:rFonts w:ascii="Arial" w:cs="Arial" w:eastAsia="Arial" w:hAnsi="Arial"/>
                <w:b/>
                <w:bCs/>
                <w:color w:val="FFFFFF"/>
                <w:sz w:val="17"/>
                <w:szCs w:val="17"/>
              </w:rPr>
              <w:t xml:space="preserve">Rationale</w:t>
            </w:r>
          </w:p>
        </w:tc>
      </w:tr>
      <w:tr>
        <w:tc>
          <w:tcPr>
            <w:tcW w:type="dxa" w:w="2000"/>
            <w:tcBorders>
              <w:top w:val="single" w:color="D3D1C7" w:sz="1"/>
              <w:left w:val="single" w:color="D3D1C7" w:sz="1"/>
              <w:bottom w:val="single" w:color="D3D1C7" w:sz="1"/>
              <w:right w:val="single" w:color="D3D1C7" w:sz="1"/>
            </w:tcBorders>
            <w:shd w:fill="D6E4F0" w:val="clear"/>
            <w:tcMar>
              <w:top w:type="dxa" w:w="100"/>
              <w:left w:type="dxa" w:w="120"/>
              <w:bottom w:type="dxa" w:w="100"/>
              <w:right w:type="dxa" w:w="80"/>
            </w:tcMar>
          </w:tcPr>
          <w:p>
            <w:r>
              <w:rPr>
                <w:rFonts w:ascii="Arial" w:cs="Arial" w:eastAsia="Arial" w:hAnsi="Arial"/>
                <w:b/>
                <w:bCs/>
                <w:color w:val="2E6DA4"/>
                <w:sz w:val="18"/>
                <w:szCs w:val="18"/>
              </w:rPr>
              <w:t xml:space="preserve">API Framework</w:t>
            </w:r>
          </w:p>
        </w:tc>
        <w:tc>
          <w:tcPr>
            <w:tcW w:type="dxa" w:w="2800"/>
            <w:tcBorders>
              <w:top w:val="single" w:color="D3D1C7" w:sz="1"/>
              <w:left w:val="single" w:color="D3D1C7" w:sz="1"/>
              <w:bottom w:val="single" w:color="D3D1C7" w:sz="1"/>
              <w:right w:val="single" w:color="D3D1C7" w:sz="1"/>
            </w:tcBorders>
            <w:shd w:fill="FFFFFF" w:val="clear"/>
            <w:tcMar>
              <w:top w:type="dxa" w:w="100"/>
              <w:left w:type="dxa" w:w="120"/>
              <w:bottom w:type="dxa" w:w="100"/>
              <w:right w:type="dxa" w:w="80"/>
            </w:tcMar>
          </w:tcPr>
          <w:p>
            <w:r>
              <w:rPr>
                <w:rFonts w:ascii="Arial" w:cs="Arial" w:eastAsia="Arial" w:hAnsi="Arial"/>
                <w:b/>
                <w:bCs/>
                <w:color w:val="1A1A1A"/>
                <w:sz w:val="18"/>
                <w:szCs w:val="18"/>
              </w:rPr>
              <w:t xml:space="preserve">Node.js (Express) or Python (FastAPI)</w:t>
            </w:r>
          </w:p>
        </w:tc>
        <w:tc>
          <w:tcPr>
            <w:tcW w:type="dxa" w:w="4560"/>
            <w:tcBorders>
              <w:top w:val="single" w:color="D3D1C7" w:sz="1"/>
              <w:left w:val="single" w:color="D3D1C7" w:sz="1"/>
              <w:bottom w:val="single" w:color="D3D1C7" w:sz="1"/>
              <w:right w:val="single" w:color="D3D1C7" w:sz="1"/>
            </w:tcBorders>
            <w:shd w:fill="FFFFFF" w:val="clear"/>
            <w:tcMar>
              <w:top w:type="dxa" w:w="100"/>
              <w:left w:type="dxa" w:w="120"/>
              <w:bottom w:type="dxa" w:w="100"/>
              <w:right w:type="dxa" w:w="80"/>
            </w:tcMar>
          </w:tcPr>
          <w:p>
            <w:r>
              <w:rPr>
                <w:rFonts w:ascii="Arial" w:cs="Arial" w:eastAsia="Arial" w:hAnsi="Arial"/>
                <w:color w:val="2C2C2A"/>
                <w:sz w:val="18"/>
                <w:szCs w:val="18"/>
              </w:rPr>
              <w:t xml:space="preserve">Both have mature PDF generation libraries. FastAPI preferred for type safety on the scoring logic.</w:t>
            </w:r>
          </w:p>
        </w:tc>
      </w:tr>
      <w:tr>
        <w:tc>
          <w:tcPr>
            <w:tcW w:type="dxa" w:w="2000"/>
            <w:tcBorders>
              <w:top w:val="single" w:color="D3D1C7" w:sz="1"/>
              <w:left w:val="single" w:color="D3D1C7" w:sz="1"/>
              <w:bottom w:val="single" w:color="D3D1C7" w:sz="1"/>
              <w:right w:val="single" w:color="D3D1C7" w:sz="1"/>
            </w:tcBorders>
            <w:shd w:fill="EEF5FB" w:val="clear"/>
            <w:tcMar>
              <w:top w:type="dxa" w:w="100"/>
              <w:left w:type="dxa" w:w="120"/>
              <w:bottom w:type="dxa" w:w="100"/>
              <w:right w:type="dxa" w:w="80"/>
            </w:tcMar>
          </w:tcPr>
          <w:p>
            <w:r>
              <w:rPr>
                <w:rFonts w:ascii="Arial" w:cs="Arial" w:eastAsia="Arial" w:hAnsi="Arial"/>
                <w:b/>
                <w:bCs/>
                <w:color w:val="2E6DA4"/>
                <w:sz w:val="18"/>
                <w:szCs w:val="18"/>
              </w:rPr>
              <w:t xml:space="preserve">Report Generation</w:t>
            </w:r>
          </w:p>
        </w:tc>
        <w:tc>
          <w:tcPr>
            <w:tcW w:type="dxa" w:w="2800"/>
            <w:tcBorders>
              <w:top w:val="single" w:color="D3D1C7" w:sz="1"/>
              <w:left w:val="single" w:color="D3D1C7" w:sz="1"/>
              <w:bottom w:val="single" w:color="D3D1C7" w:sz="1"/>
              <w:right w:val="single" w:color="D3D1C7" w:sz="1"/>
            </w:tcBorders>
            <w:shd w:fill="F5F4F0" w:val="clear"/>
            <w:tcMar>
              <w:top w:type="dxa" w:w="100"/>
              <w:left w:type="dxa" w:w="120"/>
              <w:bottom w:type="dxa" w:w="100"/>
              <w:right w:type="dxa" w:w="80"/>
            </w:tcMar>
          </w:tcPr>
          <w:p>
            <w:r>
              <w:rPr>
                <w:rFonts w:ascii="Arial" w:cs="Arial" w:eastAsia="Arial" w:hAnsi="Arial"/>
                <w:b/>
                <w:bCs/>
                <w:color w:val="1A1A1A"/>
                <w:sz w:val="18"/>
                <w:szCs w:val="18"/>
              </w:rPr>
              <w:t xml:space="preserve">Puppeteer (Node) or WeasyPrint (Python)</w:t>
            </w:r>
          </w:p>
        </w:tc>
        <w:tc>
          <w:tcPr>
            <w:tcW w:type="dxa" w:w="4560"/>
            <w:tcBorders>
              <w:top w:val="single" w:color="D3D1C7" w:sz="1"/>
              <w:left w:val="single" w:color="D3D1C7" w:sz="1"/>
              <w:bottom w:val="single" w:color="D3D1C7" w:sz="1"/>
              <w:right w:val="single" w:color="D3D1C7" w:sz="1"/>
            </w:tcBorders>
            <w:shd w:fill="F5F4F0" w:val="clear"/>
            <w:tcMar>
              <w:top w:type="dxa" w:w="100"/>
              <w:left w:type="dxa" w:w="120"/>
              <w:bottom w:type="dxa" w:w="100"/>
              <w:right w:type="dxa" w:w="80"/>
            </w:tcMar>
          </w:tcPr>
          <w:p>
            <w:r>
              <w:rPr>
                <w:rFonts w:ascii="Arial" w:cs="Arial" w:eastAsia="Arial" w:hAnsi="Arial"/>
                <w:color w:val="2C2C2A"/>
                <w:sz w:val="18"/>
                <w:szCs w:val="18"/>
              </w:rPr>
              <w:t xml:space="preserve">HTML-to-PDF conversion. Design the report in HTML/CSS and convert. Easiest to maintain and style.</w:t>
            </w:r>
          </w:p>
        </w:tc>
      </w:tr>
      <w:tr>
        <w:tc>
          <w:tcPr>
            <w:tcW w:type="dxa" w:w="2000"/>
            <w:tcBorders>
              <w:top w:val="single" w:color="D3D1C7" w:sz="1"/>
              <w:left w:val="single" w:color="D3D1C7" w:sz="1"/>
              <w:bottom w:val="single" w:color="D3D1C7" w:sz="1"/>
              <w:right w:val="single" w:color="D3D1C7" w:sz="1"/>
            </w:tcBorders>
            <w:shd w:fill="D6E4F0" w:val="clear"/>
            <w:tcMar>
              <w:top w:type="dxa" w:w="100"/>
              <w:left w:type="dxa" w:w="120"/>
              <w:bottom w:type="dxa" w:w="100"/>
              <w:right w:type="dxa" w:w="80"/>
            </w:tcMar>
          </w:tcPr>
          <w:p>
            <w:r>
              <w:rPr>
                <w:rFonts w:ascii="Arial" w:cs="Arial" w:eastAsia="Arial" w:hAnsi="Arial"/>
                <w:b/>
                <w:bCs/>
                <w:color w:val="2E6DA4"/>
                <w:sz w:val="18"/>
                <w:szCs w:val="18"/>
              </w:rPr>
              <w:t xml:space="preserve">Alternatively</w:t>
            </w:r>
          </w:p>
        </w:tc>
        <w:tc>
          <w:tcPr>
            <w:tcW w:type="dxa" w:w="2800"/>
            <w:tcBorders>
              <w:top w:val="single" w:color="D3D1C7" w:sz="1"/>
              <w:left w:val="single" w:color="D3D1C7" w:sz="1"/>
              <w:bottom w:val="single" w:color="D3D1C7" w:sz="1"/>
              <w:right w:val="single" w:color="D3D1C7" w:sz="1"/>
            </w:tcBorders>
            <w:shd w:fill="FFFFFF" w:val="clear"/>
            <w:tcMar>
              <w:top w:type="dxa" w:w="100"/>
              <w:left w:type="dxa" w:w="120"/>
              <w:bottom w:type="dxa" w:w="100"/>
              <w:right w:type="dxa" w:w="80"/>
            </w:tcMar>
          </w:tcPr>
          <w:p>
            <w:r>
              <w:rPr>
                <w:rFonts w:ascii="Arial" w:cs="Arial" w:eastAsia="Arial" w:hAnsi="Arial"/>
                <w:b/>
                <w:bCs/>
                <w:color w:val="1A1A1A"/>
                <w:sz w:val="18"/>
                <w:szCs w:val="18"/>
              </w:rPr>
              <w:t xml:space="preserve">docx library (Node) or python-docx</w:t>
            </w:r>
          </w:p>
        </w:tc>
        <w:tc>
          <w:tcPr>
            <w:tcW w:type="dxa" w:w="4560"/>
            <w:tcBorders>
              <w:top w:val="single" w:color="D3D1C7" w:sz="1"/>
              <w:left w:val="single" w:color="D3D1C7" w:sz="1"/>
              <w:bottom w:val="single" w:color="D3D1C7" w:sz="1"/>
              <w:right w:val="single" w:color="D3D1C7" w:sz="1"/>
            </w:tcBorders>
            <w:shd w:fill="FFFFFF" w:val="clear"/>
            <w:tcMar>
              <w:top w:type="dxa" w:w="100"/>
              <w:left w:type="dxa" w:w="120"/>
              <w:bottom w:type="dxa" w:w="100"/>
              <w:right w:type="dxa" w:w="80"/>
            </w:tcMar>
          </w:tcPr>
          <w:p>
            <w:r>
              <w:rPr>
                <w:rFonts w:ascii="Arial" w:cs="Arial" w:eastAsia="Arial" w:hAnsi="Arial"/>
                <w:color w:val="2C2C2A"/>
                <w:sz w:val="18"/>
                <w:szCs w:val="18"/>
              </w:rPr>
              <w:t xml:space="preserve">If Word output is needed. Use the same approach as the sample report already built by PV Advisory.</w:t>
            </w:r>
          </w:p>
        </w:tc>
      </w:tr>
      <w:tr>
        <w:tc>
          <w:tcPr>
            <w:tcW w:type="dxa" w:w="2000"/>
            <w:tcBorders>
              <w:top w:val="single" w:color="D3D1C7" w:sz="1"/>
              <w:left w:val="single" w:color="D3D1C7" w:sz="1"/>
              <w:bottom w:val="single" w:color="D3D1C7" w:sz="1"/>
              <w:right w:val="single" w:color="D3D1C7" w:sz="1"/>
            </w:tcBorders>
            <w:shd w:fill="EEF5FB" w:val="clear"/>
            <w:tcMar>
              <w:top w:type="dxa" w:w="100"/>
              <w:left w:type="dxa" w:w="120"/>
              <w:bottom w:type="dxa" w:w="100"/>
              <w:right w:type="dxa" w:w="80"/>
            </w:tcMar>
          </w:tcPr>
          <w:p>
            <w:r>
              <w:rPr>
                <w:rFonts w:ascii="Arial" w:cs="Arial" w:eastAsia="Arial" w:hAnsi="Arial"/>
                <w:b/>
                <w:bCs/>
                <w:color w:val="2E6DA4"/>
                <w:sz w:val="18"/>
                <w:szCs w:val="18"/>
              </w:rPr>
              <w:t xml:space="preserve">Database</w:t>
            </w:r>
          </w:p>
        </w:tc>
        <w:tc>
          <w:tcPr>
            <w:tcW w:type="dxa" w:w="2800"/>
            <w:tcBorders>
              <w:top w:val="single" w:color="D3D1C7" w:sz="1"/>
              <w:left w:val="single" w:color="D3D1C7" w:sz="1"/>
              <w:bottom w:val="single" w:color="D3D1C7" w:sz="1"/>
              <w:right w:val="single" w:color="D3D1C7" w:sz="1"/>
            </w:tcBorders>
            <w:shd w:fill="F5F4F0" w:val="clear"/>
            <w:tcMar>
              <w:top w:type="dxa" w:w="100"/>
              <w:left w:type="dxa" w:w="120"/>
              <w:bottom w:type="dxa" w:w="100"/>
              <w:right w:type="dxa" w:w="80"/>
            </w:tcMar>
          </w:tcPr>
          <w:p>
            <w:r>
              <w:rPr>
                <w:rFonts w:ascii="Arial" w:cs="Arial" w:eastAsia="Arial" w:hAnsi="Arial"/>
                <w:b/>
                <w:bCs/>
                <w:color w:val="1A1A1A"/>
                <w:sz w:val="18"/>
                <w:szCs w:val="18"/>
              </w:rPr>
              <w:t xml:space="preserve">PostgreSQL</w:t>
            </w:r>
          </w:p>
        </w:tc>
        <w:tc>
          <w:tcPr>
            <w:tcW w:type="dxa" w:w="4560"/>
            <w:tcBorders>
              <w:top w:val="single" w:color="D3D1C7" w:sz="1"/>
              <w:left w:val="single" w:color="D3D1C7" w:sz="1"/>
              <w:bottom w:val="single" w:color="D3D1C7" w:sz="1"/>
              <w:right w:val="single" w:color="D3D1C7" w:sz="1"/>
            </w:tcBorders>
            <w:shd w:fill="F5F4F0" w:val="clear"/>
            <w:tcMar>
              <w:top w:type="dxa" w:w="100"/>
              <w:left w:type="dxa" w:w="120"/>
              <w:bottom w:type="dxa" w:w="100"/>
              <w:right w:type="dxa" w:w="80"/>
            </w:tcMar>
          </w:tcPr>
          <w:p>
            <w:r>
              <w:rPr>
                <w:rFonts w:ascii="Arial" w:cs="Arial" w:eastAsia="Arial" w:hAnsi="Arial"/>
                <w:color w:val="2C2C2A"/>
                <w:sz w:val="18"/>
                <w:szCs w:val="18"/>
              </w:rPr>
              <w:t xml:space="preserve">Store each submission (client data, all 30 scores, report_id, timestamp). Enables analytics over time.</w:t>
            </w:r>
          </w:p>
        </w:tc>
      </w:tr>
      <w:tr>
        <w:tc>
          <w:tcPr>
            <w:tcW w:type="dxa" w:w="2000"/>
            <w:tcBorders>
              <w:top w:val="single" w:color="D3D1C7" w:sz="1"/>
              <w:left w:val="single" w:color="D3D1C7" w:sz="1"/>
              <w:bottom w:val="single" w:color="D3D1C7" w:sz="1"/>
              <w:right w:val="single" w:color="D3D1C7" w:sz="1"/>
            </w:tcBorders>
            <w:shd w:fill="D6E4F0" w:val="clear"/>
            <w:tcMar>
              <w:top w:type="dxa" w:w="100"/>
              <w:left w:type="dxa" w:w="120"/>
              <w:bottom w:type="dxa" w:w="100"/>
              <w:right w:type="dxa" w:w="80"/>
            </w:tcMar>
          </w:tcPr>
          <w:p>
            <w:r>
              <w:rPr>
                <w:rFonts w:ascii="Arial" w:cs="Arial" w:eastAsia="Arial" w:hAnsi="Arial"/>
                <w:b/>
                <w:bCs/>
                <w:color w:val="2E6DA4"/>
                <w:sz w:val="18"/>
                <w:szCs w:val="18"/>
              </w:rPr>
              <w:t xml:space="preserve">File Storage</w:t>
            </w:r>
          </w:p>
        </w:tc>
        <w:tc>
          <w:tcPr>
            <w:tcW w:type="dxa" w:w="2800"/>
            <w:tcBorders>
              <w:top w:val="single" w:color="D3D1C7" w:sz="1"/>
              <w:left w:val="single" w:color="D3D1C7" w:sz="1"/>
              <w:bottom w:val="single" w:color="D3D1C7" w:sz="1"/>
              <w:right w:val="single" w:color="D3D1C7" w:sz="1"/>
            </w:tcBorders>
            <w:shd w:fill="FFFFFF" w:val="clear"/>
            <w:tcMar>
              <w:top w:type="dxa" w:w="100"/>
              <w:left w:type="dxa" w:w="120"/>
              <w:bottom w:type="dxa" w:w="100"/>
              <w:right w:type="dxa" w:w="80"/>
            </w:tcMar>
          </w:tcPr>
          <w:p>
            <w:r>
              <w:rPr>
                <w:rFonts w:ascii="Arial" w:cs="Arial" w:eastAsia="Arial" w:hAnsi="Arial"/>
                <w:b/>
                <w:bCs/>
                <w:color w:val="1A1A1A"/>
                <w:sz w:val="18"/>
                <w:szCs w:val="18"/>
              </w:rPr>
              <w:t xml:space="preserve">AWS S3 or Cloudflare R2</w:t>
            </w:r>
          </w:p>
        </w:tc>
        <w:tc>
          <w:tcPr>
            <w:tcW w:type="dxa" w:w="4560"/>
            <w:tcBorders>
              <w:top w:val="single" w:color="D3D1C7" w:sz="1"/>
              <w:left w:val="single" w:color="D3D1C7" w:sz="1"/>
              <w:bottom w:val="single" w:color="D3D1C7" w:sz="1"/>
              <w:right w:val="single" w:color="D3D1C7" w:sz="1"/>
            </w:tcBorders>
            <w:shd w:fill="FFFFFF" w:val="clear"/>
            <w:tcMar>
              <w:top w:type="dxa" w:w="100"/>
              <w:left w:type="dxa" w:w="120"/>
              <w:bottom w:type="dxa" w:w="100"/>
              <w:right w:type="dxa" w:w="80"/>
            </w:tcMar>
          </w:tcPr>
          <w:p>
            <w:r>
              <w:rPr>
                <w:rFonts w:ascii="Arial" w:cs="Arial" w:eastAsia="Arial" w:hAnsi="Arial"/>
                <w:color w:val="2C2C2A"/>
                <w:sz w:val="18"/>
                <w:szCs w:val="18"/>
              </w:rPr>
              <w:t xml:space="preserve">Store generated PDF reports. Signed URLs for secure, time-limited access.</w:t>
            </w:r>
          </w:p>
        </w:tc>
      </w:tr>
      <w:tr>
        <w:tc>
          <w:tcPr>
            <w:tcW w:type="dxa" w:w="2000"/>
            <w:tcBorders>
              <w:top w:val="single" w:color="D3D1C7" w:sz="1"/>
              <w:left w:val="single" w:color="D3D1C7" w:sz="1"/>
              <w:bottom w:val="single" w:color="D3D1C7" w:sz="1"/>
              <w:right w:val="single" w:color="D3D1C7" w:sz="1"/>
            </w:tcBorders>
            <w:shd w:fill="EEF5FB" w:val="clear"/>
            <w:tcMar>
              <w:top w:type="dxa" w:w="100"/>
              <w:left w:type="dxa" w:w="120"/>
              <w:bottom w:type="dxa" w:w="100"/>
              <w:right w:type="dxa" w:w="80"/>
            </w:tcMar>
          </w:tcPr>
          <w:p>
            <w:r>
              <w:rPr>
                <w:rFonts w:ascii="Arial" w:cs="Arial" w:eastAsia="Arial" w:hAnsi="Arial"/>
                <w:b/>
                <w:bCs/>
                <w:color w:val="2E6DA4"/>
                <w:sz w:val="18"/>
                <w:szCs w:val="18"/>
              </w:rPr>
              <w:t xml:space="preserve">Email Delivery</w:t>
            </w:r>
          </w:p>
        </w:tc>
        <w:tc>
          <w:tcPr>
            <w:tcW w:type="dxa" w:w="2800"/>
            <w:tcBorders>
              <w:top w:val="single" w:color="D3D1C7" w:sz="1"/>
              <w:left w:val="single" w:color="D3D1C7" w:sz="1"/>
              <w:bottom w:val="single" w:color="D3D1C7" w:sz="1"/>
              <w:right w:val="single" w:color="D3D1C7" w:sz="1"/>
            </w:tcBorders>
            <w:shd w:fill="F5F4F0" w:val="clear"/>
            <w:tcMar>
              <w:top w:type="dxa" w:w="100"/>
              <w:left w:type="dxa" w:w="120"/>
              <w:bottom w:type="dxa" w:w="100"/>
              <w:right w:type="dxa" w:w="80"/>
            </w:tcMar>
          </w:tcPr>
          <w:p>
            <w:r>
              <w:rPr>
                <w:rFonts w:ascii="Arial" w:cs="Arial" w:eastAsia="Arial" w:hAnsi="Arial"/>
                <w:b/>
                <w:bCs/>
                <w:color w:val="1A1A1A"/>
                <w:sz w:val="18"/>
                <w:szCs w:val="18"/>
              </w:rPr>
              <w:t xml:space="preserve">SendGrid or AWS SES</w:t>
            </w:r>
          </w:p>
        </w:tc>
        <w:tc>
          <w:tcPr>
            <w:tcW w:type="dxa" w:w="4560"/>
            <w:tcBorders>
              <w:top w:val="single" w:color="D3D1C7" w:sz="1"/>
              <w:left w:val="single" w:color="D3D1C7" w:sz="1"/>
              <w:bottom w:val="single" w:color="D3D1C7" w:sz="1"/>
              <w:right w:val="single" w:color="D3D1C7" w:sz="1"/>
            </w:tcBorders>
            <w:shd w:fill="F5F4F0" w:val="clear"/>
            <w:tcMar>
              <w:top w:type="dxa" w:w="100"/>
              <w:left w:type="dxa" w:w="120"/>
              <w:bottom w:type="dxa" w:w="100"/>
              <w:right w:type="dxa" w:w="80"/>
            </w:tcMar>
          </w:tcPr>
          <w:p>
            <w:r>
              <w:rPr>
                <w:rFonts w:ascii="Arial" w:cs="Arial" w:eastAsia="Arial" w:hAnsi="Arial"/>
                <w:color w:val="2C2C2A"/>
                <w:sz w:val="18"/>
                <w:szCs w:val="18"/>
              </w:rPr>
              <w:t xml:space="preserve">Trigger report email on generation. Include PDF as attachment or link to signed URL.</w:t>
            </w:r>
          </w:p>
        </w:tc>
      </w:tr>
      <w:tr>
        <w:tc>
          <w:tcPr>
            <w:tcW w:type="dxa" w:w="2000"/>
            <w:tcBorders>
              <w:top w:val="single" w:color="D3D1C7" w:sz="1"/>
              <w:left w:val="single" w:color="D3D1C7" w:sz="1"/>
              <w:bottom w:val="single" w:color="D3D1C7" w:sz="1"/>
              <w:right w:val="single" w:color="D3D1C7" w:sz="1"/>
            </w:tcBorders>
            <w:shd w:fill="D6E4F0" w:val="clear"/>
            <w:tcMar>
              <w:top w:type="dxa" w:w="100"/>
              <w:left w:type="dxa" w:w="120"/>
              <w:bottom w:type="dxa" w:w="100"/>
              <w:right w:type="dxa" w:w="80"/>
            </w:tcMar>
          </w:tcPr>
          <w:p>
            <w:r>
              <w:rPr>
                <w:rFonts w:ascii="Arial" w:cs="Arial" w:eastAsia="Arial" w:hAnsi="Arial"/>
                <w:b/>
                <w:bCs/>
                <w:color w:val="2E6DA4"/>
                <w:sz w:val="18"/>
                <w:szCs w:val="18"/>
              </w:rPr>
              <w:t xml:space="preserve">Queue / Async</w:t>
            </w:r>
          </w:p>
        </w:tc>
        <w:tc>
          <w:tcPr>
            <w:tcW w:type="dxa" w:w="2800"/>
            <w:tcBorders>
              <w:top w:val="single" w:color="D3D1C7" w:sz="1"/>
              <w:left w:val="single" w:color="D3D1C7" w:sz="1"/>
              <w:bottom w:val="single" w:color="D3D1C7" w:sz="1"/>
              <w:right w:val="single" w:color="D3D1C7" w:sz="1"/>
            </w:tcBorders>
            <w:shd w:fill="FFFFFF" w:val="clear"/>
            <w:tcMar>
              <w:top w:type="dxa" w:w="100"/>
              <w:left w:type="dxa" w:w="120"/>
              <w:bottom w:type="dxa" w:w="100"/>
              <w:right w:type="dxa" w:w="80"/>
            </w:tcMar>
          </w:tcPr>
          <w:p>
            <w:r>
              <w:rPr>
                <w:rFonts w:ascii="Arial" w:cs="Arial" w:eastAsia="Arial" w:hAnsi="Arial"/>
                <w:b/>
                <w:bCs/>
                <w:color w:val="1A1A1A"/>
                <w:sz w:val="18"/>
                <w:szCs w:val="18"/>
              </w:rPr>
              <w:t xml:space="preserve">Bull (Node) or Celery (Python)</w:t>
            </w:r>
          </w:p>
        </w:tc>
        <w:tc>
          <w:tcPr>
            <w:tcW w:type="dxa" w:w="4560"/>
            <w:tcBorders>
              <w:top w:val="single" w:color="D3D1C7" w:sz="1"/>
              <w:left w:val="single" w:color="D3D1C7" w:sz="1"/>
              <w:bottom w:val="single" w:color="D3D1C7" w:sz="1"/>
              <w:right w:val="single" w:color="D3D1C7" w:sz="1"/>
            </w:tcBorders>
            <w:shd w:fill="FFFFFF" w:val="clear"/>
            <w:tcMar>
              <w:top w:type="dxa" w:w="100"/>
              <w:left w:type="dxa" w:w="120"/>
              <w:bottom w:type="dxa" w:w="100"/>
              <w:right w:type="dxa" w:w="80"/>
            </w:tcMar>
          </w:tcPr>
          <w:p>
            <w:r>
              <w:rPr>
                <w:rFonts w:ascii="Arial" w:cs="Arial" w:eastAsia="Arial" w:hAnsi="Arial"/>
                <w:color w:val="2C2C2A"/>
                <w:sz w:val="18"/>
                <w:szCs w:val="18"/>
              </w:rPr>
              <w:t xml:space="preserve">Report generation should be async. Submit responses → enqueue job → webhook or email when ready.</w:t>
            </w:r>
          </w:p>
        </w:tc>
      </w:tr>
      <w:tr>
        <w:tc>
          <w:tcPr>
            <w:tcW w:type="dxa" w:w="2000"/>
            <w:tcBorders>
              <w:top w:val="single" w:color="D3D1C7" w:sz="1"/>
              <w:left w:val="single" w:color="D3D1C7" w:sz="1"/>
              <w:bottom w:val="single" w:color="D3D1C7" w:sz="1"/>
              <w:right w:val="single" w:color="D3D1C7" w:sz="1"/>
            </w:tcBorders>
            <w:shd w:fill="EEF5FB" w:val="clear"/>
            <w:tcMar>
              <w:top w:type="dxa" w:w="100"/>
              <w:left w:type="dxa" w:w="120"/>
              <w:bottom w:type="dxa" w:w="100"/>
              <w:right w:type="dxa" w:w="80"/>
            </w:tcMar>
          </w:tcPr>
          <w:p>
            <w:r>
              <w:rPr>
                <w:rFonts w:ascii="Arial" w:cs="Arial" w:eastAsia="Arial" w:hAnsi="Arial"/>
                <w:b/>
                <w:bCs/>
                <w:color w:val="2E6DA4"/>
                <w:sz w:val="18"/>
                <w:szCs w:val="18"/>
              </w:rPr>
              <w:t xml:space="preserve">Hosting</w:t>
            </w:r>
          </w:p>
        </w:tc>
        <w:tc>
          <w:tcPr>
            <w:tcW w:type="dxa" w:w="2800"/>
            <w:tcBorders>
              <w:top w:val="single" w:color="D3D1C7" w:sz="1"/>
              <w:left w:val="single" w:color="D3D1C7" w:sz="1"/>
              <w:bottom w:val="single" w:color="D3D1C7" w:sz="1"/>
              <w:right w:val="single" w:color="D3D1C7" w:sz="1"/>
            </w:tcBorders>
            <w:shd w:fill="F5F4F0" w:val="clear"/>
            <w:tcMar>
              <w:top w:type="dxa" w:w="100"/>
              <w:left w:type="dxa" w:w="120"/>
              <w:bottom w:type="dxa" w:w="100"/>
              <w:right w:type="dxa" w:w="80"/>
            </w:tcMar>
          </w:tcPr>
          <w:p>
            <w:r>
              <w:rPr>
                <w:rFonts w:ascii="Arial" w:cs="Arial" w:eastAsia="Arial" w:hAnsi="Arial"/>
                <w:b/>
                <w:bCs/>
                <w:color w:val="1A1A1A"/>
                <w:sz w:val="18"/>
                <w:szCs w:val="18"/>
              </w:rPr>
              <w:t xml:space="preserve">Railway, Render, or AWS Lambda</w:t>
            </w:r>
          </w:p>
        </w:tc>
        <w:tc>
          <w:tcPr>
            <w:tcW w:type="dxa" w:w="4560"/>
            <w:tcBorders>
              <w:top w:val="single" w:color="D3D1C7" w:sz="1"/>
              <w:left w:val="single" w:color="D3D1C7" w:sz="1"/>
              <w:bottom w:val="single" w:color="D3D1C7" w:sz="1"/>
              <w:right w:val="single" w:color="D3D1C7" w:sz="1"/>
            </w:tcBorders>
            <w:shd w:fill="F5F4F0" w:val="clear"/>
            <w:tcMar>
              <w:top w:type="dxa" w:w="100"/>
              <w:left w:type="dxa" w:w="120"/>
              <w:bottom w:type="dxa" w:w="100"/>
              <w:right w:type="dxa" w:w="80"/>
            </w:tcMar>
          </w:tcPr>
          <w:p>
            <w:r>
              <w:rPr>
                <w:rFonts w:ascii="Arial" w:cs="Arial" w:eastAsia="Arial" w:hAnsi="Arial"/>
                <w:color w:val="2C2C2A"/>
                <w:sz w:val="18"/>
                <w:szCs w:val="18"/>
              </w:rPr>
              <w:t xml:space="preserve">Serverless works well if report generation stays under 30 seconds. Otherwise use a persistent container.</w:t>
            </w:r>
          </w:p>
        </w:tc>
      </w:tr>
    </w:tbl>
    <w:p>
      <w:pPr>
        <w:spacing w:after="40" w:before="40"/>
      </w:pPr>
      <w:r>
        <w:rPr>
          <w:rFonts w:ascii="Arial" w:cs="Arial" w:eastAsia="Arial" w:hAnsi="Arial"/>
          <w:color w:val="2C2C2A"/>
          <w:sz w:val="20"/>
          <w:szCs w:val="20"/>
        </w:rPr>
        <w:t xml:space="preserve"/>
      </w:r>
    </w:p>
    <w:p>
      <w:pPr>
        <w:spacing w:after="40" w:before="40"/>
      </w:pPr>
      <w:r>
        <w:rPr>
          <w:rFonts w:ascii="Arial" w:cs="Arial" w:eastAsia="Arial" w:hAnsi="Arial"/>
          <w:color w:val="2C2C2A"/>
          <w:sz w:val="20"/>
          <w:szCs w:val="20"/>
        </w:rPr>
        <w:t xml:space="preserve"/>
      </w:r>
    </w:p>
    <w:p>
      <w:pPr>
        <w:spacing w:after="80" w:before="160"/>
      </w:pPr>
      <w:r>
        <w:rPr>
          <w:rFonts w:ascii="Arial" w:cs="Arial" w:eastAsia="Arial" w:hAnsi="Arial"/>
          <w:b/>
          <w:bCs/>
          <w:color w:val="1A3F6F"/>
          <w:sz w:val="26"/>
          <w:szCs w:val="26"/>
        </w:rPr>
        <w:t xml:space="preserve">9.1 Report Generation Approach (Recommended)</w:t>
      </w:r>
    </w:p>
    <w:p>
      <w:pPr>
        <w:spacing w:after="50" w:before="50"/>
      </w:pPr>
      <w:r>
        <w:rPr>
          <w:rFonts w:ascii="Arial" w:cs="Arial" w:eastAsia="Arial" w:hAnsi="Arial"/>
          <w:color w:val="2C2C2A"/>
          <w:sz w:val="20"/>
          <w:szCs w:val="20"/>
        </w:rPr>
        <w:t xml:space="preserve">The simplest and most maintainable approach is HTML-to-PDF conversion. The backend generates an HTML page using a template engine (Jinja2 for Python, Handlebars for Node) with the dynamic content injected, then converts to PDF using Puppeteer (headless Chrome).</w:t>
      </w:r>
    </w:p>
    <w:p>
      <w:pPr>
        <w:spacing w:after="40" w:before="40"/>
      </w:pPr>
      <w:r>
        <w:rPr>
          <w:rFonts w:ascii="Arial" w:cs="Arial" w:eastAsia="Arial" w:hAnsi="Arial"/>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6AF" w:sz="1"/>
              <w:left w:val="single" w:color="B8B6AF" w:sz="1"/>
              <w:bottom w:val="single" w:color="B8B6AF" w:sz="1"/>
              <w:right w:val="single" w:color="B8B6AF" w:sz="1"/>
            </w:tcBorders>
            <w:shd w:fill="F0F0EC" w:val="clear"/>
            <w:tcMar>
              <w:top w:type="dxa" w:w="120"/>
              <w:left w:type="dxa" w:w="180"/>
              <w:bottom w:type="dxa" w:w="120"/>
              <w:right w:type="dxa" w:w="180"/>
            </w:tcMar>
          </w:tcPr>
          <w:p>
            <w:pPr>
              <w:spacing w:after="20" w:before="20"/>
            </w:pPr>
            <w:r>
              <w:rPr>
                <w:rFonts w:ascii="Courier New" w:cs="Courier New" w:eastAsia="Courier New" w:hAnsi="Courier New"/>
                <w:color w:val="1A3F6F"/>
                <w:sz w:val="18"/>
                <w:szCs w:val="18"/>
              </w:rPr>
              <w:t xml:space="preserve">Flow:</w:t>
            </w:r>
          </w:p>
          <w:p>
            <w:pPr>
              <w:spacing w:after="20" w:before="20"/>
            </w:pPr>
            <w:r>
              <w:rPr>
                <w:rFonts w:ascii="Courier New" w:cs="Courier New" w:eastAsia="Courier New" w:hAnsi="Courier New"/>
                <w:color w:val="1A3F6F"/>
                <w:sz w:val="18"/>
                <w:szCs w:val="18"/>
              </w:rPr>
              <w:t xml:space="preserve">1. Receive submission via POST /api/v1/health-score/submit</w:t>
            </w:r>
          </w:p>
          <w:p>
            <w:pPr>
              <w:spacing w:after="20" w:before="20"/>
            </w:pPr>
            <w:r>
              <w:rPr>
                <w:rFonts w:ascii="Courier New" w:cs="Courier New" w:eastAsia="Courier New" w:hAnsi="Courier New"/>
                <w:color w:val="1A3F6F"/>
                <w:sz w:val="18"/>
                <w:szCs w:val="18"/>
              </w:rPr>
              <w:t xml:space="preserve">2. Validate input (all 30 values present, 1-5 range, valid email)</w:t>
            </w:r>
          </w:p>
          <w:p>
            <w:pPr>
              <w:spacing w:after="20" w:before="20"/>
            </w:pPr>
            <w:r>
              <w:rPr>
                <w:rFonts w:ascii="Courier New" w:cs="Courier New" w:eastAsia="Courier New" w:hAnsi="Courier New"/>
                <w:color w:val="1A3F6F"/>
                <w:sz w:val="18"/>
                <w:szCs w:val="18"/>
              </w:rPr>
              <w:t xml:space="preserve">3. Persist raw submission to database</w:t>
            </w:r>
          </w:p>
          <w:p>
            <w:pPr>
              <w:spacing w:after="20" w:before="20"/>
            </w:pPr>
            <w:r>
              <w:rPr>
                <w:rFonts w:ascii="Courier New" w:cs="Courier New" w:eastAsia="Courier New" w:hAnsi="Courier New"/>
                <w:color w:val="1A3F6F"/>
                <w:sz w:val="18"/>
                <w:szCs w:val="18"/>
              </w:rPr>
              <w:t xml:space="preserve">4. Enqueue async job with job_id</w:t>
            </w:r>
          </w:p>
          <w:p>
            <w:pPr>
              <w:spacing w:after="20" w:before="20"/>
            </w:pPr>
            <w:r>
              <w:rPr>
                <w:rFonts w:ascii="Courier New" w:cs="Courier New" w:eastAsia="Courier New" w:hAnsi="Courier New"/>
                <w:color w:val="1A3F6F"/>
                <w:sz w:val="18"/>
                <w:szCs w:val="18"/>
              </w:rPr>
              <w:t xml:space="preserve">5. Return HTTP 202 with job_id</w:t>
            </w:r>
          </w:p>
          <w:p>
            <w:pPr>
              <w:spacing w:after="20" w:before="20"/>
            </w:pPr>
            <w:r>
              <w:rPr>
                <w:rFonts w:ascii="Courier New" w:cs="Courier New" w:eastAsia="Courier New" w:hAnsi="Courier New"/>
                <w:color w:val="1A3F6F"/>
                <w:sz w:val="18"/>
                <w:szCs w:val="18"/>
              </w:rPr>
              <w:t xml:space="preserve"/>
            </w:r>
          </w:p>
          <w:p>
            <w:pPr>
              <w:spacing w:after="20" w:before="20"/>
            </w:pPr>
            <w:r>
              <w:rPr>
                <w:rFonts w:ascii="Courier New" w:cs="Courier New" w:eastAsia="Courier New" w:hAnsi="Courier New"/>
                <w:color w:val="1A3F6F"/>
                <w:sz w:val="18"/>
                <w:szCs w:val="18"/>
              </w:rPr>
              <w:t xml:space="preserve">Async worker:</w:t>
            </w:r>
          </w:p>
          <w:p>
            <w:pPr>
              <w:spacing w:after="20" w:before="20"/>
            </w:pPr>
            <w:r>
              <w:rPr>
                <w:rFonts w:ascii="Courier New" w:cs="Courier New" w:eastAsia="Courier New" w:hAnsi="Courier New"/>
                <w:color w:val="1A3F6F"/>
                <w:sz w:val="18"/>
                <w:szCs w:val="18"/>
              </w:rPr>
              <w:t xml:space="preserve">6. Calculate all scores using scoring logic (Section 2)</w:t>
            </w:r>
          </w:p>
          <w:p>
            <w:pPr>
              <w:spacing w:after="20" w:before="20"/>
            </w:pPr>
            <w:r>
              <w:rPr>
                <w:rFonts w:ascii="Courier New" w:cs="Courier New" w:eastAsia="Courier New" w:hAnsi="Courier New"/>
                <w:color w:val="1A3F6F"/>
                <w:sz w:val="18"/>
                <w:szCs w:val="18"/>
              </w:rPr>
              <w:t xml:space="preserve">7. Select content from matrix for each dimension band (Section 4)</w:t>
            </w:r>
          </w:p>
          <w:p>
            <w:pPr>
              <w:spacing w:after="20" w:before="20"/>
            </w:pPr>
            <w:r>
              <w:rPr>
                <w:rFonts w:ascii="Courier New" w:cs="Courier New" w:eastAsia="Courier New" w:hAnsi="Courier New"/>
                <w:color w:val="1A3F6F"/>
                <w:sz w:val="18"/>
                <w:szCs w:val="18"/>
              </w:rPr>
              <w:t xml:space="preserve">8. Assemble executive summary using lowest 3 logic (Section 5)</w:t>
            </w:r>
          </w:p>
          <w:p>
            <w:pPr>
              <w:spacing w:after="20" w:before="20"/>
            </w:pPr>
            <w:r>
              <w:rPr>
                <w:rFonts w:ascii="Courier New" w:cs="Courier New" w:eastAsia="Courier New" w:hAnsi="Courier New"/>
                <w:color w:val="1A3F6F"/>
                <w:sz w:val="18"/>
                <w:szCs w:val="18"/>
              </w:rPr>
              <w:t xml:space="preserve">9. Build roadmap from lowest 3 action lists (Section 6)</w:t>
            </w:r>
          </w:p>
          <w:p>
            <w:pPr>
              <w:spacing w:after="20" w:before="20"/>
            </w:pPr>
            <w:r>
              <w:rPr>
                <w:rFonts w:ascii="Courier New" w:cs="Courier New" w:eastAsia="Courier New" w:hAnsi="Courier New"/>
                <w:color w:val="1A3F6F"/>
                <w:sz w:val="18"/>
                <w:szCs w:val="18"/>
              </w:rPr>
              <w:t xml:space="preserve">10. Render HTML template with all content</w:t>
            </w:r>
          </w:p>
          <w:p>
            <w:pPr>
              <w:spacing w:after="20" w:before="20"/>
            </w:pPr>
            <w:r>
              <w:rPr>
                <w:rFonts w:ascii="Courier New" w:cs="Courier New" w:eastAsia="Courier New" w:hAnsi="Courier New"/>
                <w:color w:val="1A3F6F"/>
                <w:sz w:val="18"/>
                <w:szCs w:val="18"/>
              </w:rPr>
              <w:t xml:space="preserve">11. Convert HTML to PDF using Puppeteer</w:t>
            </w:r>
          </w:p>
          <w:p>
            <w:pPr>
              <w:spacing w:after="20" w:before="20"/>
            </w:pPr>
            <w:r>
              <w:rPr>
                <w:rFonts w:ascii="Courier New" w:cs="Courier New" w:eastAsia="Courier New" w:hAnsi="Courier New"/>
                <w:color w:val="1A3F6F"/>
                <w:sz w:val="18"/>
                <w:szCs w:val="18"/>
              </w:rPr>
              <w:t xml:space="preserve">12. Upload PDF to S3/R2, generate signed URL</w:t>
            </w:r>
          </w:p>
          <w:p>
            <w:pPr>
              <w:spacing w:after="20" w:before="20"/>
            </w:pPr>
            <w:r>
              <w:rPr>
                <w:rFonts w:ascii="Courier New" w:cs="Courier New" w:eastAsia="Courier New" w:hAnsi="Courier New"/>
                <w:color w:val="1A3F6F"/>
                <w:sz w:val="18"/>
                <w:szCs w:val="18"/>
              </w:rPr>
              <w:t xml:space="preserve">13. Update database record: report_url, job_status = complete, generated_at</w:t>
            </w:r>
          </w:p>
          <w:p>
            <w:pPr>
              <w:spacing w:after="20" w:before="20"/>
            </w:pPr>
            <w:r>
              <w:rPr>
                <w:rFonts w:ascii="Courier New" w:cs="Courier New" w:eastAsia="Courier New" w:hAnsi="Courier New"/>
                <w:color w:val="1A3F6F"/>
                <w:sz w:val="18"/>
                <w:szCs w:val="18"/>
              </w:rPr>
              <w:t xml:space="preserve">14. Send email with report link (and BCC to Sumit)</w:t>
            </w:r>
          </w:p>
          <w:p>
            <w:pPr>
              <w:spacing w:after="20" w:before="20"/>
            </w:pPr>
            <w:r>
              <w:rPr>
                <w:rFonts w:ascii="Courier New" w:cs="Courier New" w:eastAsia="Courier New" w:hAnsi="Courier New"/>
                <w:color w:val="1A3F6F"/>
                <w:sz w:val="18"/>
                <w:szCs w:val="18"/>
              </w:rPr>
              <w:t xml:space="preserve">15. Update job status endpoint to reflect completion</w:t>
            </w:r>
          </w:p>
        </w:tc>
      </w:tr>
    </w:tbl>
    <w:p>
      <w:r>
        <w:br w:type="page"/>
      </w:r>
    </w:p>
    <w:p>
      <w:pPr>
        <w:pBdr>
          <w:bottom w:val="single" w:color="1A3F6F" w:sz="6" w:space="4"/>
        </w:pBdr>
        <w:spacing w:after="120" w:before="200"/>
      </w:pPr>
      <w:r>
        <w:rPr>
          <w:rFonts w:ascii="Arial" w:cs="Arial" w:eastAsia="Arial" w:hAnsi="Arial"/>
          <w:b/>
          <w:bCs/>
          <w:color w:val="1A3F6F"/>
          <w:sz w:val="34"/>
          <w:szCs w:val="34"/>
        </w:rPr>
        <w:t xml:space="preserve">10. Edge Cases and Validation Rules</w:t>
      </w:r>
    </w:p>
    <w:p>
      <w:pPr>
        <w:spacing w:after="40" w:before="40"/>
      </w:pPr>
      <w:r>
        <w:rPr>
          <w:rFonts w:ascii="Arial" w:cs="Arial" w:eastAsia="Arial" w:hAnsi="Arial"/>
          <w:color w:val="2C2C2A"/>
          <w:sz w:val="20"/>
          <w:szCs w:val="20"/>
        </w:rPr>
        <w:t xml:space="preserve"/>
      </w:r>
    </w:p>
    <w:p>
      <w:pPr>
        <w:spacing w:after="80" w:before="160"/>
      </w:pPr>
      <w:r>
        <w:rPr>
          <w:rFonts w:ascii="Arial" w:cs="Arial" w:eastAsia="Arial" w:hAnsi="Arial"/>
          <w:b/>
          <w:bCs/>
          <w:color w:val="1A3F6F"/>
          <w:sz w:val="26"/>
          <w:szCs w:val="26"/>
        </w:rPr>
        <w:t xml:space="preserve">10.1 Scoring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A3F6F" w:sz="2"/>
              <w:left w:val="single" w:color="1A3F6F" w:sz="2"/>
              <w:bottom w:val="single" w:color="1A3F6F" w:sz="2"/>
              <w:right w:val="single" w:color="1A3F6F" w:sz="2"/>
            </w:tcBorders>
            <w:shd w:fill="1A3F6F" w:val="clear"/>
            <w:tcMar>
              <w:top w:type="dxa" w:w="80"/>
              <w:left w:type="dxa" w:w="120"/>
              <w:bottom w:type="dxa" w:w="80"/>
              <w:right w:type="dxa" w:w="80"/>
            </w:tcMar>
          </w:tcPr>
          <w:p>
            <w:r>
              <w:rPr>
                <w:rFonts w:ascii="Arial" w:cs="Arial" w:eastAsia="Arial" w:hAnsi="Arial"/>
                <w:b/>
                <w:bCs/>
                <w:color w:val="FFFFFF"/>
                <w:sz w:val="17"/>
                <w:szCs w:val="17"/>
              </w:rPr>
              <w:t xml:space="preserve">Scenario</w:t>
            </w:r>
          </w:p>
        </w:tc>
        <w:tc>
          <w:tcPr>
            <w:tcW w:type="dxa" w:w="5760"/>
            <w:tcBorders>
              <w:top w:val="single" w:color="1A3F6F" w:sz="2"/>
              <w:left w:val="single" w:color="1A3F6F" w:sz="2"/>
              <w:bottom w:val="single" w:color="1A3F6F" w:sz="2"/>
              <w:right w:val="single" w:color="1A3F6F" w:sz="2"/>
            </w:tcBorders>
            <w:shd w:fill="1A3F6F" w:val="clear"/>
            <w:tcMar>
              <w:top w:type="dxa" w:w="80"/>
              <w:left w:type="dxa" w:w="120"/>
              <w:bottom w:type="dxa" w:w="80"/>
              <w:right w:type="dxa" w:w="80"/>
            </w:tcMar>
          </w:tcPr>
          <w:p>
            <w:r>
              <w:rPr>
                <w:rFonts w:ascii="Arial" w:cs="Arial" w:eastAsia="Arial" w:hAnsi="Arial"/>
                <w:b/>
                <w:bCs/>
                <w:color w:val="FFFFFF"/>
                <w:sz w:val="17"/>
                <w:szCs w:val="17"/>
              </w:rPr>
              <w:t xml:space="preserve">Handling</w:t>
            </w:r>
          </w:p>
        </w:tc>
      </w:tr>
      <w:tr>
        <w:tc>
          <w:tcPr>
            <w:tcW w:type="dxa" w:w="3600"/>
            <w:tcBorders>
              <w:top w:val="single" w:color="D3D1C7" w:sz="1"/>
              <w:left w:val="single" w:color="D3D1C7" w:sz="1"/>
              <w:bottom w:val="single" w:color="D3D1C7" w:sz="1"/>
              <w:right w:val="single" w:color="D3D1C7" w:sz="1"/>
            </w:tcBorders>
            <w:shd w:fill="D6E4F0" w:val="clear"/>
            <w:tcMar>
              <w:top w:type="dxa" w:w="100"/>
              <w:left w:type="dxa" w:w="120"/>
              <w:bottom w:type="dxa" w:w="100"/>
              <w:right w:type="dxa" w:w="80"/>
            </w:tcMar>
          </w:tcPr>
          <w:p>
            <w:r>
              <w:rPr>
                <w:rFonts w:ascii="Arial" w:cs="Arial" w:eastAsia="Arial" w:hAnsi="Arial"/>
                <w:b/>
                <w:bCs/>
                <w:color w:val="2E6DA4"/>
                <w:sz w:val="18"/>
                <w:szCs w:val="18"/>
              </w:rPr>
              <w:t xml:space="preserve">All 6 dimensions score in the same band</w:t>
            </w:r>
          </w:p>
        </w:tc>
        <w:tc>
          <w:tcPr>
            <w:tcW w:type="dxa" w:w="5760"/>
            <w:tcBorders>
              <w:top w:val="single" w:color="D3D1C7" w:sz="1"/>
              <w:left w:val="single" w:color="D3D1C7" w:sz="1"/>
              <w:bottom w:val="single" w:color="D3D1C7" w:sz="1"/>
              <w:right w:val="single" w:color="D3D1C7" w:sz="1"/>
            </w:tcBorders>
            <w:shd w:fill="FFFFFF" w:val="clear"/>
            <w:tcMar>
              <w:top w:type="dxa" w:w="100"/>
              <w:left w:type="dxa" w:w="120"/>
              <w:bottom w:type="dxa" w:w="100"/>
              <w:right w:type="dxa" w:w="80"/>
            </w:tcMar>
          </w:tcPr>
          <w:p>
            <w:r>
              <w:rPr>
                <w:rFonts w:ascii="Arial" w:cs="Arial" w:eastAsia="Arial" w:hAnsi="Arial"/>
                <w:color w:val="2C2C2A"/>
                <w:sz w:val="18"/>
                <w:szCs w:val="18"/>
              </w:rPr>
              <w:t xml:space="preserve">Still select top 3 by score (ascending). If tie, use dimension number order (Control=1 highest priority).</w:t>
            </w:r>
          </w:p>
        </w:tc>
      </w:tr>
      <w:tr>
        <w:tc>
          <w:tcPr>
            <w:tcW w:type="dxa" w:w="3600"/>
            <w:tcBorders>
              <w:top w:val="single" w:color="D3D1C7" w:sz="1"/>
              <w:left w:val="single" w:color="D3D1C7" w:sz="1"/>
              <w:bottom w:val="single" w:color="D3D1C7" w:sz="1"/>
              <w:right w:val="single" w:color="D3D1C7" w:sz="1"/>
            </w:tcBorders>
            <w:shd w:fill="EEF5FB" w:val="clear"/>
            <w:tcMar>
              <w:top w:type="dxa" w:w="100"/>
              <w:left w:type="dxa" w:w="120"/>
              <w:bottom w:type="dxa" w:w="100"/>
              <w:right w:type="dxa" w:w="80"/>
            </w:tcMar>
          </w:tcPr>
          <w:p>
            <w:r>
              <w:rPr>
                <w:rFonts w:ascii="Arial" w:cs="Arial" w:eastAsia="Arial" w:hAnsi="Arial"/>
                <w:b/>
                <w:bCs/>
                <w:color w:val="2E6DA4"/>
                <w:sz w:val="18"/>
                <w:szCs w:val="18"/>
              </w:rPr>
              <w:t xml:space="preserve">Two or more dimensions have identical scores</w:t>
            </w:r>
          </w:p>
        </w:tc>
        <w:tc>
          <w:tcPr>
            <w:tcW w:type="dxa" w:w="5760"/>
            <w:tcBorders>
              <w:top w:val="single" w:color="D3D1C7" w:sz="1"/>
              <w:left w:val="single" w:color="D3D1C7" w:sz="1"/>
              <w:bottom w:val="single" w:color="D3D1C7" w:sz="1"/>
              <w:right w:val="single" w:color="D3D1C7" w:sz="1"/>
            </w:tcBorders>
            <w:shd w:fill="F5F4F0" w:val="clear"/>
            <w:tcMar>
              <w:top w:type="dxa" w:w="100"/>
              <w:left w:type="dxa" w:w="120"/>
              <w:bottom w:type="dxa" w:w="100"/>
              <w:right w:type="dxa" w:w="80"/>
            </w:tcMar>
          </w:tcPr>
          <w:p>
            <w:r>
              <w:rPr>
                <w:rFonts w:ascii="Arial" w:cs="Arial" w:eastAsia="Arial" w:hAnsi="Arial"/>
                <w:color w:val="2C2C2A"/>
                <w:sz w:val="18"/>
                <w:szCs w:val="18"/>
              </w:rPr>
              <w:t xml:space="preserve">Tie-break by dimension number (1–6). Lower number = higher priority for roadmap placement.</w:t>
            </w:r>
          </w:p>
        </w:tc>
      </w:tr>
      <w:tr>
        <w:tc>
          <w:tcPr>
            <w:tcW w:type="dxa" w:w="3600"/>
            <w:tcBorders>
              <w:top w:val="single" w:color="D3D1C7" w:sz="1"/>
              <w:left w:val="single" w:color="D3D1C7" w:sz="1"/>
              <w:bottom w:val="single" w:color="D3D1C7" w:sz="1"/>
              <w:right w:val="single" w:color="D3D1C7" w:sz="1"/>
            </w:tcBorders>
            <w:shd w:fill="D6E4F0" w:val="clear"/>
            <w:tcMar>
              <w:top w:type="dxa" w:w="100"/>
              <w:left w:type="dxa" w:w="120"/>
              <w:bottom w:type="dxa" w:w="100"/>
              <w:right w:type="dxa" w:w="80"/>
            </w:tcMar>
          </w:tcPr>
          <w:p>
            <w:r>
              <w:rPr>
                <w:rFonts w:ascii="Arial" w:cs="Arial" w:eastAsia="Arial" w:hAnsi="Arial"/>
                <w:b/>
                <w:bCs/>
                <w:color w:val="2E6DA4"/>
                <w:sz w:val="18"/>
                <w:szCs w:val="18"/>
              </w:rPr>
              <w:t xml:space="preserve">Perfect score — all dimensions score 25</w:t>
            </w:r>
          </w:p>
        </w:tc>
        <w:tc>
          <w:tcPr>
            <w:tcW w:type="dxa" w:w="5760"/>
            <w:tcBorders>
              <w:top w:val="single" w:color="D3D1C7" w:sz="1"/>
              <w:left w:val="single" w:color="D3D1C7" w:sz="1"/>
              <w:bottom w:val="single" w:color="D3D1C7" w:sz="1"/>
              <w:right w:val="single" w:color="D3D1C7" w:sz="1"/>
            </w:tcBorders>
            <w:shd w:fill="FFFFFF" w:val="clear"/>
            <w:tcMar>
              <w:top w:type="dxa" w:w="100"/>
              <w:left w:type="dxa" w:w="120"/>
              <w:bottom w:type="dxa" w:w="100"/>
              <w:right w:type="dxa" w:w="80"/>
            </w:tcMar>
          </w:tcPr>
          <w:p>
            <w:r>
              <w:rPr>
                <w:rFonts w:ascii="Arial" w:cs="Arial" w:eastAsia="Arial" w:hAnsi="Arial"/>
                <w:color w:val="2C2C2A"/>
                <w:sz w:val="18"/>
                <w:szCs w:val="18"/>
              </w:rPr>
              <w:t xml:space="preserve">All bands = Strong. Exec summary uses the 3 lowest-numbered dimensions. Roadmap actions all come from Strong band recommendations.</w:t>
            </w:r>
          </w:p>
        </w:tc>
      </w:tr>
      <w:tr>
        <w:tc>
          <w:tcPr>
            <w:tcW w:type="dxa" w:w="3600"/>
            <w:tcBorders>
              <w:top w:val="single" w:color="D3D1C7" w:sz="1"/>
              <w:left w:val="single" w:color="D3D1C7" w:sz="1"/>
              <w:bottom w:val="single" w:color="D3D1C7" w:sz="1"/>
              <w:right w:val="single" w:color="D3D1C7" w:sz="1"/>
            </w:tcBorders>
            <w:shd w:fill="EEF5FB" w:val="clear"/>
            <w:tcMar>
              <w:top w:type="dxa" w:w="100"/>
              <w:left w:type="dxa" w:w="120"/>
              <w:bottom w:type="dxa" w:w="100"/>
              <w:right w:type="dxa" w:w="80"/>
            </w:tcMar>
          </w:tcPr>
          <w:p>
            <w:r>
              <w:rPr>
                <w:rFonts w:ascii="Arial" w:cs="Arial" w:eastAsia="Arial" w:hAnsi="Arial"/>
                <w:b/>
                <w:bCs/>
                <w:color w:val="2E6DA4"/>
                <w:sz w:val="18"/>
                <w:szCs w:val="18"/>
              </w:rPr>
              <w:t xml:space="preserve">All dimensions score Critical</w:t>
            </w:r>
          </w:p>
        </w:tc>
        <w:tc>
          <w:tcPr>
            <w:tcW w:type="dxa" w:w="5760"/>
            <w:tcBorders>
              <w:top w:val="single" w:color="D3D1C7" w:sz="1"/>
              <w:left w:val="single" w:color="D3D1C7" w:sz="1"/>
              <w:bottom w:val="single" w:color="D3D1C7" w:sz="1"/>
              <w:right w:val="single" w:color="D3D1C7" w:sz="1"/>
            </w:tcBorders>
            <w:shd w:fill="F5F4F0" w:val="clear"/>
            <w:tcMar>
              <w:top w:type="dxa" w:w="100"/>
              <w:left w:type="dxa" w:w="120"/>
              <w:bottom w:type="dxa" w:w="100"/>
              <w:right w:type="dxa" w:w="80"/>
            </w:tcMar>
          </w:tcPr>
          <w:p>
            <w:r>
              <w:rPr>
                <w:rFonts w:ascii="Arial" w:cs="Arial" w:eastAsia="Arial" w:hAnsi="Arial"/>
                <w:color w:val="2C2C2A"/>
                <w:sz w:val="18"/>
                <w:szCs w:val="18"/>
              </w:rPr>
              <w:t xml:space="preserve">All bands = Critical. URGENT prefix applied to all Phase 1 actions. Executive summary opener uses Level 1 Fragmented text.</w:t>
            </w:r>
          </w:p>
        </w:tc>
      </w:tr>
      <w:tr>
        <w:tc>
          <w:tcPr>
            <w:tcW w:type="dxa" w:w="3600"/>
            <w:tcBorders>
              <w:top w:val="single" w:color="D3D1C7" w:sz="1"/>
              <w:left w:val="single" w:color="D3D1C7" w:sz="1"/>
              <w:bottom w:val="single" w:color="D3D1C7" w:sz="1"/>
              <w:right w:val="single" w:color="D3D1C7" w:sz="1"/>
            </w:tcBorders>
            <w:shd w:fill="D6E4F0" w:val="clear"/>
            <w:tcMar>
              <w:top w:type="dxa" w:w="100"/>
              <w:left w:type="dxa" w:w="120"/>
              <w:bottom w:type="dxa" w:w="100"/>
              <w:right w:type="dxa" w:w="80"/>
            </w:tcMar>
          </w:tcPr>
          <w:p>
            <w:r>
              <w:rPr>
                <w:rFonts w:ascii="Arial" w:cs="Arial" w:eastAsia="Arial" w:hAnsi="Arial"/>
                <w:b/>
                <w:bCs/>
                <w:color w:val="2E6DA4"/>
                <w:sz w:val="18"/>
                <w:szCs w:val="18"/>
              </w:rPr>
              <w:t xml:space="preserve">One dimension is Strong, rest are Critical</w:t>
            </w:r>
          </w:p>
        </w:tc>
        <w:tc>
          <w:tcPr>
            <w:tcW w:type="dxa" w:w="5760"/>
            <w:tcBorders>
              <w:top w:val="single" w:color="D3D1C7" w:sz="1"/>
              <w:left w:val="single" w:color="D3D1C7" w:sz="1"/>
              <w:bottom w:val="single" w:color="D3D1C7" w:sz="1"/>
              <w:right w:val="single" w:color="D3D1C7" w:sz="1"/>
            </w:tcBorders>
            <w:shd w:fill="FFFFFF" w:val="clear"/>
            <w:tcMar>
              <w:top w:type="dxa" w:w="100"/>
              <w:left w:type="dxa" w:w="120"/>
              <w:bottom w:type="dxa" w:w="100"/>
              <w:right w:type="dxa" w:w="80"/>
            </w:tcMar>
          </w:tcPr>
          <w:p>
            <w:r>
              <w:rPr>
                <w:rFonts w:ascii="Arial" w:cs="Arial" w:eastAsia="Arial" w:hAnsi="Arial"/>
                <w:color w:val="2C2C2A"/>
                <w:sz w:val="18"/>
                <w:szCs w:val="18"/>
              </w:rPr>
              <w:t xml:space="preserve">Only the bottom 3 Critical dimensions appear in Exec Summary and Roadmap. Strong dimension is still shown in the Score Dashboard.</w:t>
            </w:r>
          </w:p>
        </w:tc>
      </w:tr>
      <w:tr>
        <w:tc>
          <w:tcPr>
            <w:tcW w:type="dxa" w:w="3600"/>
            <w:tcBorders>
              <w:top w:val="single" w:color="D3D1C7" w:sz="1"/>
              <w:left w:val="single" w:color="D3D1C7" w:sz="1"/>
              <w:bottom w:val="single" w:color="D3D1C7" w:sz="1"/>
              <w:right w:val="single" w:color="D3D1C7" w:sz="1"/>
            </w:tcBorders>
            <w:shd w:fill="EEF5FB" w:val="clear"/>
            <w:tcMar>
              <w:top w:type="dxa" w:w="100"/>
              <w:left w:type="dxa" w:w="120"/>
              <w:bottom w:type="dxa" w:w="100"/>
              <w:right w:type="dxa" w:w="80"/>
            </w:tcMar>
          </w:tcPr>
          <w:p>
            <w:r>
              <w:rPr>
                <w:rFonts w:ascii="Arial" w:cs="Arial" w:eastAsia="Arial" w:hAnsi="Arial"/>
                <w:b/>
                <w:bCs/>
                <w:color w:val="2E6DA4"/>
                <w:sz w:val="18"/>
                <w:szCs w:val="18"/>
              </w:rPr>
              <w:t xml:space="preserve">Missing email address in submission</w:t>
            </w:r>
          </w:p>
        </w:tc>
        <w:tc>
          <w:tcPr>
            <w:tcW w:type="dxa" w:w="5760"/>
            <w:tcBorders>
              <w:top w:val="single" w:color="D3D1C7" w:sz="1"/>
              <w:left w:val="single" w:color="D3D1C7" w:sz="1"/>
              <w:bottom w:val="single" w:color="D3D1C7" w:sz="1"/>
              <w:right w:val="single" w:color="D3D1C7" w:sz="1"/>
            </w:tcBorders>
            <w:shd w:fill="F5F4F0" w:val="clear"/>
            <w:tcMar>
              <w:top w:type="dxa" w:w="100"/>
              <w:left w:type="dxa" w:w="120"/>
              <w:bottom w:type="dxa" w:w="100"/>
              <w:right w:type="dxa" w:w="80"/>
            </w:tcMar>
          </w:tcPr>
          <w:p>
            <w:r>
              <w:rPr>
                <w:rFonts w:ascii="Arial" w:cs="Arial" w:eastAsia="Arial" w:hAnsi="Arial"/>
                <w:color w:val="2C2C2A"/>
                <w:sz w:val="18"/>
                <w:szCs w:val="18"/>
              </w:rPr>
              <w:t xml:space="preserve">Return HTTP 422 with field-level error. Do not generate the report. Report cannot be delivered without email.</w:t>
            </w:r>
          </w:p>
        </w:tc>
      </w:tr>
      <w:tr>
        <w:tc>
          <w:tcPr>
            <w:tcW w:type="dxa" w:w="3600"/>
            <w:tcBorders>
              <w:top w:val="single" w:color="D3D1C7" w:sz="1"/>
              <w:left w:val="single" w:color="D3D1C7" w:sz="1"/>
              <w:bottom w:val="single" w:color="D3D1C7" w:sz="1"/>
              <w:right w:val="single" w:color="D3D1C7" w:sz="1"/>
            </w:tcBorders>
            <w:shd w:fill="D6E4F0" w:val="clear"/>
            <w:tcMar>
              <w:top w:type="dxa" w:w="100"/>
              <w:left w:type="dxa" w:w="120"/>
              <w:bottom w:type="dxa" w:w="100"/>
              <w:right w:type="dxa" w:w="80"/>
            </w:tcMar>
          </w:tcPr>
          <w:p>
            <w:r>
              <w:rPr>
                <w:rFonts w:ascii="Arial" w:cs="Arial" w:eastAsia="Arial" w:hAnsi="Arial"/>
                <w:b/>
                <w:bCs/>
                <w:color w:val="2E6DA4"/>
                <w:sz w:val="18"/>
                <w:szCs w:val="18"/>
              </w:rPr>
              <w:t xml:space="preserve">Duplicate submission (same email within 24 hours)</w:t>
            </w:r>
          </w:p>
        </w:tc>
        <w:tc>
          <w:tcPr>
            <w:tcW w:type="dxa" w:w="5760"/>
            <w:tcBorders>
              <w:top w:val="single" w:color="D3D1C7" w:sz="1"/>
              <w:left w:val="single" w:color="D3D1C7" w:sz="1"/>
              <w:bottom w:val="single" w:color="D3D1C7" w:sz="1"/>
              <w:right w:val="single" w:color="D3D1C7" w:sz="1"/>
            </w:tcBorders>
            <w:shd w:fill="FFFFFF" w:val="clear"/>
            <w:tcMar>
              <w:top w:type="dxa" w:w="100"/>
              <w:left w:type="dxa" w:w="120"/>
              <w:bottom w:type="dxa" w:w="100"/>
              <w:right w:type="dxa" w:w="80"/>
            </w:tcMar>
          </w:tcPr>
          <w:p>
            <w:r>
              <w:rPr>
                <w:rFonts w:ascii="Arial" w:cs="Arial" w:eastAsia="Arial" w:hAnsi="Arial"/>
                <w:color w:val="2C2C2A"/>
                <w:sz w:val="18"/>
                <w:szCs w:val="18"/>
              </w:rPr>
              <w:t xml:space="preserve">Optional: flag to Sumit via BCC for review. Still generate and deliver the report. Do not block.</w:t>
            </w:r>
          </w:p>
        </w:tc>
      </w:tr>
    </w:tbl>
    <w:p>
      <w:pPr>
        <w:spacing w:after="40" w:before="40"/>
      </w:pPr>
      <w:r>
        <w:rPr>
          <w:rFonts w:ascii="Arial" w:cs="Arial" w:eastAsia="Arial" w:hAnsi="Arial"/>
          <w:color w:val="2C2C2A"/>
          <w:sz w:val="20"/>
          <w:szCs w:val="20"/>
        </w:rPr>
        <w:t xml:space="preserve"/>
      </w:r>
    </w:p>
    <w:p>
      <w:pPr>
        <w:spacing w:after="40" w:before="40"/>
      </w:pPr>
      <w:r>
        <w:rPr>
          <w:rFonts w:ascii="Arial" w:cs="Arial" w:eastAsia="Arial" w:hAnsi="Arial"/>
          <w:color w:val="2C2C2A"/>
          <w:sz w:val="20"/>
          <w:szCs w:val="20"/>
        </w:rPr>
        <w:t xml:space="preserve"/>
      </w:r>
    </w:p>
    <w:p>
      <w:pPr>
        <w:spacing w:after="80" w:before="160"/>
      </w:pPr>
      <w:r>
        <w:rPr>
          <w:rFonts w:ascii="Arial" w:cs="Arial" w:eastAsia="Arial" w:hAnsi="Arial"/>
          <w:b/>
          <w:bCs/>
          <w:color w:val="1A3F6F"/>
          <w:sz w:val="26"/>
          <w:szCs w:val="26"/>
        </w:rPr>
        <w:t xml:space="preserve">10.2 Performance Requirements</w:t>
      </w:r>
    </w:p>
    <w:p>
      <w:pPr>
        <w:pStyle w:val="ListParagraph"/>
        <w:numPr>
          <w:ilvl w:val="0"/>
          <w:numId w:val="2"/>
        </w:numPr>
        <w:spacing w:after="40" w:before="40"/>
      </w:pPr>
      <w:r>
        <w:rPr>
          <w:rFonts w:ascii="Arial" w:cs="Arial" w:eastAsia="Arial" w:hAnsi="Arial"/>
          <w:color w:val="2C2C2A"/>
          <w:sz w:val="20"/>
          <w:szCs w:val="20"/>
        </w:rPr>
        <w:t xml:space="preserve">Report generation must complete within 60 seconds of submission</w:t>
      </w:r>
    </w:p>
    <w:p>
      <w:pPr>
        <w:pStyle w:val="ListParagraph"/>
        <w:numPr>
          <w:ilvl w:val="0"/>
          <w:numId w:val="2"/>
        </w:numPr>
        <w:spacing w:after="40" w:before="40"/>
      </w:pPr>
      <w:r>
        <w:rPr>
          <w:rFonts w:ascii="Arial" w:cs="Arial" w:eastAsia="Arial" w:hAnsi="Arial"/>
          <w:color w:val="2C2C2A"/>
          <w:sz w:val="20"/>
          <w:szCs w:val="20"/>
        </w:rPr>
        <w:t xml:space="preserve">API must handle at least 20 concurrent submissions without degradation</w:t>
      </w:r>
    </w:p>
    <w:p>
      <w:pPr>
        <w:pStyle w:val="ListParagraph"/>
        <w:numPr>
          <w:ilvl w:val="0"/>
          <w:numId w:val="2"/>
        </w:numPr>
        <w:spacing w:after="40" w:before="40"/>
      </w:pPr>
      <w:r>
        <w:rPr>
          <w:rFonts w:ascii="Arial" w:cs="Arial" w:eastAsia="Arial" w:hAnsi="Arial"/>
          <w:color w:val="2C2C2A"/>
          <w:sz w:val="20"/>
          <w:szCs w:val="20"/>
        </w:rPr>
        <w:t xml:space="preserve">PDF must be below 5MB for reliable email delivery</w:t>
      </w:r>
    </w:p>
    <w:p>
      <w:pPr>
        <w:pStyle w:val="ListParagraph"/>
        <w:numPr>
          <w:ilvl w:val="0"/>
          <w:numId w:val="2"/>
        </w:numPr>
        <w:spacing w:after="40" w:before="40"/>
      </w:pPr>
      <w:r>
        <w:rPr>
          <w:rFonts w:ascii="Arial" w:cs="Arial" w:eastAsia="Arial" w:hAnsi="Arial"/>
          <w:color w:val="2C2C2A"/>
          <w:sz w:val="20"/>
          <w:szCs w:val="20"/>
        </w:rPr>
        <w:t xml:space="preserve">Signed URL for report download must have a minimum 7-day expiry</w:t>
      </w:r>
    </w:p>
    <w:p>
      <w:pPr>
        <w:pStyle w:val="ListParagraph"/>
        <w:numPr>
          <w:ilvl w:val="0"/>
          <w:numId w:val="2"/>
        </w:numPr>
        <w:spacing w:after="40" w:before="40"/>
      </w:pPr>
      <w:r>
        <w:rPr>
          <w:rFonts w:ascii="Arial" w:cs="Arial" w:eastAsia="Arial" w:hAnsi="Arial"/>
          <w:color w:val="2C2C2A"/>
          <w:sz w:val="20"/>
          <w:szCs w:val="20"/>
        </w:rPr>
        <w:t xml:space="preserve">Database queries must complete in under 100ms for score storage and retrieval</w:t>
      </w:r>
    </w:p>
    <w:p>
      <w:pPr>
        <w:spacing w:after="40" w:before="40"/>
      </w:pPr>
      <w:r>
        <w:rPr>
          <w:rFonts w:ascii="Arial" w:cs="Arial" w:eastAsia="Arial" w:hAnsi="Arial"/>
          <w:color w:val="2C2C2A"/>
          <w:sz w:val="20"/>
          <w:szCs w:val="20"/>
        </w:rPr>
        <w:t xml:space="preserve"/>
      </w:r>
    </w:p>
    <w:p>
      <w:pPr>
        <w:spacing w:after="40" w:before="40"/>
      </w:pPr>
      <w:r>
        <w:rPr>
          <w:rFonts w:ascii="Arial" w:cs="Arial" w:eastAsia="Arial" w:hAnsi="Arial"/>
          <w:color w:val="2C2C2A"/>
          <w:sz w:val="20"/>
          <w:szCs w:val="20"/>
        </w:rPr>
        <w:t xml:space="preserve"/>
      </w:r>
    </w:p>
    <w:p>
      <w:pPr>
        <w:spacing w:after="80" w:before="160"/>
      </w:pPr>
      <w:r>
        <w:rPr>
          <w:rFonts w:ascii="Arial" w:cs="Arial" w:eastAsia="Arial" w:hAnsi="Arial"/>
          <w:b/>
          <w:bCs/>
          <w:color w:val="1A3F6F"/>
          <w:sz w:val="26"/>
          <w:szCs w:val="26"/>
        </w:rPr>
        <w:t xml:space="preserve">10.3 Security Requirements</w:t>
      </w:r>
    </w:p>
    <w:p>
      <w:pPr>
        <w:pStyle w:val="ListParagraph"/>
        <w:numPr>
          <w:ilvl w:val="0"/>
          <w:numId w:val="2"/>
        </w:numPr>
        <w:spacing w:after="40" w:before="40"/>
      </w:pPr>
      <w:r>
        <w:rPr>
          <w:rFonts w:ascii="Arial" w:cs="Arial" w:eastAsia="Arial" w:hAnsi="Arial"/>
          <w:color w:val="2C2C2A"/>
          <w:sz w:val="20"/>
          <w:szCs w:val="20"/>
        </w:rPr>
        <w:t xml:space="preserve">All API endpoints must be HTTPS only</w:t>
      </w:r>
    </w:p>
    <w:p>
      <w:pPr>
        <w:pStyle w:val="ListParagraph"/>
        <w:numPr>
          <w:ilvl w:val="0"/>
          <w:numId w:val="2"/>
        </w:numPr>
        <w:spacing w:after="40" w:before="40"/>
      </w:pPr>
      <w:r>
        <w:rPr>
          <w:rFonts w:ascii="Arial" w:cs="Arial" w:eastAsia="Arial" w:hAnsi="Arial"/>
          <w:color w:val="2C2C2A"/>
          <w:sz w:val="20"/>
          <w:szCs w:val="20"/>
        </w:rPr>
        <w:t xml:space="preserve">Signed URLs for report access must be time-limited (7 days maximum)</w:t>
      </w:r>
    </w:p>
    <w:p>
      <w:pPr>
        <w:pStyle w:val="ListParagraph"/>
        <w:numPr>
          <w:ilvl w:val="0"/>
          <w:numId w:val="2"/>
        </w:numPr>
        <w:spacing w:after="40" w:before="40"/>
      </w:pPr>
      <w:r>
        <w:rPr>
          <w:rFonts w:ascii="Arial" w:cs="Arial" w:eastAsia="Arial" w:hAnsi="Arial"/>
          <w:color w:val="2C2C2A"/>
          <w:sz w:val="20"/>
          <w:szCs w:val="20"/>
        </w:rPr>
        <w:t xml:space="preserve">No client data should appear in URL parameters — use UUIDs only</w:t>
      </w:r>
    </w:p>
    <w:p>
      <w:pPr>
        <w:pStyle w:val="ListParagraph"/>
        <w:numPr>
          <w:ilvl w:val="0"/>
          <w:numId w:val="2"/>
        </w:numPr>
        <w:spacing w:after="40" w:before="40"/>
      </w:pPr>
      <w:r>
        <w:rPr>
          <w:rFonts w:ascii="Arial" w:cs="Arial" w:eastAsia="Arial" w:hAnsi="Arial"/>
          <w:color w:val="2C2C2A"/>
          <w:sz w:val="20"/>
          <w:szCs w:val="20"/>
        </w:rPr>
        <w:t xml:space="preserve">Email delivery must use DKIM and SPF authenticated sending domain</w:t>
      </w:r>
    </w:p>
    <w:p>
      <w:pPr>
        <w:pStyle w:val="ListParagraph"/>
        <w:numPr>
          <w:ilvl w:val="0"/>
          <w:numId w:val="2"/>
        </w:numPr>
        <w:spacing w:after="40" w:before="40"/>
      </w:pPr>
      <w:r>
        <w:rPr>
          <w:rFonts w:ascii="Arial" w:cs="Arial" w:eastAsia="Arial" w:hAnsi="Arial"/>
          <w:color w:val="2C2C2A"/>
          <w:sz w:val="20"/>
          <w:szCs w:val="20"/>
        </w:rPr>
        <w:t xml:space="preserve">Database must not store raw passwords or API keys</w:t>
      </w:r>
    </w:p>
    <w:p>
      <w:pPr>
        <w:pStyle w:val="ListParagraph"/>
        <w:numPr>
          <w:ilvl w:val="0"/>
          <w:numId w:val="2"/>
        </w:numPr>
        <w:spacing w:after="40" w:before="40"/>
      </w:pPr>
      <w:r>
        <w:rPr>
          <w:rFonts w:ascii="Arial" w:cs="Arial" w:eastAsia="Arial" w:hAnsi="Arial"/>
          <w:color w:val="2C2C2A"/>
          <w:sz w:val="20"/>
          <w:szCs w:val="20"/>
        </w:rPr>
        <w:t xml:space="preserve">Rate limiting: maximum 5 submissions per IP per hour</w:t>
      </w:r>
    </w:p>
    <w:p>
      <w:r>
        <w:br w:type="page"/>
      </w:r>
    </w:p>
    <w:p>
      <w:pPr>
        <w:pBdr>
          <w:bottom w:val="single" w:color="1A3F6F" w:sz="6" w:space="4"/>
        </w:pBdr>
        <w:spacing w:after="120" w:before="200"/>
      </w:pPr>
      <w:r>
        <w:rPr>
          <w:rFonts w:ascii="Arial" w:cs="Arial" w:eastAsia="Arial" w:hAnsi="Arial"/>
          <w:b/>
          <w:bCs/>
          <w:color w:val="1A3F6F"/>
          <w:sz w:val="34"/>
          <w:szCs w:val="34"/>
        </w:rPr>
        <w:t xml:space="preserve">11. Test Cases</w:t>
      </w:r>
    </w:p>
    <w:p>
      <w:pPr>
        <w:spacing w:after="50" w:before="50"/>
      </w:pPr>
      <w:r>
        <w:rPr>
          <w:rFonts w:ascii="Arial" w:cs="Arial" w:eastAsia="Arial" w:hAnsi="Arial"/>
          <w:color w:val="2C2C2A"/>
          <w:sz w:val="20"/>
          <w:szCs w:val="20"/>
        </w:rPr>
        <w:t xml:space="preserve">Use these sample payloads to validate the backend logic across all 5 maturity levels. Verify that the correct maturity band, content selections and roadmap are generated for each.</w:t>
      </w:r>
    </w:p>
    <w:p>
      <w:pPr>
        <w:spacing w:after="40" w:before="40"/>
      </w:pPr>
      <w:r>
        <w:rPr>
          <w:rFonts w:ascii="Arial" w:cs="Arial" w:eastAsia="Arial" w:hAnsi="Arial"/>
          <w:color w:val="2C2C2A"/>
          <w:sz w:val="20"/>
          <w:szCs w:val="20"/>
        </w:rPr>
        <w:t xml:space="preserve"/>
      </w:r>
    </w:p>
    <w:p>
      <w:pPr>
        <w:spacing w:after="80" w:before="160"/>
      </w:pPr>
      <w:r>
        <w:rPr>
          <w:rFonts w:ascii="Arial" w:cs="Arial" w:eastAsia="Arial" w:hAnsi="Arial"/>
          <w:b/>
          <w:bCs/>
          <w:color w:val="1A3F6F"/>
          <w:sz w:val="26"/>
          <w:szCs w:val="26"/>
        </w:rPr>
        <w:t xml:space="preserve">Test Case 1: Level 5 — Strategic (total 140)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6AF" w:sz="1"/>
              <w:left w:val="single" w:color="B8B6AF" w:sz="1"/>
              <w:bottom w:val="single" w:color="B8B6AF" w:sz="1"/>
              <w:right w:val="single" w:color="B8B6AF" w:sz="1"/>
            </w:tcBorders>
            <w:shd w:fill="F0F0EC" w:val="clear"/>
            <w:tcMar>
              <w:top w:type="dxa" w:w="120"/>
              <w:left w:type="dxa" w:w="180"/>
              <w:bottom w:type="dxa" w:w="120"/>
              <w:right w:type="dxa" w:w="180"/>
            </w:tcMar>
          </w:tcPr>
          <w:p>
            <w:pPr>
              <w:spacing w:after="20" w:before="20"/>
            </w:pPr>
            <w:r>
              <w:rPr>
                <w:rFonts w:ascii="Courier New" w:cs="Courier New" w:eastAsia="Courier New" w:hAnsi="Courier New"/>
                <w:color w:val="1A3F6F"/>
                <w:sz w:val="18"/>
                <w:szCs w:val="18"/>
              </w:rPr>
              <w:t xml:space="preserve">{ "responses": {</w:t>
            </w:r>
          </w:p>
          <w:p>
            <w:pPr>
              <w:spacing w:after="20" w:before="20"/>
            </w:pPr>
            <w:r>
              <w:rPr>
                <w:rFonts w:ascii="Courier New" w:cs="Courier New" w:eastAsia="Courier New" w:hAnsi="Courier New"/>
                <w:color w:val="1A3F6F"/>
                <w:sz w:val="18"/>
                <w:szCs w:val="18"/>
              </w:rPr>
              <w:t xml:space="preserve">  "control":    [5,5,5,5,5],  // Score: 25 — Strong</w:t>
            </w:r>
          </w:p>
          <w:p>
            <w:pPr>
              <w:spacing w:after="20" w:before="20"/>
            </w:pPr>
            <w:r>
              <w:rPr>
                <w:rFonts w:ascii="Courier New" w:cs="Courier New" w:eastAsia="Courier New" w:hAnsi="Courier New"/>
                <w:color w:val="1A3F6F"/>
                <w:sz w:val="18"/>
                <w:szCs w:val="18"/>
              </w:rPr>
              <w:t xml:space="preserve">  "visibility": [5,5,5,5,5],  // Score: 25 — Strong</w:t>
            </w:r>
          </w:p>
          <w:p>
            <w:pPr>
              <w:spacing w:after="20" w:before="20"/>
            </w:pPr>
            <w:r>
              <w:rPr>
                <w:rFonts w:ascii="Courier New" w:cs="Courier New" w:eastAsia="Courier New" w:hAnsi="Courier New"/>
                <w:color w:val="1A3F6F"/>
                <w:sz w:val="18"/>
                <w:szCs w:val="18"/>
              </w:rPr>
              <w:t xml:space="preserve">  "process":    [5,5,5,5,4],  // Score: 24 — Strong</w:t>
            </w:r>
          </w:p>
          <w:p>
            <w:pPr>
              <w:spacing w:after="20" w:before="20"/>
            </w:pPr>
            <w:r>
              <w:rPr>
                <w:rFonts w:ascii="Courier New" w:cs="Courier New" w:eastAsia="Courier New" w:hAnsi="Courier New"/>
                <w:color w:val="1A3F6F"/>
                <w:sz w:val="18"/>
                <w:szCs w:val="18"/>
              </w:rPr>
              <w:t xml:space="preserve">  "technology": [4,5,5,5,5],  // Score: 24 — Strong</w:t>
            </w:r>
          </w:p>
          <w:p>
            <w:pPr>
              <w:spacing w:after="20" w:before="20"/>
            </w:pPr>
            <w:r>
              <w:rPr>
                <w:rFonts w:ascii="Courier New" w:cs="Courier New" w:eastAsia="Courier New" w:hAnsi="Courier New"/>
                <w:color w:val="1A3F6F"/>
                <w:sz w:val="18"/>
                <w:szCs w:val="18"/>
              </w:rPr>
              <w:t xml:space="preserve">  "people":     [5,5,4,4,4],  // Score: 22 — Strong</w:t>
            </w:r>
          </w:p>
          <w:p>
            <w:pPr>
              <w:spacing w:after="20" w:before="20"/>
            </w:pPr>
            <w:r>
              <w:rPr>
                <w:rFonts w:ascii="Courier New" w:cs="Courier New" w:eastAsia="Courier New" w:hAnsi="Courier New"/>
                <w:color w:val="1A3F6F"/>
                <w:sz w:val="18"/>
                <w:szCs w:val="18"/>
              </w:rPr>
              <w:t xml:space="preserve">  "strategy":   [4,4,4,4,4]   // Score: 20 — Strong</w:t>
            </w:r>
          </w:p>
          <w:p>
            <w:pPr>
              <w:spacing w:after="20" w:before="20"/>
            </w:pPr>
            <w:r>
              <w:rPr>
                <w:rFonts w:ascii="Courier New" w:cs="Courier New" w:eastAsia="Courier New" w:hAnsi="Courier New"/>
                <w:color w:val="1A3F6F"/>
                <w:sz w:val="18"/>
                <w:szCs w:val="18"/>
              </w:rPr>
              <w:t xml:space="preserve">} }</w:t>
            </w:r>
          </w:p>
          <w:p>
            <w:pPr>
              <w:spacing w:after="20" w:before="20"/>
            </w:pPr>
            <w:r>
              <w:rPr>
                <w:rFonts w:ascii="Courier New" w:cs="Courier New" w:eastAsia="Courier New" w:hAnsi="Courier New"/>
                <w:color w:val="1A3F6F"/>
                <w:sz w:val="18"/>
                <w:szCs w:val="18"/>
              </w:rPr>
              <w:t xml:space="preserve">// Expected: Total 140, Level 5 Strategic</w:t>
            </w:r>
          </w:p>
          <w:p>
            <w:pPr>
              <w:spacing w:after="20" w:before="20"/>
            </w:pPr>
            <w:r>
              <w:rPr>
                <w:rFonts w:ascii="Courier New" w:cs="Courier New" w:eastAsia="Courier New" w:hAnsi="Courier New"/>
                <w:color w:val="1A3F6F"/>
                <w:sz w:val="18"/>
                <w:szCs w:val="18"/>
              </w:rPr>
              <w:t xml:space="preserve">// Exec summary lowest 3: Strategy(20), People(22), Technology(24)</w:t>
            </w:r>
          </w:p>
        </w:tc>
      </w:tr>
    </w:tbl>
    <w:p>
      <w:pPr>
        <w:spacing w:after="40" w:before="40"/>
      </w:pPr>
      <w:r>
        <w:rPr>
          <w:rFonts w:ascii="Arial" w:cs="Arial" w:eastAsia="Arial" w:hAnsi="Arial"/>
          <w:color w:val="2C2C2A"/>
          <w:sz w:val="20"/>
          <w:szCs w:val="20"/>
        </w:rPr>
        <w:t xml:space="preserve"/>
      </w:r>
    </w:p>
    <w:p>
      <w:pPr>
        <w:spacing w:after="80" w:before="160"/>
      </w:pPr>
      <w:r>
        <w:rPr>
          <w:rFonts w:ascii="Arial" w:cs="Arial" w:eastAsia="Arial" w:hAnsi="Arial"/>
          <w:b/>
          <w:bCs/>
          <w:color w:val="1A3F6F"/>
          <w:sz w:val="26"/>
          <w:szCs w:val="26"/>
        </w:rPr>
        <w:t xml:space="preserve">Test Case 2: Level 4 — Managed (total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6AF" w:sz="1"/>
              <w:left w:val="single" w:color="B8B6AF" w:sz="1"/>
              <w:bottom w:val="single" w:color="B8B6AF" w:sz="1"/>
              <w:right w:val="single" w:color="B8B6AF" w:sz="1"/>
            </w:tcBorders>
            <w:shd w:fill="F0F0EC" w:val="clear"/>
            <w:tcMar>
              <w:top w:type="dxa" w:w="120"/>
              <w:left w:type="dxa" w:w="180"/>
              <w:bottom w:type="dxa" w:w="120"/>
              <w:right w:type="dxa" w:w="180"/>
            </w:tcMar>
          </w:tcPr>
          <w:p>
            <w:pPr>
              <w:spacing w:after="20" w:before="20"/>
            </w:pPr>
            <w:r>
              <w:rPr>
                <w:rFonts w:ascii="Courier New" w:cs="Courier New" w:eastAsia="Courier New" w:hAnsi="Courier New"/>
                <w:color w:val="1A3F6F"/>
                <w:sz w:val="18"/>
                <w:szCs w:val="18"/>
              </w:rPr>
              <w:t xml:space="preserve">{ "responses": {</w:t>
            </w:r>
          </w:p>
          <w:p>
            <w:pPr>
              <w:spacing w:after="20" w:before="20"/>
            </w:pPr>
            <w:r>
              <w:rPr>
                <w:rFonts w:ascii="Courier New" w:cs="Courier New" w:eastAsia="Courier New" w:hAnsi="Courier New"/>
                <w:color w:val="1A3F6F"/>
                <w:sz w:val="18"/>
                <w:szCs w:val="18"/>
              </w:rPr>
              <w:t xml:space="preserve">  "control":    [4,4,3,4,4],  // Score: 19 — Good</w:t>
            </w:r>
          </w:p>
          <w:p>
            <w:pPr>
              <w:spacing w:after="20" w:before="20"/>
            </w:pPr>
            <w:r>
              <w:rPr>
                <w:rFonts w:ascii="Courier New" w:cs="Courier New" w:eastAsia="Courier New" w:hAnsi="Courier New"/>
                <w:color w:val="1A3F6F"/>
                <w:sz w:val="18"/>
                <w:szCs w:val="18"/>
              </w:rPr>
              <w:t xml:space="preserve">  "visibility": [4,4,4,3,4],  // Score: 19 — Good</w:t>
            </w:r>
          </w:p>
          <w:p>
            <w:pPr>
              <w:spacing w:after="20" w:before="20"/>
            </w:pPr>
            <w:r>
              <w:rPr>
                <w:rFonts w:ascii="Courier New" w:cs="Courier New" w:eastAsia="Courier New" w:hAnsi="Courier New"/>
                <w:color w:val="1A3F6F"/>
                <w:sz w:val="18"/>
                <w:szCs w:val="18"/>
              </w:rPr>
              <w:t xml:space="preserve">  "process":    [3,4,4,3,3],  // Score: 17 — Good</w:t>
            </w:r>
          </w:p>
          <w:p>
            <w:pPr>
              <w:spacing w:after="20" w:before="20"/>
            </w:pPr>
            <w:r>
              <w:rPr>
                <w:rFonts w:ascii="Courier New" w:cs="Courier New" w:eastAsia="Courier New" w:hAnsi="Courier New"/>
                <w:color w:val="1A3F6F"/>
                <w:sz w:val="18"/>
                <w:szCs w:val="18"/>
              </w:rPr>
              <w:t xml:space="preserve">  "technology": [3,3,4,3,3],  // Score: 16 — Good</w:t>
            </w:r>
          </w:p>
          <w:p>
            <w:pPr>
              <w:spacing w:after="20" w:before="20"/>
            </w:pPr>
            <w:r>
              <w:rPr>
                <w:rFonts w:ascii="Courier New" w:cs="Courier New" w:eastAsia="Courier New" w:hAnsi="Courier New"/>
                <w:color w:val="1A3F6F"/>
                <w:sz w:val="18"/>
                <w:szCs w:val="18"/>
              </w:rPr>
              <w:t xml:space="preserve">  "people":     [3,3,3,3,4],  // Score: 16 — Good</w:t>
            </w:r>
          </w:p>
          <w:p>
            <w:pPr>
              <w:spacing w:after="20" w:before="20"/>
            </w:pPr>
            <w:r>
              <w:rPr>
                <w:rFonts w:ascii="Courier New" w:cs="Courier New" w:eastAsia="Courier New" w:hAnsi="Courier New"/>
                <w:color w:val="1A3F6F"/>
                <w:sz w:val="18"/>
                <w:szCs w:val="18"/>
              </w:rPr>
              <w:t xml:space="preserve">  "strategy":   [2,3,3,3,2]   // Score: 13 — Needs Work</w:t>
            </w:r>
          </w:p>
          <w:p>
            <w:pPr>
              <w:spacing w:after="20" w:before="20"/>
            </w:pPr>
            <w:r>
              <w:rPr>
                <w:rFonts w:ascii="Courier New" w:cs="Courier New" w:eastAsia="Courier New" w:hAnsi="Courier New"/>
                <w:color w:val="1A3F6F"/>
                <w:sz w:val="18"/>
                <w:szCs w:val="18"/>
              </w:rPr>
              <w:t xml:space="preserve">} }</w:t>
            </w:r>
          </w:p>
          <w:p>
            <w:pPr>
              <w:spacing w:after="20" w:before="20"/>
            </w:pPr>
            <w:r>
              <w:rPr>
                <w:rFonts w:ascii="Courier New" w:cs="Courier New" w:eastAsia="Courier New" w:hAnsi="Courier New"/>
                <w:color w:val="1A3F6F"/>
                <w:sz w:val="18"/>
                <w:szCs w:val="18"/>
              </w:rPr>
              <w:t xml:space="preserve">// Expected: Total 100, Level 4 Managed</w:t>
            </w:r>
          </w:p>
          <w:p>
            <w:pPr>
              <w:spacing w:after="20" w:before="20"/>
            </w:pPr>
            <w:r>
              <w:rPr>
                <w:rFonts w:ascii="Courier New" w:cs="Courier New" w:eastAsia="Courier New" w:hAnsi="Courier New"/>
                <w:color w:val="1A3F6F"/>
                <w:sz w:val="18"/>
                <w:szCs w:val="18"/>
              </w:rPr>
              <w:t xml:space="preserve">// Exec summary lowest 3: Strategy(13-NW), People(16-Good), Technology(16-Good)</w:t>
            </w:r>
          </w:p>
        </w:tc>
      </w:tr>
    </w:tbl>
    <w:p>
      <w:pPr>
        <w:spacing w:after="40" w:before="40"/>
      </w:pPr>
      <w:r>
        <w:rPr>
          <w:rFonts w:ascii="Arial" w:cs="Arial" w:eastAsia="Arial" w:hAnsi="Arial"/>
          <w:color w:val="2C2C2A"/>
          <w:sz w:val="20"/>
          <w:szCs w:val="20"/>
        </w:rPr>
        <w:t xml:space="preserve"/>
      </w:r>
    </w:p>
    <w:p>
      <w:pPr>
        <w:spacing w:after="80" w:before="160"/>
      </w:pPr>
      <w:r>
        <w:rPr>
          <w:rFonts w:ascii="Arial" w:cs="Arial" w:eastAsia="Arial" w:hAnsi="Arial"/>
          <w:b/>
          <w:bCs/>
          <w:color w:val="1A3F6F"/>
          <w:sz w:val="26"/>
          <w:szCs w:val="26"/>
        </w:rPr>
        <w:t xml:space="preserve">Test Case 3: Level 3 — Basic (total 78)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6AF" w:sz="1"/>
              <w:left w:val="single" w:color="B8B6AF" w:sz="1"/>
              <w:bottom w:val="single" w:color="B8B6AF" w:sz="1"/>
              <w:right w:val="single" w:color="B8B6AF" w:sz="1"/>
            </w:tcBorders>
            <w:shd w:fill="F0F0EC" w:val="clear"/>
            <w:tcMar>
              <w:top w:type="dxa" w:w="120"/>
              <w:left w:type="dxa" w:w="180"/>
              <w:bottom w:type="dxa" w:w="120"/>
              <w:right w:type="dxa" w:w="180"/>
            </w:tcMar>
          </w:tcPr>
          <w:p>
            <w:pPr>
              <w:spacing w:after="20" w:before="20"/>
            </w:pPr>
            <w:r>
              <w:rPr>
                <w:rFonts w:ascii="Courier New" w:cs="Courier New" w:eastAsia="Courier New" w:hAnsi="Courier New"/>
                <w:color w:val="1A3F6F"/>
                <w:sz w:val="18"/>
                <w:szCs w:val="18"/>
              </w:rPr>
              <w:t xml:space="preserve">{ "responses": {</w:t>
            </w:r>
          </w:p>
          <w:p>
            <w:pPr>
              <w:spacing w:after="20" w:before="20"/>
            </w:pPr>
            <w:r>
              <w:rPr>
                <w:rFonts w:ascii="Courier New" w:cs="Courier New" w:eastAsia="Courier New" w:hAnsi="Courier New"/>
                <w:color w:val="1A3F6F"/>
                <w:sz w:val="18"/>
                <w:szCs w:val="18"/>
              </w:rPr>
              <w:t xml:space="preserve">  "control":    [3,2,2,3,2],  // Score: 12 — Needs Work</w:t>
            </w:r>
          </w:p>
          <w:p>
            <w:pPr>
              <w:spacing w:after="20" w:before="20"/>
            </w:pPr>
            <w:r>
              <w:rPr>
                <w:rFonts w:ascii="Courier New" w:cs="Courier New" w:eastAsia="Courier New" w:hAnsi="Courier New"/>
                <w:color w:val="1A3F6F"/>
                <w:sz w:val="18"/>
                <w:szCs w:val="18"/>
              </w:rPr>
              <w:t xml:space="preserve">  "visibility": [4,3,3,3,3],  // Score: 16 — Good</w:t>
            </w:r>
          </w:p>
          <w:p>
            <w:pPr>
              <w:spacing w:after="20" w:before="20"/>
            </w:pPr>
            <w:r>
              <w:rPr>
                <w:rFonts w:ascii="Courier New" w:cs="Courier New" w:eastAsia="Courier New" w:hAnsi="Courier New"/>
                <w:color w:val="1A3F6F"/>
                <w:sz w:val="18"/>
                <w:szCs w:val="18"/>
              </w:rPr>
              <w:t xml:space="preserve">  "process":    [3,3,3,2,3],  // Score: 14 — Good</w:t>
            </w:r>
          </w:p>
          <w:p>
            <w:pPr>
              <w:spacing w:after="20" w:before="20"/>
            </w:pPr>
            <w:r>
              <w:rPr>
                <w:rFonts w:ascii="Courier New" w:cs="Courier New" w:eastAsia="Courier New" w:hAnsi="Courier New"/>
                <w:color w:val="1A3F6F"/>
                <w:sz w:val="18"/>
                <w:szCs w:val="18"/>
              </w:rPr>
              <w:t xml:space="preserve">  "technology": [2,2,2,2,2],  // Score: 10 — Needs Work</w:t>
            </w:r>
          </w:p>
          <w:p>
            <w:pPr>
              <w:spacing w:after="20" w:before="20"/>
            </w:pPr>
            <w:r>
              <w:rPr>
                <w:rFonts w:ascii="Courier New" w:cs="Courier New" w:eastAsia="Courier New" w:hAnsi="Courier New"/>
                <w:color w:val="1A3F6F"/>
                <w:sz w:val="18"/>
                <w:szCs w:val="18"/>
              </w:rPr>
              <w:t xml:space="preserve">  "people":     [3,3,3,3,3],  // Score: 15 — Good</w:t>
            </w:r>
          </w:p>
          <w:p>
            <w:pPr>
              <w:spacing w:after="20" w:before="20"/>
            </w:pPr>
            <w:r>
              <w:rPr>
                <w:rFonts w:ascii="Courier New" w:cs="Courier New" w:eastAsia="Courier New" w:hAnsi="Courier New"/>
                <w:color w:val="1A3F6F"/>
                <w:sz w:val="18"/>
                <w:szCs w:val="18"/>
              </w:rPr>
              <w:t xml:space="preserve">  "strategy":   [2,2,3,2,2]   // Score: 11 — Needs Work</w:t>
            </w:r>
          </w:p>
          <w:p>
            <w:pPr>
              <w:spacing w:after="20" w:before="20"/>
            </w:pPr>
            <w:r>
              <w:rPr>
                <w:rFonts w:ascii="Courier New" w:cs="Courier New" w:eastAsia="Courier New" w:hAnsi="Courier New"/>
                <w:color w:val="1A3F6F"/>
                <w:sz w:val="18"/>
                <w:szCs w:val="18"/>
              </w:rPr>
              <w:t xml:space="preserve">} }</w:t>
            </w:r>
          </w:p>
          <w:p>
            <w:pPr>
              <w:spacing w:after="20" w:before="20"/>
            </w:pPr>
            <w:r>
              <w:rPr>
                <w:rFonts w:ascii="Courier New" w:cs="Courier New" w:eastAsia="Courier New" w:hAnsi="Courier New"/>
                <w:color w:val="1A3F6F"/>
                <w:sz w:val="18"/>
                <w:szCs w:val="18"/>
              </w:rPr>
              <w:t xml:space="preserve">// Expected: Total 78, Level 3 Basic</w:t>
            </w:r>
          </w:p>
          <w:p>
            <w:pPr>
              <w:spacing w:after="20" w:before="20"/>
            </w:pPr>
            <w:r>
              <w:rPr>
                <w:rFonts w:ascii="Courier New" w:cs="Courier New" w:eastAsia="Courier New" w:hAnsi="Courier New"/>
                <w:color w:val="1A3F6F"/>
                <w:sz w:val="18"/>
                <w:szCs w:val="18"/>
              </w:rPr>
              <w:t xml:space="preserve">// Exec summary lowest 3: Technology(10-NW), Strategy(11-NW), Control(12-NW)</w:t>
            </w:r>
          </w:p>
        </w:tc>
      </w:tr>
    </w:tbl>
    <w:p>
      <w:pPr>
        <w:spacing w:after="40" w:before="40"/>
      </w:pPr>
      <w:r>
        <w:rPr>
          <w:rFonts w:ascii="Arial" w:cs="Arial" w:eastAsia="Arial" w:hAnsi="Arial"/>
          <w:color w:val="2C2C2A"/>
          <w:sz w:val="20"/>
          <w:szCs w:val="20"/>
        </w:rPr>
        <w:t xml:space="preserve"/>
      </w:r>
    </w:p>
    <w:p>
      <w:pPr>
        <w:spacing w:after="80" w:before="160"/>
      </w:pPr>
      <w:r>
        <w:rPr>
          <w:rFonts w:ascii="Arial" w:cs="Arial" w:eastAsia="Arial" w:hAnsi="Arial"/>
          <w:b/>
          <w:bCs/>
          <w:color w:val="1A3F6F"/>
          <w:sz w:val="26"/>
          <w:szCs w:val="26"/>
        </w:rPr>
        <w:t xml:space="preserve">Test Case 4: Level 2 — Developing (total 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6AF" w:sz="1"/>
              <w:left w:val="single" w:color="B8B6AF" w:sz="1"/>
              <w:bottom w:val="single" w:color="B8B6AF" w:sz="1"/>
              <w:right w:val="single" w:color="B8B6AF" w:sz="1"/>
            </w:tcBorders>
            <w:shd w:fill="F0F0EC" w:val="clear"/>
            <w:tcMar>
              <w:top w:type="dxa" w:w="120"/>
              <w:left w:type="dxa" w:w="180"/>
              <w:bottom w:type="dxa" w:w="120"/>
              <w:right w:type="dxa" w:w="180"/>
            </w:tcMar>
          </w:tcPr>
          <w:p>
            <w:pPr>
              <w:spacing w:after="20" w:before="20"/>
            </w:pPr>
            <w:r>
              <w:rPr>
                <w:rFonts w:ascii="Courier New" w:cs="Courier New" w:eastAsia="Courier New" w:hAnsi="Courier New"/>
                <w:color w:val="1A3F6F"/>
                <w:sz w:val="18"/>
                <w:szCs w:val="18"/>
              </w:rPr>
              <w:t xml:space="preserve">{ "responses": {</w:t>
            </w:r>
          </w:p>
          <w:p>
            <w:pPr>
              <w:spacing w:after="20" w:before="20"/>
            </w:pPr>
            <w:r>
              <w:rPr>
                <w:rFonts w:ascii="Courier New" w:cs="Courier New" w:eastAsia="Courier New" w:hAnsi="Courier New"/>
                <w:color w:val="1A3F6F"/>
                <w:sz w:val="18"/>
                <w:szCs w:val="18"/>
              </w:rPr>
              <w:t xml:space="preserve">  "control":    [2,2,1,2,2],  // Score: 9  — Needs Work</w:t>
            </w:r>
          </w:p>
          <w:p>
            <w:pPr>
              <w:spacing w:after="20" w:before="20"/>
            </w:pPr>
            <w:r>
              <w:rPr>
                <w:rFonts w:ascii="Courier New" w:cs="Courier New" w:eastAsia="Courier New" w:hAnsi="Courier New"/>
                <w:color w:val="1A3F6F"/>
                <w:sz w:val="18"/>
                <w:szCs w:val="18"/>
              </w:rPr>
              <w:t xml:space="preserve">  "visibility": [2,2,2,1,2],  // Score: 9  — Needs Work</w:t>
            </w:r>
          </w:p>
          <w:p>
            <w:pPr>
              <w:spacing w:after="20" w:before="20"/>
            </w:pPr>
            <w:r>
              <w:rPr>
                <w:rFonts w:ascii="Courier New" w:cs="Courier New" w:eastAsia="Courier New" w:hAnsi="Courier New"/>
                <w:color w:val="1A3F6F"/>
                <w:sz w:val="18"/>
                <w:szCs w:val="18"/>
              </w:rPr>
              <w:t xml:space="preserve">  "process":    [2,1,2,2,1],  // Score: 8  — Needs Work</w:t>
            </w:r>
          </w:p>
          <w:p>
            <w:pPr>
              <w:spacing w:after="20" w:before="20"/>
            </w:pPr>
            <w:r>
              <w:rPr>
                <w:rFonts w:ascii="Courier New" w:cs="Courier New" w:eastAsia="Courier New" w:hAnsi="Courier New"/>
                <w:color w:val="1A3F6F"/>
                <w:sz w:val="18"/>
                <w:szCs w:val="18"/>
              </w:rPr>
              <w:t xml:space="preserve">  "technology": [1,2,1,1,2],  // Score: 7  — Critical</w:t>
            </w:r>
          </w:p>
          <w:p>
            <w:pPr>
              <w:spacing w:after="20" w:before="20"/>
            </w:pPr>
            <w:r>
              <w:rPr>
                <w:rFonts w:ascii="Courier New" w:cs="Courier New" w:eastAsia="Courier New" w:hAnsi="Courier New"/>
                <w:color w:val="1A3F6F"/>
                <w:sz w:val="18"/>
                <w:szCs w:val="18"/>
              </w:rPr>
              <w:t xml:space="preserve">  "people":     [2,2,2,2,2],  // Score: 10 — Needs Work</w:t>
            </w:r>
          </w:p>
          <w:p>
            <w:pPr>
              <w:spacing w:after="20" w:before="20"/>
            </w:pPr>
            <w:r>
              <w:rPr>
                <w:rFonts w:ascii="Courier New" w:cs="Courier New" w:eastAsia="Courier New" w:hAnsi="Courier New"/>
                <w:color w:val="1A3F6F"/>
                <w:sz w:val="18"/>
                <w:szCs w:val="18"/>
              </w:rPr>
              <w:t xml:space="preserve">  "strategy":   [1,1,1,1,2]   // Score: 6  — Critical</w:t>
            </w:r>
          </w:p>
          <w:p>
            <w:pPr>
              <w:spacing w:after="20" w:before="20"/>
            </w:pPr>
            <w:r>
              <w:rPr>
                <w:rFonts w:ascii="Courier New" w:cs="Courier New" w:eastAsia="Courier New" w:hAnsi="Courier New"/>
                <w:color w:val="1A3F6F"/>
                <w:sz w:val="18"/>
                <w:szCs w:val="18"/>
              </w:rPr>
              <w:t xml:space="preserve">} }</w:t>
            </w:r>
          </w:p>
          <w:p>
            <w:pPr>
              <w:spacing w:after="20" w:before="20"/>
            </w:pPr>
            <w:r>
              <w:rPr>
                <w:rFonts w:ascii="Courier New" w:cs="Courier New" w:eastAsia="Courier New" w:hAnsi="Courier New"/>
                <w:color w:val="1A3F6F"/>
                <w:sz w:val="18"/>
                <w:szCs w:val="18"/>
              </w:rPr>
              <w:t xml:space="preserve">// Expected: Total 49, Level 2 Developing</w:t>
            </w:r>
          </w:p>
          <w:p>
            <w:pPr>
              <w:spacing w:after="20" w:before="20"/>
            </w:pPr>
            <w:r>
              <w:rPr>
                <w:rFonts w:ascii="Courier New" w:cs="Courier New" w:eastAsia="Courier New" w:hAnsi="Courier New"/>
                <w:color w:val="1A3F6F"/>
                <w:sz w:val="18"/>
                <w:szCs w:val="18"/>
              </w:rPr>
              <w:t xml:space="preserve">// Exec summary lowest 3: Strategy(6-Crit), Technology(7-Crit), Process(8-NW)</w:t>
            </w:r>
          </w:p>
        </w:tc>
      </w:tr>
    </w:tbl>
    <w:p>
      <w:pPr>
        <w:spacing w:after="40" w:before="40"/>
      </w:pPr>
      <w:r>
        <w:rPr>
          <w:rFonts w:ascii="Arial" w:cs="Arial" w:eastAsia="Arial" w:hAnsi="Arial"/>
          <w:color w:val="2C2C2A"/>
          <w:sz w:val="20"/>
          <w:szCs w:val="20"/>
        </w:rPr>
        <w:t xml:space="preserve"/>
      </w:r>
    </w:p>
    <w:p>
      <w:pPr>
        <w:spacing w:after="80" w:before="160"/>
      </w:pPr>
      <w:r>
        <w:rPr>
          <w:rFonts w:ascii="Arial" w:cs="Arial" w:eastAsia="Arial" w:hAnsi="Arial"/>
          <w:b/>
          <w:bCs/>
          <w:color w:val="1A3F6F"/>
          <w:sz w:val="26"/>
          <w:szCs w:val="26"/>
        </w:rPr>
        <w:t xml:space="preserve">Test Case 5: Level 1 — Fragmented (total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B6AF" w:sz="1"/>
              <w:left w:val="single" w:color="B8B6AF" w:sz="1"/>
              <w:bottom w:val="single" w:color="B8B6AF" w:sz="1"/>
              <w:right w:val="single" w:color="B8B6AF" w:sz="1"/>
            </w:tcBorders>
            <w:shd w:fill="F0F0EC" w:val="clear"/>
            <w:tcMar>
              <w:top w:type="dxa" w:w="120"/>
              <w:left w:type="dxa" w:w="180"/>
              <w:bottom w:type="dxa" w:w="120"/>
              <w:right w:type="dxa" w:w="180"/>
            </w:tcMar>
          </w:tcPr>
          <w:p>
            <w:pPr>
              <w:spacing w:after="20" w:before="20"/>
            </w:pPr>
            <w:r>
              <w:rPr>
                <w:rFonts w:ascii="Courier New" w:cs="Courier New" w:eastAsia="Courier New" w:hAnsi="Courier New"/>
                <w:color w:val="1A3F6F"/>
                <w:sz w:val="18"/>
                <w:szCs w:val="18"/>
              </w:rPr>
              <w:t xml:space="preserve">{ "responses": {</w:t>
            </w:r>
          </w:p>
          <w:p>
            <w:pPr>
              <w:spacing w:after="20" w:before="20"/>
            </w:pPr>
            <w:r>
              <w:rPr>
                <w:rFonts w:ascii="Courier New" w:cs="Courier New" w:eastAsia="Courier New" w:hAnsi="Courier New"/>
                <w:color w:val="1A3F6F"/>
                <w:sz w:val="18"/>
                <w:szCs w:val="18"/>
              </w:rPr>
              <w:t xml:space="preserve">  "control":    [1,1,1,1,2],  // Score: 6  — Critical</w:t>
            </w:r>
          </w:p>
          <w:p>
            <w:pPr>
              <w:spacing w:after="20" w:before="20"/>
            </w:pPr>
            <w:r>
              <w:rPr>
                <w:rFonts w:ascii="Courier New" w:cs="Courier New" w:eastAsia="Courier New" w:hAnsi="Courier New"/>
                <w:color w:val="1A3F6F"/>
                <w:sz w:val="18"/>
                <w:szCs w:val="18"/>
              </w:rPr>
              <w:t xml:space="preserve">  "visibility": [1,1,1,1,1],  // Score: 5  — Critical</w:t>
            </w:r>
          </w:p>
          <w:p>
            <w:pPr>
              <w:spacing w:after="20" w:before="20"/>
            </w:pPr>
            <w:r>
              <w:rPr>
                <w:rFonts w:ascii="Courier New" w:cs="Courier New" w:eastAsia="Courier New" w:hAnsi="Courier New"/>
                <w:color w:val="1A3F6F"/>
                <w:sz w:val="18"/>
                <w:szCs w:val="18"/>
              </w:rPr>
              <w:t xml:space="preserve">  "process":    [1,1,1,1,1],  // Score: 5  — Critical</w:t>
            </w:r>
          </w:p>
          <w:p>
            <w:pPr>
              <w:spacing w:after="20" w:before="20"/>
            </w:pPr>
            <w:r>
              <w:rPr>
                <w:rFonts w:ascii="Courier New" w:cs="Courier New" w:eastAsia="Courier New" w:hAnsi="Courier New"/>
                <w:color w:val="1A3F6F"/>
                <w:sz w:val="18"/>
                <w:szCs w:val="18"/>
              </w:rPr>
              <w:t xml:space="preserve">  "technology": [1,1,1,1,1],  // Score: 5  — Critical</w:t>
            </w:r>
          </w:p>
          <w:p>
            <w:pPr>
              <w:spacing w:after="20" w:before="20"/>
            </w:pPr>
            <w:r>
              <w:rPr>
                <w:rFonts w:ascii="Courier New" w:cs="Courier New" w:eastAsia="Courier New" w:hAnsi="Courier New"/>
                <w:color w:val="1A3F6F"/>
                <w:sz w:val="18"/>
                <w:szCs w:val="18"/>
              </w:rPr>
              <w:t xml:space="preserve">  "people":     [1,1,1,1,1],  // Score: 5  — Critical</w:t>
            </w:r>
          </w:p>
          <w:p>
            <w:pPr>
              <w:spacing w:after="20" w:before="20"/>
            </w:pPr>
            <w:r>
              <w:rPr>
                <w:rFonts w:ascii="Courier New" w:cs="Courier New" w:eastAsia="Courier New" w:hAnsi="Courier New"/>
                <w:color w:val="1A3F6F"/>
                <w:sz w:val="18"/>
                <w:szCs w:val="18"/>
              </w:rPr>
              <w:t xml:space="preserve">  "strategy":   [1,1,1,1,1]   // Score: 5  — Critical (tie)</w:t>
            </w:r>
          </w:p>
          <w:p>
            <w:pPr>
              <w:spacing w:after="20" w:before="20"/>
            </w:pPr>
            <w:r>
              <w:rPr>
                <w:rFonts w:ascii="Courier New" w:cs="Courier New" w:eastAsia="Courier New" w:hAnsi="Courier New"/>
                <w:color w:val="1A3F6F"/>
                <w:sz w:val="18"/>
                <w:szCs w:val="18"/>
              </w:rPr>
              <w:t xml:space="preserve">} }</w:t>
            </w:r>
          </w:p>
          <w:p>
            <w:pPr>
              <w:spacing w:after="20" w:before="20"/>
            </w:pPr>
            <w:r>
              <w:rPr>
                <w:rFonts w:ascii="Courier New" w:cs="Courier New" w:eastAsia="Courier New" w:hAnsi="Courier New"/>
                <w:color w:val="1A3F6F"/>
                <w:sz w:val="18"/>
                <w:szCs w:val="18"/>
              </w:rPr>
              <w:t xml:space="preserve">// Expected: Total 31... wait, min total = 30 (all 1s)</w:t>
            </w:r>
          </w:p>
          <w:p>
            <w:pPr>
              <w:spacing w:after="20" w:before="20"/>
            </w:pPr>
            <w:r>
              <w:rPr>
                <w:rFonts w:ascii="Courier New" w:cs="Courier New" w:eastAsia="Courier New" w:hAnsi="Courier New"/>
                <w:color w:val="1A3F6F"/>
                <w:sz w:val="18"/>
                <w:szCs w:val="18"/>
              </w:rPr>
              <w:t xml:space="preserve">// Re-done: all 1s = Total 30, Level 1 Fragmented</w:t>
            </w:r>
          </w:p>
          <w:p>
            <w:pPr>
              <w:spacing w:after="20" w:before="20"/>
            </w:pPr>
            <w:r>
              <w:rPr>
                <w:rFonts w:ascii="Courier New" w:cs="Courier New" w:eastAsia="Courier New" w:hAnsi="Courier New"/>
                <w:color w:val="1A3F6F"/>
                <w:sz w:val="18"/>
                <w:szCs w:val="18"/>
              </w:rPr>
              <w:t xml:space="preserve">// Exec summary lowest 3 (tie-break by dim#): Visibility(1), Process(2), Technology(3)</w:t>
            </w:r>
          </w:p>
        </w:tc>
      </w:tr>
    </w:tbl>
    <w:p>
      <w:r>
        <w:br w:type="page"/>
      </w:r>
    </w:p>
    <w:p>
      <w:pPr>
        <w:pBdr>
          <w:bottom w:val="single" w:color="1A3F6F" w:sz="6" w:space="4"/>
        </w:pBdr>
        <w:spacing w:after="120" w:before="200"/>
      </w:pPr>
      <w:r>
        <w:rPr>
          <w:rFonts w:ascii="Arial" w:cs="Arial" w:eastAsia="Arial" w:hAnsi="Arial"/>
          <w:b/>
          <w:bCs/>
          <w:color w:val="1A3F6F"/>
          <w:sz w:val="34"/>
          <w:szCs w:val="34"/>
        </w:rPr>
        <w:t xml:space="preserve">12. Questions and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F6F" w:sz="8"/>
              <w:left w:val="none" w:color="FFFFFF" w:sz="0"/>
              <w:bottom w:val="none" w:color="FFFFFF" w:sz="0"/>
              <w:right w:val="none" w:color="FFFFFF" w:sz="0"/>
            </w:tcBorders>
            <w:shd w:fill="EEF5FB" w:val="clear"/>
            <w:tcMar>
              <w:top w:type="dxa" w:w="200"/>
              <w:left w:type="dxa" w:w="220"/>
              <w:bottom w:type="dxa" w:w="200"/>
              <w:right w:type="dxa" w:w="220"/>
            </w:tcMar>
          </w:tcPr>
          <w:p>
            <w:pPr>
              <w:spacing w:after="100" w:before="0"/>
            </w:pPr>
            <w:r>
              <w:rPr>
                <w:rFonts w:ascii="Arial" w:cs="Arial" w:eastAsia="Arial" w:hAnsi="Arial"/>
                <w:b/>
                <w:bCs/>
                <w:color w:val="1A3F6F"/>
                <w:sz w:val="22"/>
                <w:szCs w:val="22"/>
              </w:rPr>
              <w:t xml:space="preserve">For any questions on this specification, contact:</w:t>
            </w:r>
          </w:p>
          <w:p>
            <w:pPr>
              <w:spacing w:after="60" w:before="0"/>
            </w:pPr>
            <w:r>
              <w:rPr>
                <w:rFonts w:ascii="Arial" w:cs="Arial" w:eastAsia="Arial" w:hAnsi="Arial"/>
                <w:color w:val="2C2C2A"/>
                <w:sz w:val="20"/>
                <w:szCs w:val="20"/>
              </w:rPr>
              <w:t xml:space="preserve">Sumit Kukreja  |  Founder &amp; Managing Partner, PV Advisory</w:t>
            </w:r>
          </w:p>
          <w:p>
            <w:pPr>
              <w:spacing w:after="80" w:before="0"/>
            </w:pPr>
            <w:r>
              <w:rPr>
                <w:rFonts w:ascii="Arial" w:cs="Arial" w:eastAsia="Arial" w:hAnsi="Arial"/>
                <w:color w:val="2E6DA4"/>
                <w:sz w:val="20"/>
                <w:szCs w:val="20"/>
              </w:rPr>
              <w:t xml:space="preserve">@uncutwithsumit  |  pv-advisory.com</w:t>
            </w:r>
          </w:p>
          <w:p>
            <w:pPr>
              <w:spacing w:after="0" w:before="0"/>
            </w:pPr>
            <w:r>
              <w:rPr>
                <w:rFonts w:ascii="Arial" w:cs="Arial" w:eastAsia="Arial" w:hAnsi="Arial"/>
                <w:i/>
                <w:iCs/>
                <w:color w:val="5F5E5A"/>
                <w:sz w:val="19"/>
                <w:szCs w:val="19"/>
              </w:rPr>
              <w:t xml:space="preserve">The content matrix (Section 4) is the authoritative source for all report text. Do not paraphrase or modify the observations, risks or actions text. The exact wording has been reviewed and approved. Only the client name, scores and dates are dynamic inputs.</w:t>
            </w:r>
          </w:p>
        </w:tc>
      </w:tr>
    </w:tbl>
    <w:sectPr>
      <w:headerReference w:type="default" r:id="rId7"/>
      <w:footerReference w:type="default" r:id="rId8"/>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spacing w:after="0" w:before="80"/>
    </w:pPr>
    <w:r>
      <w:rPr>
        <w:rFonts w:ascii="Arial" w:cs="Arial" w:eastAsia="Arial" w:hAnsi="Arial"/>
        <w:color w:val="5F5E5A"/>
        <w:sz w:val="16"/>
        <w:szCs w:val="16"/>
      </w:rPr>
      <w:t xml:space="preserve">PV Advisory  |  pv-advisory.com  |  Version 1.0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F6F" w:sz="4" w:space="4"/>
      </w:pBdr>
      <w:spacing w:after="80" w:before="0"/>
    </w:pPr>
    <w:r>
      <w:rPr>
        <w:rFonts w:ascii="Arial" w:cs="Arial" w:eastAsia="Arial" w:hAnsi="Arial"/>
        <w:b/>
        <w:bCs/>
        <w:color w:val="1A3F6F"/>
        <w:sz w:val="17"/>
        <w:szCs w:val="17"/>
      </w:rPr>
      <w:t xml:space="preserve">PV CFO Health Score™  |  Backend Specification  |  </w:t>
    </w:r>
    <w:r>
      <w:rPr>
        <w:rFonts w:ascii="Arial" w:cs="Arial" w:eastAsia="Arial" w:hAnsi="Arial"/>
        <w:color w:val="5F5E5A"/>
        <w:sz w:val="17"/>
        <w:szCs w:val="17"/>
      </w:rPr>
      <w:t xml:space="preserve">Confidential — IT Team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2026-04-28T05:38:54.164Z</dcterms:created>
  <dcterms:modified xsi:type="dcterms:W3CDTF">2026-04-28T05:38:54.165Z</dcterms:modified>
</cp:coreProperties>
</file>

<file path=docProps/custom.xml><?xml version="1.0" encoding="utf-8"?>
<Properties xmlns="http://schemas.openxmlformats.org/officeDocument/2006/custom-properties" xmlns:vt="http://schemas.openxmlformats.org/officeDocument/2006/docPropsVTypes"/>
</file>