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Ramp-Up Logic — Installation Planner</w:t>
      </w:r>
    </w:p>
    <w:p>
      <w:r>
        <w:rPr>
          <w:i/>
          <w:sz w:val="24"/>
        </w:rPr>
        <w:t>Sheet Pile Planner — how newly deployed machines are brought up to full productivity</w:t>
      </w:r>
    </w:p>
    <w:p/>
    <w:p>
      <w:pPr>
        <w:pStyle w:val="Heading1"/>
      </w:pPr>
      <w:r>
        <w:t>1. What is the ramp-up curve?</w:t>
      </w:r>
    </w:p>
    <w:p>
      <w:r>
        <w:t>When a new machine (piling rig) is deployed on a plan, it does not install piles at full productivity from Day 1. Crews need time to set up, coordinate, and get efficient. The “ramp-up curve” is an array of multipliers (0 to 1) that scales down a new machine's productivity on its early working days, gradually rising to 1.0 (100%) as it reaches steady state.</w:t>
      </w:r>
    </w:p>
    <w:p>
      <w:r>
        <w:t>Example array:</w:t>
      </w:r>
    </w:p>
    <w:p>
      <w:pPr>
        <w:spacing w:before="80" w:after="80"/>
        <w:shd w:val="clear" w:color="auto" w:fill="F2F2F2"/>
      </w:pPr>
      <w:r>
        <w:rPr>
          <w:rFonts w:ascii="Consolas" w:hAnsi="Consolas"/>
          <w:sz w:val="20"/>
        </w:rPr>
        <w:t>rampProfile = [0.70, 0.80, 0.90, 1.00]</w:t>
      </w:r>
    </w:p>
    <w:p>
      <w:r>
        <w:t>This means: a new machine works at 70% productivity on its 1st working day, 80% on its 2nd, 90% on its 3rd, and 100% from its 4th working day onward.</w:t>
      </w:r>
    </w:p>
    <w:p>
      <w:pPr>
        <w:pStyle w:val="Heading1"/>
      </w:pPr>
      <w:r>
        <w:t>2. Where does the ramp array come from?</w:t>
      </w:r>
    </w:p>
    <w:p>
      <w:r>
        <w:t>There are two sources — a calculated default (based on real historical data) and a manual override (the user can type their own values into the UI).</w:t>
      </w:r>
    </w:p>
    <w:p>
      <w:pPr>
        <w:pStyle w:val="Heading2"/>
      </w:pPr>
      <w:r>
        <w:t>2.1 Calculated default — deriveAdaptiveRamp()</w:t>
      </w:r>
    </w:p>
    <w:p>
      <w:r>
        <w:t>File: js/data.js, function deriveAdaptiveRamp(windowDays, mp, pr)</w:t>
      </w:r>
    </w:p>
    <w:p>
      <w:r>
        <w:t>Step by step:</w:t>
      </w:r>
    </w:p>
    <w:p>
      <w:pPr>
        <w:pStyle w:val="ListBullet"/>
      </w:pPr>
      <w:r>
        <w:t>Look at the recent history window (e.g. the last several logged days).</w:t>
      </w:r>
    </w:p>
    <w:p>
      <w:pPr>
        <w:pStyle w:val="ListBullet"/>
      </w:pPr>
      <w:r>
        <w:t>For each day, compute actual productivity = piles installed ÷ (machines deployed × hours worked).</w:t>
      </w:r>
    </w:p>
    <w:p>
      <w:pPr>
        <w:pStyle w:val="ListBullet"/>
      </w:pPr>
      <w:r>
        <w:t>If there is no usable data (no positive machine-hours anywhere in the window), skip all calculation and use a fixed fallback curve: [0.45, 0.58, 0.70, 0.80, 0.88, 0.94, 0.98, 1.00] (an 8-value, 7-day ramp). This is a safe generic default for brand-new projects with no history.</w:t>
      </w:r>
    </w:p>
    <w:p>
      <w:pPr>
        <w:pStyle w:val="ListBullet"/>
      </w:pPr>
      <w:r>
        <w:t>Otherwise, calculate the pieces below to build a data-driven curve.</w:t>
      </w:r>
    </w:p>
    <w:p>
      <w:pPr>
        <w:pStyle w:val="Heading2"/>
      </w:pPr>
      <w:r>
        <w:t>2.2 The building blocks</w:t>
      </w:r>
    </w:p>
    <w:p>
      <w:r>
        <w:rPr>
          <w:b/>
        </w:rPr>
        <w:t>a) median</w:t>
      </w:r>
    </w:p>
    <w:p>
      <w:r>
        <w:t>The median of all daily productivity values in the window. This represents the “typical / steady-state” productivity level, ignoring outlier days.</w:t>
      </w:r>
    </w:p>
    <w:p>
      <w:r>
        <w:rPr>
          <w:b/>
        </w:rPr>
        <w:t>b) avgFirst3 and avgLast3</w:t>
      </w:r>
    </w:p>
    <w:p>
      <w:r>
        <w:t>avgFirst3 = average productivity of the first 3 days in the window (how slow things were early on). avgLast3 = average productivity of the last 3 days (how things are performing now).</w:t>
      </w:r>
    </w:p>
    <w:p>
      <w:r>
        <w:rPr>
          <w:b/>
        </w:rPr>
        <w:t>c) trend</w:t>
      </w:r>
    </w:p>
    <w:p>
      <w:pPr>
        <w:spacing w:before="80" w:after="80"/>
        <w:shd w:val="clear" w:color="auto" w:fill="F2F2F2"/>
      </w:pPr>
      <w:r>
        <w:rPr>
          <w:rFonts w:ascii="Consolas" w:hAnsi="Consolas"/>
          <w:sz w:val="20"/>
        </w:rPr>
        <w:t>trend = (avgLast3 - avgFirst3) / avgFirst3</w:t>
      </w:r>
    </w:p>
    <w:p>
      <w:r>
        <w:t>This is the percentage change in productivity from early days to recent days. A positive trend means productivity has been climbing (a sign a real ramp-up happened in the source data).</w:t>
      </w:r>
    </w:p>
    <w:p>
      <w:r>
        <w:rPr>
          <w:b/>
        </w:rPr>
        <w:t>d) target</w:t>
      </w:r>
    </w:p>
    <w:p>
      <w:pPr>
        <w:spacing w:before="80" w:after="80"/>
        <w:shd w:val="clear" w:color="auto" w:fill="F2F2F2"/>
      </w:pPr>
      <w:r>
        <w:rPr>
          <w:rFonts w:ascii="Consolas" w:hAnsi="Consolas"/>
          <w:sz w:val="20"/>
        </w:rPr>
        <w:t>target = max(median, min(avgLast3, median × 1.25))</w:t>
      </w:r>
    </w:p>
    <w:p>
      <w:r>
        <w:t>Why this formula:</w:t>
      </w:r>
    </w:p>
    <w:p>
      <w:pPr>
        <w:pStyle w:val="ListBullet"/>
      </w:pPr>
      <w:r>
        <w:t>We want the “target” (assumed full steady-state productivity) to reflect recent performance if it's genuinely better than the historical median.</w:t>
      </w:r>
    </w:p>
    <w:p>
      <w:pPr>
        <w:pStyle w:val="ListBullet"/>
      </w:pPr>
      <w:r>
        <w:t>But avgLast3 alone is risky — it could be inflated by one unusually good day (an outlier / lucky streak), which would set an unrealistic target.</w:t>
      </w:r>
    </w:p>
    <w:p>
      <w:pPr>
        <w:pStyle w:val="ListBullet"/>
      </w:pPr>
      <w:r>
        <w:t>So we cap avgLast3 at 1.25 × median (“1.25” = a hardcoded ceiling meaning recent days are allowed to raise the target by at most 25% above the historical median).</w:t>
      </w:r>
    </w:p>
    <w:p>
      <w:pPr>
        <w:pStyle w:val="ListBullet"/>
      </w:pPr>
      <w:r>
        <w:t>The outer max(median, ...) ensures the target never falls below the median either — the target is “median, nudged up by recent performance, but capped at +25%.”</w:t>
      </w:r>
    </w:p>
    <w:p>
      <w:r>
        <w:rPr>
          <w:b/>
        </w:rPr>
        <w:t>e) initialFactor</w:t>
      </w:r>
    </w:p>
    <w:p>
      <w:pPr>
        <w:spacing w:before="80" w:after="80"/>
        <w:shd w:val="clear" w:color="auto" w:fill="F2F2F2"/>
      </w:pPr>
      <w:r>
        <w:rPr>
          <w:rFonts w:ascii="Consolas" w:hAnsi="Consolas"/>
          <w:sz w:val="20"/>
        </w:rPr>
        <w:t>initialFactor = clamp(avgFirst3 / target, 0.35, 0.7)</w:t>
      </w:r>
    </w:p>
    <w:p>
      <w:r>
        <w:t>Why this formula:</w:t>
      </w:r>
    </w:p>
    <w:p>
      <w:pPr>
        <w:pStyle w:val="ListBullet"/>
      </w:pPr>
      <w:r>
        <w:t>avgFirst3 / target expresses “how slow were the first few days, as a fraction of full steady-state?” This becomes the starting point (Day-1 multiplier) of the new ramp curve.</w:t>
      </w:r>
    </w:p>
    <w:p>
      <w:pPr>
        <w:pStyle w:val="ListBullet"/>
      </w:pPr>
      <w:r>
        <w:t>Lower clamp (0.35): even if real data showed an extremely slow start (e.g. ratio = 0.10), we don't trust it fully — outliers/noise could make it look worse than reality, so we floor it at 35% to avoid an unrealistically pessimistic curve.</w:t>
      </w:r>
    </w:p>
    <w:p>
      <w:pPr>
        <w:pStyle w:val="ListBullet"/>
      </w:pPr>
      <w:r>
        <w:t>Upper clamp (0.7): even if real data showed an almost-instant full-speed start (e.g. ratio = 0.9), we still enforce some visible ramp-up — physically, new equipment/crews are assumed to need at least a bit of warm-up, so we cap it at 70% so the curve never starts too close to 100%.</w:t>
      </w:r>
    </w:p>
    <w:p>
      <w:r>
        <w:rPr>
          <w:b/>
        </w:rPr>
        <w:t xml:space="preserve">Note — what “clamp” and the [0.35, 0.7] range mean: </w:t>
      </w:r>
      <w:r>
        <w:t>clamp(x, lo, hi) simply forces a value x to stay within a range: if x is below lo, it is raised to lo; if x is above hi, it is lowered to hi; otherwise x is left unchanged. Here, clamp(initialFactor, 0.35, 0.7) means the calculated starting productivity can never go below 35% or above 70%, no matter what the raw data says.</w:t>
      </w:r>
    </w:p>
    <w:p>
      <w:r>
        <w:t>Why this specific range (0.35–0.7) was chosen:</w:t>
      </w:r>
    </w:p>
    <w:p>
      <w:pPr>
        <w:pStyle w:val="ListBullet"/>
      </w:pPr>
      <w:r>
        <w:t>It defines a realistic “warm-up band” for construction/piling work — a brand-new machine or crew is assumed to never be as slow as under 35% of full output (otherwise something is wrong beyond normal ramp-up, e.g. a breakdown or stoppage, which shouldn't be modeled as “ramp-up”), and never as fast as over 70% on Day 1 (some settling-in period is always expected, even for an efficient crew).</w:t>
      </w:r>
    </w:p>
    <w:p>
      <w:pPr>
        <w:pStyle w:val="ListBullet"/>
      </w:pPr>
      <w:r>
        <w:t>It protects the model from noisy or unusual data — a single unrepresentative day in the historical window (e.g. a rain delay or an exceptionally good day) could otherwise push the calculated ratio to an extreme (e.g. 0.05 or 0.95) that doesn't reflect a believable ramp-up start.</w:t>
      </w:r>
    </w:p>
    <w:p>
      <w:pPr>
        <w:pStyle w:val="ListBullet"/>
      </w:pPr>
      <w:r>
        <w:t>The band keeps the curve meaningful as an actual ramp: if the lower bound were much lower (e.g. 0.05), the “ramp-up” would look more like a broken machine recovering; if the upper bound were higher (e.g. 0.95), there would barely be any ramp-up left to show.</w:t>
      </w:r>
    </w:p>
    <w:p>
      <w:pPr>
        <w:pStyle w:val="ListBullet"/>
      </w:pPr>
      <w:r>
        <w:t>These are fixed constants chosen from domain judgement (typical piling-crew mobilization behavior), not something derived mathematically from the data — they act as guardrails around the data-driven calculation.</w:t>
      </w:r>
    </w:p>
    <w:p>
      <w:r>
        <w:rPr>
          <w:b/>
        </w:rPr>
        <w:t>f) hasClearRamp and rampDays</w:t>
      </w:r>
    </w:p>
    <w:p>
      <w:pPr>
        <w:spacing w:before="80" w:after="80"/>
        <w:shd w:val="clear" w:color="auto" w:fill="F2F2F2"/>
      </w:pPr>
      <w:r>
        <w:rPr>
          <w:rFonts w:ascii="Consolas" w:hAnsi="Consolas"/>
          <w:sz w:val="20"/>
        </w:rPr>
        <w:t>hasClearRamp = (daily.length &gt;= 4) AND (trend &gt; 0.1)</w:t>
        <w:br/>
        <w:t>rampDays = hasClearRamp ? min(7, max(4, 4 + round(min(2, trend × 10)))) : 4</w:t>
      </w:r>
    </w:p>
    <w:p>
      <w:r>
        <w:t>Why this formula:</w:t>
      </w:r>
    </w:p>
    <w:p>
      <w:pPr>
        <w:pStyle w:val="ListBullet"/>
      </w:pPr>
      <w:r>
        <w:t>trend &gt; 0.1 (10%): a hardcoded noise threshold. Day-to-day productivity naturally fluctuates by a few percent even with no real ramp-up happening. A 10% improvement from early days to recent days is treated as the minimum signal needed to say “yes, this is a genuine ramp-up trend,” not just random variance.</w:t>
      </w:r>
    </w:p>
    <w:p>
      <w:pPr>
        <w:pStyle w:val="ListBullet"/>
      </w:pPr>
      <w:r>
        <w:t>daily.length &gt;= 4: need at least 4 data points before trusting a trend calculation at all (too few points make trend meaningless).</w:t>
      </w:r>
    </w:p>
    <w:p>
      <w:pPr>
        <w:pStyle w:val="ListBullet"/>
      </w:pPr>
      <w:r>
        <w:t>If hasClearRamp is true, the ramp is stretched longer (up to 7 days) — stronger trend = longer ramp, scaled by trend × 10, capped at +2 extra days beyond the base 4.</w:t>
      </w:r>
    </w:p>
    <w:p>
      <w:pPr>
        <w:pStyle w:val="ListBullet"/>
      </w:pPr>
      <w:r>
        <w:t>If hasClearRamp is false (no strong evidence of a real ramp), we default to a short, fixed 4-day ramp — a conservative middle ground.</w:t>
      </w:r>
    </w:p>
    <w:p>
      <w:r>
        <w:rPr>
          <w:b/>
        </w:rPr>
        <w:t>g) Building the curve (linear interpolation)</w:t>
      </w:r>
    </w:p>
    <w:p>
      <w:pPr>
        <w:spacing w:before="80" w:after="80"/>
        <w:shd w:val="clear" w:color="auto" w:fill="F2F2F2"/>
      </w:pPr>
      <w:r>
        <w:rPr>
          <w:rFonts w:ascii="Consolas" w:hAnsi="Consolas"/>
          <w:sz w:val="20"/>
        </w:rPr>
        <w:t>for i in 0..rampDays-1:</w:t>
        <w:br/>
        <w:t xml:space="preserve">    t = i / (rampDays - 1)</w:t>
        <w:br/>
        <w:t xml:space="preserve">    profile[i] = round(initialFactor + (1 - initialFactor) × t, 2)</w:t>
      </w:r>
    </w:p>
    <w:p>
      <w:r>
        <w:t>This draws a straight line from initialFactor (Day 1) up to 1.0 (last day), in equal steps. After building it, three safety adjustments are applied:</w:t>
      </w:r>
    </w:p>
    <w:p>
      <w:pPr>
        <w:pStyle w:val="ListBullet"/>
      </w:pPr>
      <w:r>
        <w:t>Force the very last value to exactly 1.0 (guarantee full productivity is reached).</w:t>
      </w:r>
    </w:p>
    <w:p>
      <w:pPr>
        <w:pStyle w:val="ListBullet"/>
      </w:pPr>
      <w:r>
        <w:t>Re-clamp the first value to [0.35, 0.7] (belt-and-braces, in case rounding pushed it outside).</w:t>
      </w:r>
    </w:p>
    <w:p>
      <w:pPr>
        <w:pStyle w:val="ListBullet"/>
      </w:pPr>
      <w:r>
        <w:t>Force the curve to be non-decreasing day-over-day (productivity should never appear to drop as a machine ramps up).</w:t>
      </w:r>
    </w:p>
    <w:p>
      <w:pPr>
        <w:pStyle w:val="Heading1"/>
      </w:pPr>
      <w:r>
        <w:t>3. Worked example — deriving the array</w:t>
      </w:r>
    </w:p>
    <w:p>
      <w:r>
        <w:t>Assume the recent window's daily productivity values give us: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8"/>
          </w:tcPr>
          <w:p>
            <w:r>
              <w:rPr>
                <w:b/>
                <w:color w:val="FFFFFF"/>
              </w:rPr>
              <w:t>Quantity</w:t>
            </w:r>
          </w:p>
        </w:tc>
        <w:tc>
          <w:tcPr>
            <w:tcW w:type="dxa" w:w="4320"/>
            <w:shd w:val="clear" w:color="auto" w:fill="1F4E78"/>
          </w:tcPr>
          <w:p>
            <w:r>
              <w:rPr>
                <w:b/>
                <w:color w:val="FFFFFF"/>
              </w:rPr>
              <w:t>Value</w:t>
            </w:r>
          </w:p>
        </w:tc>
      </w:tr>
      <w:tr>
        <w:tc>
          <w:tcPr>
            <w:tcW w:type="dxa" w:w="4320"/>
          </w:tcPr>
          <w:p>
            <w:r>
              <w:t>avgFirst3 (early days avg)</w:t>
            </w:r>
          </w:p>
        </w:tc>
        <w:tc>
          <w:tcPr>
            <w:tcW w:type="dxa" w:w="4320"/>
          </w:tcPr>
          <w:p>
            <w:r>
              <w:t>0.55</w:t>
            </w:r>
          </w:p>
        </w:tc>
      </w:tr>
      <w:tr>
        <w:tc>
          <w:tcPr>
            <w:tcW w:type="dxa" w:w="4320"/>
          </w:tcPr>
          <w:p>
            <w:r>
              <w:t>avgLast3 (recent days avg)</w:t>
            </w:r>
          </w:p>
        </w:tc>
        <w:tc>
          <w:tcPr>
            <w:tcW w:type="dxa" w:w="4320"/>
          </w:tcPr>
          <w:p>
            <w:r>
              <w:t>0.60</w:t>
            </w:r>
          </w:p>
        </w:tc>
      </w:tr>
      <w:tr>
        <w:tc>
          <w:tcPr>
            <w:tcW w:type="dxa" w:w="4320"/>
          </w:tcPr>
          <w:p>
            <w:r>
              <w:t>median (approx, typical case)</w:t>
            </w:r>
          </w:p>
        </w:tc>
        <w:tc>
          <w:tcPr>
            <w:tcW w:type="dxa" w:w="4320"/>
          </w:tcPr>
          <w:p>
            <w:r>
              <w:t>0.58</w:t>
            </w:r>
          </w:p>
        </w:tc>
      </w:tr>
    </w:tbl>
    <w:p/>
    <w:p>
      <w:r>
        <w:t>Step-by-step calculation:</w:t>
      </w:r>
    </w:p>
    <w:p>
      <w:pPr>
        <w:pStyle w:val="ListBullet"/>
      </w:pPr>
      <w:r>
        <w:t>trend = (0.60 − 0.55) / 0.55 ≈ 0.09 (9%) → not &gt; 0.10 → hasClearRamp = FALSE → rampDays = 4</w:t>
      </w:r>
    </w:p>
    <w:p>
      <w:pPr>
        <w:pStyle w:val="ListBullet"/>
      </w:pPr>
      <w:r>
        <w:t>target = max(0.58, min(0.60, 0.58 × 1.25=0.725)) = max(0.58, 0.60) = 0.60</w:t>
      </w:r>
    </w:p>
    <w:p>
      <w:pPr>
        <w:pStyle w:val="ListBullet"/>
      </w:pPr>
      <w:r>
        <w:t>initialFactor = 0.55 / 0.60 ≈ 0.92 → clamp(0.92, 0.35, 0.7) = 0.70</w:t>
      </w:r>
    </w:p>
    <w:p>
      <w:pPr>
        <w:pStyle w:val="ListBullet"/>
      </w:pPr>
      <w:r>
        <w:t>Linear interpolation over 4 steps from 0.70 → 1.00:</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8"/>
          </w:tcPr>
          <w:p>
            <w:r>
              <w:rPr>
                <w:b/>
                <w:color w:val="FFFFFF"/>
              </w:rPr>
              <w:t>Day index (i)</w:t>
            </w:r>
          </w:p>
        </w:tc>
        <w:tc>
          <w:tcPr>
            <w:tcW w:type="dxa" w:w="2880"/>
            <w:shd w:val="clear" w:color="auto" w:fill="1F4E78"/>
          </w:tcPr>
          <w:p>
            <w:r>
              <w:rPr>
                <w:b/>
                <w:color w:val="FFFFFF"/>
              </w:rPr>
              <w:t>t = i/(rampDays-1)</w:t>
            </w:r>
          </w:p>
        </w:tc>
        <w:tc>
          <w:tcPr>
            <w:tcW w:type="dxa" w:w="2880"/>
            <w:shd w:val="clear" w:color="auto" w:fill="1F4E78"/>
          </w:tcPr>
          <w:p>
            <w:r>
              <w:rPr>
                <w:b/>
                <w:color w:val="FFFFFF"/>
              </w:rPr>
              <w:t>Value</w:t>
            </w:r>
          </w:p>
        </w:tc>
      </w:tr>
      <w:tr>
        <w:tc>
          <w:tcPr>
            <w:tcW w:type="dxa" w:w="2880"/>
          </w:tcPr>
          <w:p>
            <w:r>
              <w:t>0</w:t>
            </w:r>
          </w:p>
        </w:tc>
        <w:tc>
          <w:tcPr>
            <w:tcW w:type="dxa" w:w="2880"/>
          </w:tcPr>
          <w:p>
            <w:r>
              <w:t>0.00</w:t>
            </w:r>
          </w:p>
        </w:tc>
        <w:tc>
          <w:tcPr>
            <w:tcW w:type="dxa" w:w="2880"/>
          </w:tcPr>
          <w:p>
            <w:r>
              <w:t>0.70</w:t>
            </w:r>
          </w:p>
        </w:tc>
      </w:tr>
      <w:tr>
        <w:tc>
          <w:tcPr>
            <w:tcW w:type="dxa" w:w="2880"/>
          </w:tcPr>
          <w:p>
            <w:r>
              <w:t>1</w:t>
            </w:r>
          </w:p>
        </w:tc>
        <w:tc>
          <w:tcPr>
            <w:tcW w:type="dxa" w:w="2880"/>
          </w:tcPr>
          <w:p>
            <w:r>
              <w:t>0.33</w:t>
            </w:r>
          </w:p>
        </w:tc>
        <w:tc>
          <w:tcPr>
            <w:tcW w:type="dxa" w:w="2880"/>
          </w:tcPr>
          <w:p>
            <w:r>
              <w:t>0.80</w:t>
            </w:r>
          </w:p>
        </w:tc>
      </w:tr>
      <w:tr>
        <w:tc>
          <w:tcPr>
            <w:tcW w:type="dxa" w:w="2880"/>
          </w:tcPr>
          <w:p>
            <w:r>
              <w:t>2</w:t>
            </w:r>
          </w:p>
        </w:tc>
        <w:tc>
          <w:tcPr>
            <w:tcW w:type="dxa" w:w="2880"/>
          </w:tcPr>
          <w:p>
            <w:r>
              <w:t>0.67</w:t>
            </w:r>
          </w:p>
        </w:tc>
        <w:tc>
          <w:tcPr>
            <w:tcW w:type="dxa" w:w="2880"/>
          </w:tcPr>
          <w:p>
            <w:r>
              <w:t>0.90</w:t>
            </w:r>
          </w:p>
        </w:tc>
      </w:tr>
      <w:tr>
        <w:tc>
          <w:tcPr>
            <w:tcW w:type="dxa" w:w="2880"/>
          </w:tcPr>
          <w:p>
            <w:r>
              <w:t>3</w:t>
            </w:r>
          </w:p>
        </w:tc>
        <w:tc>
          <w:tcPr>
            <w:tcW w:type="dxa" w:w="2880"/>
          </w:tcPr>
          <w:p>
            <w:r>
              <w:t>1.00</w:t>
            </w:r>
          </w:p>
        </w:tc>
        <w:tc>
          <w:tcPr>
            <w:tcW w:type="dxa" w:w="2880"/>
          </w:tcPr>
          <w:p>
            <w:r>
              <w:t>1.00</w:t>
            </w:r>
          </w:p>
        </w:tc>
      </w:tr>
    </w:tbl>
    <w:p/>
    <w:p>
      <w:r>
        <w:rPr>
          <w:b/>
        </w:rPr>
        <w:t>Resulting rampProfile = [0.70, 0.80, 0.90, 1.00]</w:t>
      </w:r>
    </w:p>
    <w:p>
      <w:pPr>
        <w:pStyle w:val="Heading1"/>
      </w:pPr>
      <w:r>
        <w:t>4. Manual override in the UI</w:t>
      </w:r>
    </w:p>
    <w:p>
      <w:r>
        <w:t>The calculated profile above is only a pre-filled default. The Ramp Profile field in the planner UI (#pRampProfile) shows it as a comma-separated list (js/ui.js), and the user can freely edit these numbers before generating the plan. Whatever is in that field at the time — calculated or hand-typed — becomes the fixed array the simulation engine uses. There is no re-calculation during the simulation itself.</w:t>
      </w:r>
    </w:p>
    <w:p>
      <w:pPr>
        <w:pStyle w:val="Heading1"/>
      </w:pPr>
      <w:r>
        <w:t>5. How the engine consumes the ramp array during simulation</w:t>
      </w:r>
    </w:p>
    <w:p>
      <w:r>
        <w:t>File: js/engine.js — inside the day-by-day simulate() function.</w:t>
      </w:r>
    </w:p>
    <w:p>
      <w:r>
        <w:rPr>
          <w:b/>
        </w:rPr>
        <w:t>5.1 Looking up a factor for a given day</w:t>
      </w:r>
    </w:p>
    <w:p>
      <w:pPr>
        <w:spacing w:before="80" w:after="80"/>
        <w:shd w:val="clear" w:color="auto" w:fill="F2F2F2"/>
      </w:pPr>
      <w:r>
        <w:rPr>
          <w:rFonts w:ascii="Consolas" w:hAnsi="Consolas"/>
          <w:sz w:val="20"/>
        </w:rPr>
        <w:t>function rampFactor(k) {</w:t>
        <w:br/>
        <w:t xml:space="preserve">    return rampProfile[Math.min(k, rampProfile.length - 1)];</w:t>
        <w:br/>
        <w:t>}</w:t>
      </w:r>
    </w:p>
    <w:p>
      <w:r>
        <w:t>Given a working-day index k (0-based), this returns rampProfile[k] — or, once k goes beyond the array's length, it keeps returning the last value in the array (normally 1.0, full speed). This means the ramp “holds” at full productivity after it completes; it never runs out of values.</w:t>
      </w:r>
    </w:p>
    <w:p>
      <w:r>
        <w:rPr>
          <w:b/>
        </w:rPr>
        <w:t>5.2 The global working-day counter</w:t>
      </w:r>
    </w:p>
    <w:p>
      <w:r>
        <w:t>The simulation walks through the plan's calendar day by day. A counter, workingOrdinal, increments by 1 on every working day of the ENTIRE plan (not per-machine). It starts at -1 and becomes 0 on the first working day.</w:t>
      </w:r>
    </w:p>
    <w:p>
      <w:r>
        <w:rPr>
          <w:b/>
        </w:rPr>
        <w:t>5.3 Which machines get the ramp applied</w:t>
      </w:r>
    </w:p>
    <w:p>
      <w:pPr>
        <w:spacing w:before="80" w:after="80"/>
        <w:shd w:val="clear" w:color="auto" w:fill="F2F2F2"/>
      </w:pPr>
      <w:r>
        <w:rPr>
          <w:rFonts w:ascii="Consolas" w:hAnsi="Consolas"/>
          <w:sz w:val="20"/>
        </w:rPr>
        <w:t>isNew = (machineIndex &gt;= p.prevMachines)</w:t>
        <w:br/>
        <w:t>factor = isNew ? rampFactor(workingOrdinal) : 1.0</w:t>
      </w:r>
    </w:p>
    <w:p>
      <w:r>
        <w:t>Two categories of machine, decided once when the plan is generated:</w:t>
      </w:r>
    </w:p>
    <w:p>
      <w:pPr>
        <w:pStyle w:val="ListBullet"/>
      </w:pPr>
      <w:r>
        <w:t>prevMachines — machines that were already running before this plan (carried over from an earlier period). These always get factor = 1.0 — no ramp, they're assumed to already be at full steady-state productivity.</w:t>
      </w:r>
    </w:p>
    <w:p>
      <w:pPr>
        <w:pStyle w:val="ListBullet"/>
      </w:pPr>
      <w:r>
        <w:t>Everything above that count, up to the deployed/max machine count — these are treated as “new” for this plan and get ramped using rampFactor(workingOrdinal).</w:t>
      </w:r>
    </w:p>
    <w:p>
      <w:r>
        <w:rPr>
          <w:b/>
        </w:rPr>
        <w:t>5.4 Daily capacity calculation</w:t>
      </w:r>
    </w:p>
    <w:p>
      <w:pPr>
        <w:spacing w:before="80" w:after="80"/>
        <w:shd w:val="clear" w:color="auto" w:fill="F2F2F2"/>
      </w:pPr>
      <w:r>
        <w:rPr>
          <w:rFonts w:ascii="Consolas" w:hAnsi="Consolas"/>
          <w:sz w:val="20"/>
        </w:rPr>
        <w:t>capacity = p.productivity × factor × day.hours</w:t>
        <w:br/>
        <w:t>install    = min(capacity, remaining piles for that chainage, available material stock)</w:t>
      </w:r>
    </w:p>
    <w:p>
      <w:r>
        <w:t>The ramp factor only scales the theoretical ceiling for that day. The actual piles installed can still be lower, if the job is nearly finished (few piles remain) or if material stock runs out.</w:t>
      </w:r>
    </w:p>
    <w:p>
      <w:r>
        <w:rPr>
          <w:b/>
        </w:rPr>
        <w:t>5.5 Important nuance — shared counter, not per-machine</w:t>
      </w:r>
    </w:p>
    <w:p>
      <w:r>
        <w:t>workingOrdinal is ONE counter shared by the whole simulation, not “days since this specific machine started.” In the current implementation this distinction rarely matters in practice, because:</w:t>
      </w:r>
    </w:p>
    <w:p>
      <w:pPr>
        <w:pStyle w:val="ListBullet"/>
      </w:pPr>
      <w:r>
        <w:t>Machine counts are only decided once, at plan-generation time (prevMachines vs. new machines) — there is no concept of adding a machine “mid-plan” based on some later trigger.</w:t>
      </w:r>
    </w:p>
    <w:p>
      <w:pPr>
        <w:pStyle w:val="ListBullet"/>
      </w:pPr>
      <w:r>
        <w:t>The queue-assignment logic fills every available machine slot on the very first working day it can (assign[i] = next chainage in queue), so all “new” machines effectively start together on Day 0 of the plan and ramp in lockstep.</w:t>
      </w:r>
    </w:p>
    <w:p>
      <w:pPr>
        <w:pStyle w:val="ListBullet"/>
      </w:pPr>
      <w:r>
        <w:t>The only scenario where a machine's start could be delayed is if the chainage queue temporarily runs out of work to assign — that's queue-driven, not a deliberate “add machine later” feature.</w:t>
      </w:r>
    </w:p>
    <w:p>
      <w:pPr>
        <w:pStyle w:val="Heading1"/>
      </w:pPr>
      <w:r>
        <w:t>6. Worked example — using the array in the daily simulation</w:t>
      </w:r>
    </w:p>
    <w:p>
      <w:r>
        <w:t>Assume: rampProfile = [0.70, 0.80, 0.90, 1.00], base productivity = 10 piles/machine-hour, 8-hour working days, prevMachines = 1, and 2 machines total deployed (Machine 1 = existing, Machine 2 = new).</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8"/>
          </w:tcPr>
          <w:p>
            <w:r>
              <w:rPr>
                <w:b/>
                <w:color w:val="FFFFFF"/>
              </w:rPr>
              <w:t>Working day (workingOrdinal)</w:t>
            </w:r>
          </w:p>
        </w:tc>
        <w:tc>
          <w:tcPr>
            <w:tcW w:type="dxa" w:w="1728"/>
            <w:shd w:val="clear" w:color="auto" w:fill="1F4E78"/>
          </w:tcPr>
          <w:p>
            <w:r>
              <w:rPr>
                <w:b/>
                <w:color w:val="FFFFFF"/>
              </w:rPr>
              <w:t>Machine 1 (existing) factor</w:t>
            </w:r>
          </w:p>
        </w:tc>
        <w:tc>
          <w:tcPr>
            <w:tcW w:type="dxa" w:w="1728"/>
            <w:shd w:val="clear" w:color="auto" w:fill="1F4E78"/>
          </w:tcPr>
          <w:p>
            <w:r>
              <w:rPr>
                <w:b/>
                <w:color w:val="FFFFFF"/>
              </w:rPr>
              <w:t>Machine 1 capacity</w:t>
            </w:r>
          </w:p>
        </w:tc>
        <w:tc>
          <w:tcPr>
            <w:tcW w:type="dxa" w:w="1728"/>
            <w:shd w:val="clear" w:color="auto" w:fill="1F4E78"/>
          </w:tcPr>
          <w:p>
            <w:r>
              <w:rPr>
                <w:b/>
                <w:color w:val="FFFFFF"/>
              </w:rPr>
              <w:t>Machine 2 (new) factor</w:t>
            </w:r>
          </w:p>
        </w:tc>
        <w:tc>
          <w:tcPr>
            <w:tcW w:type="dxa" w:w="1728"/>
            <w:shd w:val="clear" w:color="auto" w:fill="1F4E78"/>
          </w:tcPr>
          <w:p>
            <w:r>
              <w:rPr>
                <w:b/>
                <w:color w:val="FFFFFF"/>
              </w:rPr>
              <w:t>Machine 2 capacity</w:t>
            </w:r>
          </w:p>
        </w:tc>
      </w:tr>
      <w:tr>
        <w:tc>
          <w:tcPr>
            <w:tcW w:type="dxa" w:w="1728"/>
          </w:tcPr>
          <w:p>
            <w:r>
              <w:t>0</w:t>
            </w:r>
          </w:p>
        </w:tc>
        <w:tc>
          <w:tcPr>
            <w:tcW w:type="dxa" w:w="1728"/>
          </w:tcPr>
          <w:p>
            <w:r>
              <w:t>1.00</w:t>
            </w:r>
          </w:p>
        </w:tc>
        <w:tc>
          <w:tcPr>
            <w:tcW w:type="dxa" w:w="1728"/>
          </w:tcPr>
          <w:p>
            <w:r>
              <w:t>10 × 1.00 × 8 = 80</w:t>
            </w:r>
          </w:p>
        </w:tc>
        <w:tc>
          <w:tcPr>
            <w:tcW w:type="dxa" w:w="1728"/>
          </w:tcPr>
          <w:p>
            <w:r>
              <w:t>0.70 (profile[0])</w:t>
            </w:r>
          </w:p>
        </w:tc>
        <w:tc>
          <w:tcPr>
            <w:tcW w:type="dxa" w:w="1728"/>
          </w:tcPr>
          <w:p>
            <w:r>
              <w:t>10 × 0.70 × 8 = 56</w:t>
            </w:r>
          </w:p>
        </w:tc>
      </w:tr>
      <w:tr>
        <w:tc>
          <w:tcPr>
            <w:tcW w:type="dxa" w:w="1728"/>
          </w:tcPr>
          <w:p>
            <w:r>
              <w:t>1</w:t>
            </w:r>
          </w:p>
        </w:tc>
        <w:tc>
          <w:tcPr>
            <w:tcW w:type="dxa" w:w="1728"/>
          </w:tcPr>
          <w:p>
            <w:r>
              <w:t>1.00</w:t>
            </w:r>
          </w:p>
        </w:tc>
        <w:tc>
          <w:tcPr>
            <w:tcW w:type="dxa" w:w="1728"/>
          </w:tcPr>
          <w:p>
            <w:r>
              <w:t>80</w:t>
            </w:r>
          </w:p>
        </w:tc>
        <w:tc>
          <w:tcPr>
            <w:tcW w:type="dxa" w:w="1728"/>
          </w:tcPr>
          <w:p>
            <w:r>
              <w:t>0.80 (profile[1])</w:t>
            </w:r>
          </w:p>
        </w:tc>
        <w:tc>
          <w:tcPr>
            <w:tcW w:type="dxa" w:w="1728"/>
          </w:tcPr>
          <w:p>
            <w:r>
              <w:t>64</w:t>
            </w:r>
          </w:p>
        </w:tc>
      </w:tr>
      <w:tr>
        <w:tc>
          <w:tcPr>
            <w:tcW w:type="dxa" w:w="1728"/>
          </w:tcPr>
          <w:p>
            <w:r>
              <w:t>2</w:t>
            </w:r>
          </w:p>
        </w:tc>
        <w:tc>
          <w:tcPr>
            <w:tcW w:type="dxa" w:w="1728"/>
          </w:tcPr>
          <w:p>
            <w:r>
              <w:t>1.00</w:t>
            </w:r>
          </w:p>
        </w:tc>
        <w:tc>
          <w:tcPr>
            <w:tcW w:type="dxa" w:w="1728"/>
          </w:tcPr>
          <w:p>
            <w:r>
              <w:t>80</w:t>
            </w:r>
          </w:p>
        </w:tc>
        <w:tc>
          <w:tcPr>
            <w:tcW w:type="dxa" w:w="1728"/>
          </w:tcPr>
          <w:p>
            <w:r>
              <w:t>0.90 (profile[2])</w:t>
            </w:r>
          </w:p>
        </w:tc>
        <w:tc>
          <w:tcPr>
            <w:tcW w:type="dxa" w:w="1728"/>
          </w:tcPr>
          <w:p>
            <w:r>
              <w:t>72</w:t>
            </w:r>
          </w:p>
        </w:tc>
      </w:tr>
      <w:tr>
        <w:tc>
          <w:tcPr>
            <w:tcW w:type="dxa" w:w="1728"/>
          </w:tcPr>
          <w:p>
            <w:r>
              <w:t>3</w:t>
            </w:r>
          </w:p>
        </w:tc>
        <w:tc>
          <w:tcPr>
            <w:tcW w:type="dxa" w:w="1728"/>
          </w:tcPr>
          <w:p>
            <w:r>
              <w:t>1.00</w:t>
            </w:r>
          </w:p>
        </w:tc>
        <w:tc>
          <w:tcPr>
            <w:tcW w:type="dxa" w:w="1728"/>
          </w:tcPr>
          <w:p>
            <w:r>
              <w:t>80</w:t>
            </w:r>
          </w:p>
        </w:tc>
        <w:tc>
          <w:tcPr>
            <w:tcW w:type="dxa" w:w="1728"/>
          </w:tcPr>
          <w:p>
            <w:r>
              <w:t>1.00 (profile[3])</w:t>
            </w:r>
          </w:p>
        </w:tc>
        <w:tc>
          <w:tcPr>
            <w:tcW w:type="dxa" w:w="1728"/>
          </w:tcPr>
          <w:p>
            <w:r>
              <w:t>80</w:t>
            </w:r>
          </w:p>
        </w:tc>
      </w:tr>
      <w:tr>
        <w:tc>
          <w:tcPr>
            <w:tcW w:type="dxa" w:w="1728"/>
          </w:tcPr>
          <w:p>
            <w:r>
              <w:t>4</w:t>
            </w:r>
          </w:p>
        </w:tc>
        <w:tc>
          <w:tcPr>
            <w:tcW w:type="dxa" w:w="1728"/>
          </w:tcPr>
          <w:p>
            <w:r>
              <w:t>1.00</w:t>
            </w:r>
          </w:p>
        </w:tc>
        <w:tc>
          <w:tcPr>
            <w:tcW w:type="dxa" w:w="1728"/>
          </w:tcPr>
          <w:p>
            <w:r>
              <w:t>80</w:t>
            </w:r>
          </w:p>
        </w:tc>
        <w:tc>
          <w:tcPr>
            <w:tcW w:type="dxa" w:w="1728"/>
          </w:tcPr>
          <w:p>
            <w:r>
              <w:t>1.00 (index clamped to last value)</w:t>
            </w:r>
          </w:p>
        </w:tc>
        <w:tc>
          <w:tcPr>
            <w:tcW w:type="dxa" w:w="1728"/>
          </w:tcPr>
          <w:p>
            <w:r>
              <w:t>80</w:t>
            </w:r>
          </w:p>
        </w:tc>
      </w:tr>
    </w:tbl>
    <w:p/>
    <w:p>
      <w:r>
        <w:t>Machine 1 (already existing) installs at full capacity every day. Machine 2 (new) ramps up over its first 4 working days, then matches Machine 1's full capacity from day 4 onward. In each case, the actual piles installed for the day will still be capped further by whichever chainage's remaining scope or material stock is smaller than that day's capacity.</w:t>
      </w:r>
    </w:p>
    <w:p>
      <w:pPr>
        <w:pStyle w:val="Heading1"/>
      </w:pPr>
      <w:r>
        <w:t>7. Quick-reference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8"/>
          </w:tcPr>
          <w:p>
            <w:r>
              <w:rPr>
                <w:b/>
                <w:color w:val="FFFFFF"/>
              </w:rPr>
              <w:t>Concept</w:t>
            </w:r>
          </w:p>
        </w:tc>
        <w:tc>
          <w:tcPr>
            <w:tcW w:type="dxa" w:w="2880"/>
            <w:shd w:val="clear" w:color="auto" w:fill="1F4E78"/>
          </w:tcPr>
          <w:p>
            <w:r>
              <w:rPr>
                <w:b/>
                <w:color w:val="FFFFFF"/>
              </w:rPr>
              <w:t>Meaning</w:t>
            </w:r>
          </w:p>
        </w:tc>
        <w:tc>
          <w:tcPr>
            <w:tcW w:type="dxa" w:w="2880"/>
            <w:shd w:val="clear" w:color="auto" w:fill="1F4E78"/>
          </w:tcPr>
          <w:p>
            <w:r>
              <w:rPr>
                <w:b/>
                <w:color w:val="FFFFFF"/>
              </w:rPr>
              <w:t>Source location</w:t>
            </w:r>
          </w:p>
        </w:tc>
      </w:tr>
      <w:tr>
        <w:tc>
          <w:tcPr>
            <w:tcW w:type="dxa" w:w="2880"/>
          </w:tcPr>
          <w:p>
            <w:r>
              <w:t>rampProfile</w:t>
            </w:r>
          </w:p>
        </w:tc>
        <w:tc>
          <w:tcPr>
            <w:tcW w:type="dxa" w:w="2880"/>
          </w:tcPr>
          <w:p>
            <w:r>
              <w:t>Array of productivity multipliers (0–1) for a new machine's early working days</w:t>
            </w:r>
          </w:p>
        </w:tc>
        <w:tc>
          <w:tcPr>
            <w:tcW w:type="dxa" w:w="2880"/>
          </w:tcPr>
          <w:p>
            <w:r>
              <w:t>js/data.js (default) / js/ui.js (editable)</w:t>
            </w:r>
          </w:p>
        </w:tc>
      </w:tr>
      <w:tr>
        <w:tc>
          <w:tcPr>
            <w:tcW w:type="dxa" w:w="2880"/>
          </w:tcPr>
          <w:p>
            <w:r>
              <w:t>Fallback curve</w:t>
            </w:r>
          </w:p>
        </w:tc>
        <w:tc>
          <w:tcPr>
            <w:tcW w:type="dxa" w:w="2880"/>
          </w:tcPr>
          <w:p>
            <w:r>
              <w:t>[0.45, 0.58, 0.70, 0.80, 0.88, 0.94, 0.98, 1.00] — used when no historical data exists</w:t>
            </w:r>
          </w:p>
        </w:tc>
        <w:tc>
          <w:tcPr>
            <w:tcW w:type="dxa" w:w="2880"/>
          </w:tcPr>
          <w:p>
            <w:r>
              <w:t>js/data.js</w:t>
            </w:r>
          </w:p>
        </w:tc>
      </w:tr>
      <w:tr>
        <w:tc>
          <w:tcPr>
            <w:tcW w:type="dxa" w:w="2880"/>
          </w:tcPr>
          <w:p>
            <w:r>
              <w:t>median</w:t>
            </w:r>
          </w:p>
        </w:tc>
        <w:tc>
          <w:tcPr>
            <w:tcW w:type="dxa" w:w="2880"/>
          </w:tcPr>
          <w:p>
            <w:r>
              <w:t>Typical / steady-state productivity from recent history</w:t>
            </w:r>
          </w:p>
        </w:tc>
        <w:tc>
          <w:tcPr>
            <w:tcW w:type="dxa" w:w="2880"/>
          </w:tcPr>
          <w:p>
            <w:r>
              <w:t>js/data.js</w:t>
            </w:r>
          </w:p>
        </w:tc>
      </w:tr>
      <w:tr>
        <w:tc>
          <w:tcPr>
            <w:tcW w:type="dxa" w:w="2880"/>
          </w:tcPr>
          <w:p>
            <w:r>
              <w:t>target</w:t>
            </w:r>
          </w:p>
        </w:tc>
        <w:tc>
          <w:tcPr>
            <w:tcW w:type="dxa" w:w="2880"/>
          </w:tcPr>
          <w:p>
            <w:r>
              <w:t>Assumed full productivity level = median, nudged up by recent trend, capped at +25%</w:t>
            </w:r>
          </w:p>
        </w:tc>
        <w:tc>
          <w:tcPr>
            <w:tcW w:type="dxa" w:w="2880"/>
          </w:tcPr>
          <w:p>
            <w:r>
              <w:t>js/data.js</w:t>
            </w:r>
          </w:p>
        </w:tc>
      </w:tr>
      <w:tr>
        <w:tc>
          <w:tcPr>
            <w:tcW w:type="dxa" w:w="2880"/>
          </w:tcPr>
          <w:p>
            <w:r>
              <w:t>initialFactor</w:t>
            </w:r>
          </w:p>
        </w:tc>
        <w:tc>
          <w:tcPr>
            <w:tcW w:type="dxa" w:w="2880"/>
          </w:tcPr>
          <w:p>
            <w:r>
              <w:t>Curve's Day-1 starting multiplier, clamped to [0.35, 0.7]</w:t>
            </w:r>
          </w:p>
        </w:tc>
        <w:tc>
          <w:tcPr>
            <w:tcW w:type="dxa" w:w="2880"/>
          </w:tcPr>
          <w:p>
            <w:r>
              <w:t>js/data.js</w:t>
            </w:r>
          </w:p>
        </w:tc>
      </w:tr>
      <w:tr>
        <w:tc>
          <w:tcPr>
            <w:tcW w:type="dxa" w:w="2880"/>
          </w:tcPr>
          <w:p>
            <w:r>
              <w:t>trend threshold (0.1)</w:t>
            </w:r>
          </w:p>
        </w:tc>
        <w:tc>
          <w:tcPr>
            <w:tcW w:type="dxa" w:w="2880"/>
          </w:tcPr>
          <w:p>
            <w:r>
              <w:t>Minimum 10% improvement needed to treat recent data as a genuine ramp-up trend</w:t>
            </w:r>
          </w:p>
        </w:tc>
        <w:tc>
          <w:tcPr>
            <w:tcW w:type="dxa" w:w="2880"/>
          </w:tcPr>
          <w:p>
            <w:r>
              <w:t>js/data.js</w:t>
            </w:r>
          </w:p>
        </w:tc>
      </w:tr>
      <w:tr>
        <w:tc>
          <w:tcPr>
            <w:tcW w:type="dxa" w:w="2880"/>
          </w:tcPr>
          <w:p>
            <w:r>
              <w:t>rampDays</w:t>
            </w:r>
          </w:p>
        </w:tc>
        <w:tc>
          <w:tcPr>
            <w:tcW w:type="dxa" w:w="2880"/>
          </w:tcPr>
          <w:p>
            <w:r>
              <w:t>Length of the ramp (4–7 days), longer if trend is stronger</w:t>
            </w:r>
          </w:p>
        </w:tc>
        <w:tc>
          <w:tcPr>
            <w:tcW w:type="dxa" w:w="2880"/>
          </w:tcPr>
          <w:p>
            <w:r>
              <w:t>js/data.js</w:t>
            </w:r>
          </w:p>
        </w:tc>
      </w:tr>
      <w:tr>
        <w:tc>
          <w:tcPr>
            <w:tcW w:type="dxa" w:w="2880"/>
          </w:tcPr>
          <w:p>
            <w:r>
              <w:t>rampFactor(k)</w:t>
            </w:r>
          </w:p>
        </w:tc>
        <w:tc>
          <w:tcPr>
            <w:tcW w:type="dxa" w:w="2880"/>
          </w:tcPr>
          <w:p>
            <w:r>
              <w:t>Looks up the multiplier for working day k; holds at last value beyond array length</w:t>
            </w:r>
          </w:p>
        </w:tc>
        <w:tc>
          <w:tcPr>
            <w:tcW w:type="dxa" w:w="2880"/>
          </w:tcPr>
          <w:p>
            <w:r>
              <w:t>js/engine.js</w:t>
            </w:r>
          </w:p>
        </w:tc>
      </w:tr>
      <w:tr>
        <w:tc>
          <w:tcPr>
            <w:tcW w:type="dxa" w:w="2880"/>
          </w:tcPr>
          <w:p>
            <w:r>
              <w:t>prevMachines</w:t>
            </w:r>
          </w:p>
        </w:tc>
        <w:tc>
          <w:tcPr>
            <w:tcW w:type="dxa" w:w="2880"/>
          </w:tcPr>
          <w:p>
            <w:r>
              <w:t>Machines already running before this plan — always factor 1.0, no ramp</w:t>
            </w:r>
          </w:p>
        </w:tc>
        <w:tc>
          <w:tcPr>
            <w:tcW w:type="dxa" w:w="2880"/>
          </w:tcPr>
          <w:p>
            <w:r>
              <w:t>js/engine.js</w:t>
            </w:r>
          </w:p>
        </w:tc>
      </w:tr>
      <w:tr>
        <w:tc>
          <w:tcPr>
            <w:tcW w:type="dxa" w:w="2880"/>
          </w:tcPr>
          <w:p>
            <w:r>
              <w:t>workingOrdinal</w:t>
            </w:r>
          </w:p>
        </w:tc>
        <w:tc>
          <w:tcPr>
            <w:tcW w:type="dxa" w:w="2880"/>
          </w:tcPr>
          <w:p>
            <w:r>
              <w:t>Global working-day counter (shared across all machines) used to index the ramp array</w:t>
            </w:r>
          </w:p>
        </w:tc>
        <w:tc>
          <w:tcPr>
            <w:tcW w:type="dxa" w:w="2880"/>
          </w:tcPr>
          <w:p>
            <w:r>
              <w:t>js/engine.js</w:t>
            </w:r>
          </w:p>
        </w:tc>
      </w:tr>
      <w:tr>
        <w:tc>
          <w:tcPr>
            <w:tcW w:type="dxa" w:w="2880"/>
          </w:tcPr>
          <w:p>
            <w:r>
              <w:t>capacity formula</w:t>
            </w:r>
          </w:p>
        </w:tc>
        <w:tc>
          <w:tcPr>
            <w:tcW w:type="dxa" w:w="2880"/>
          </w:tcPr>
          <w:p>
            <w:r>
              <w:t>productivity × factor × day.hours, then capped by remaining scope and material stock</w:t>
            </w:r>
          </w:p>
        </w:tc>
        <w:tc>
          <w:tcPr>
            <w:tcW w:type="dxa" w:w="2880"/>
          </w:tcPr>
          <w:p>
            <w:r>
              <w:t>js/engine.js</w:t>
            </w:r>
          </w:p>
        </w:tc>
      </w:tr>
    </w:tbl>
    <w:p/>
    <w:p/>
    <w:p>
      <w:r>
        <w:rPr>
          <w:i/>
          <w:color w:val="808080"/>
          <w:sz w:val="18"/>
        </w:rPr>
        <w:t>Generated from the Project Planner SHP codebase (js/data.js, js/engine.js, js/ui.js).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