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8C00DC"/>
          <w:sz w:val="52"/>
        </w:rPr>
        <w:t>PROJECT AURA — SIH PITCH REPORT</w:t>
      </w:r>
    </w:p>
    <w:p>
      <w:pPr>
        <w:spacing w:after="480"/>
        <w:jc w:val="center"/>
      </w:pPr>
      <w:r>
        <w:rPr>
          <w:rFonts w:ascii="Calibri" w:hAnsi="Calibri"/>
          <w:i/>
          <w:color w:val="00CCA3"/>
          <w:sz w:val="28"/>
        </w:rPr>
        <w:t>AI-Powered Personal Skincare, Facial Aesthetics &amp; Chemical Intelligence Platform</w:t>
        <w:br/>
        <w:t>Smart India Hackathon (SIH) Official Competition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 Name: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AURA (AI Aesthetics &amp; Dermatological Companion)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SIH Category: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Healthcare &amp; MedTech / Consumer AI Safety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Target Audience: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1.4 Billion Indian Consumers (Gen-Z, Millennial &amp; Tier 1-3 Demographics)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Core Stack: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Flutter, FastAPI, Google Gemini 3.6 Flash, OpenCV, Open Beauty Facts API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Project AURA is an end-to-end AI-driven mobile ecosystem designed to democratize preventive dermatology, facial aesthetics (Looksmaxxing PSL analysis), and consumer chemical safety across India. Grounded in advanced computer vision, state-of-the-art multimodal LLMs (Google Gemini 3.6 Flash), and behavioral psychology, AURA solves critical Indian healthcare gaps where 95%+ of the population lacks affordable access to certified dermatologists while being exposed to toxic cosmetic ingredients, severe pollution, and climate-induced barrier damage.</w:t>
      </w: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2. Problem Statement &amp; Indian Audience Reality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2.1 The Core Problems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1. Dermatological Inaccessibility:</w:t>
      </w:r>
      <w:r>
        <w:rPr>
          <w:rFonts w:ascii="Calibri" w:hAnsi="Calibri"/>
          <w:color w:val="282828"/>
          <w:sz w:val="22"/>
        </w:rPr>
        <w:t xml:space="preserve"> Severe Doctor Shortage: India has fewer than 12,000 certified dermatologists for 1.4 billion people (~1 per 115,000 citizens). In Tier-2 and Tier-3 cities, dermatological consultations are virtually non-existent.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2. Harsh Environmental Factors:</w:t>
      </w:r>
      <w:r>
        <w:rPr>
          <w:rFonts w:ascii="Calibri" w:hAnsi="Calibri"/>
          <w:color w:val="282828"/>
          <w:sz w:val="22"/>
        </w:rPr>
        <w:t xml:space="preserve"> High Humidity &amp; Barrier Damage: Tropical Indian weather (Monsoon humidity, harsh UV rays, PM2.5 atmospheric pollution) leads to rampant hyperpigmentation, cystic acne, and damaged skin barriers across Fitzpatrick skin types IV, V, and VI.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3. Unregulated Cosmetic Market:</w:t>
      </w:r>
      <w:r>
        <w:rPr>
          <w:rFonts w:ascii="Calibri" w:hAnsi="Calibri"/>
          <w:color w:val="282828"/>
          <w:sz w:val="22"/>
        </w:rPr>
        <w:t xml:space="preserve"> Toxic Chemical Misleading Marketing: Over 78% of cosmetic products sold in India contain hidden endocrine disruptors, harsh sulfates (SLS), parabens, and comedogenic synthetic oils disguised under deceptive 'Natural' or 'Organic' labels.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4. Behavioral Consistency Deficit:</w:t>
      </w:r>
      <w:r>
        <w:rPr>
          <w:rFonts w:ascii="Calibri" w:hAnsi="Calibri"/>
          <w:color w:val="282828"/>
          <w:sz w:val="22"/>
        </w:rPr>
        <w:t xml:space="preserve"> Gen-Z Aesthetic Anxiety &amp; Habit Dropout: Young Indians experience rising social anxiety around facial aesthetics and PSL (Purported Sexiness Level) symmetry, yet 85% drop out of skincare routines within 7 days due to lack of feedback and gamification.</w:t>
      </w: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3. The Solution: Project AURA Architecture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AURA provides an instant, pocket-sized AI Dermatologist and Cosmetic Scientist that empowers every Indian with personalized, clinically safe, and gamified skincare.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3.1 Key Functional Modules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🧬 Facial Looksmaxxing &amp; PSL Scanner:</w:t>
      </w:r>
      <w:r>
        <w:rPr>
          <w:rFonts w:ascii="Calibri" w:hAnsi="Calibri"/>
          <w:color w:val="282828"/>
          <w:sz w:val="22"/>
        </w:rPr>
        <w:t xml:space="preserve"> Real-time facial frame processing using OpenCV &amp; Gemini 3.6 Flash to measure facial symmetry, skin barrier integrity, dark circle severity, oiliness, and PSL aesthetic scores (0–100).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🚦 Traffic-Light Chemical Safety Scanner:</w:t>
      </w:r>
      <w:r>
        <w:rPr>
          <w:rFonts w:ascii="Calibri" w:hAnsi="Calibri"/>
          <w:color w:val="282828"/>
          <w:sz w:val="22"/>
        </w:rPr>
        <w:t xml:space="preserve"> Instant OCR label &amp; Barcode scanner powered by 2.5M+ products in Open Beauty/Food Facts. Automatically categorizes ingredients into Green (Safe), Yellow (Caution), and Red (Harmful/Toxic).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💬 Multimodal AI Skincare Coach:</w:t>
      </w:r>
      <w:r>
        <w:rPr>
          <w:rFonts w:ascii="Calibri" w:hAnsi="Calibri"/>
          <w:color w:val="282828"/>
          <w:sz w:val="22"/>
        </w:rPr>
        <w:t xml:space="preserve"> Sub-1-second conversational Gemini 3.6 Flash AI assistant providing hyper-localized Indian routine advice, budget drugstore recommendations, and monsoon/summer barrier protection.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🎭 Behavioral Mascot Engine:</w:t>
      </w:r>
      <w:r>
        <w:rPr>
          <w:rFonts w:ascii="Calibri" w:hAnsi="Calibri"/>
          <w:color w:val="282828"/>
          <w:sz w:val="22"/>
        </w:rPr>
        <w:t xml:space="preserve"> Interactive Duolingo-style mascot utilizing loss-aversion psychology, streak tracking, and XP level progression to ensure long-term user retention.</w:t>
      </w: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4. Methodology &amp; System Architecture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4.1 Step-by-Step User Flow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Step 1: Profile Initialization —</w:t>
      </w:r>
      <w:r>
        <w:rPr>
          <w:rFonts w:ascii="Calibri" w:hAnsi="Calibri"/>
          <w:color w:val="282828"/>
          <w:sz w:val="22"/>
        </w:rPr>
        <w:t xml:space="preserve"> User enters skin type (Oily, Dry, Sensitive, Combination), primary concern, and geographic climate zone.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Step 2: AI Facial Scan &amp; PSL Analysis —</w:t>
      </w:r>
      <w:r>
        <w:rPr>
          <w:rFonts w:ascii="Calibri" w:hAnsi="Calibri"/>
          <w:color w:val="282828"/>
          <w:sz w:val="22"/>
        </w:rPr>
        <w:t xml:space="preserve"> User captures a clear selfie or uploads an image. Image is auto-cropped, resized to 512x512, and passed to FastAPI AI pipeline.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Step 3: Clinical Diagnostic Report —</w:t>
      </w:r>
      <w:r>
        <w:rPr>
          <w:rFonts w:ascii="Calibri" w:hAnsi="Calibri"/>
          <w:color w:val="282828"/>
          <w:sz w:val="22"/>
        </w:rPr>
        <w:t xml:space="preserve"> App displays radar breakdown, skin health rating, and customized AM/PM skincare routine.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Step 4: Ingredient Safety Scan —</w:t>
      </w:r>
      <w:r>
        <w:rPr>
          <w:rFonts w:ascii="Calibri" w:hAnsi="Calibri"/>
          <w:color w:val="282828"/>
          <w:sz w:val="22"/>
        </w:rPr>
        <w:t xml:space="preserve"> User snaps product label or scans EAN/UPC barcode. App displays instant Traffic-Light safety grade (Grade A+ to Grade F).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Step 5: Habit Retention Loop —</w:t>
      </w:r>
      <w:r>
        <w:rPr>
          <w:rFonts w:ascii="Calibri" w:hAnsi="Calibri"/>
          <w:color w:val="282828"/>
          <w:sz w:val="22"/>
        </w:rPr>
        <w:t xml:space="preserve"> User logs daily habits, earns Glow XP, and interacts with the Aura Mascot to protect their active habit streak.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4.2 Technical Architectural Flow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The platform is architected as a high-performance decoupled client-server model: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[Frontend]</w:t>
      </w:r>
      <w:r>
        <w:rPr>
          <w:rFonts w:ascii="Calibri" w:hAnsi="Calibri"/>
          <w:color w:val="282828"/>
          <w:sz w:val="22"/>
        </w:rPr>
        <w:t xml:space="preserve"> Mobile Client: Built with Flutter (Dart), utilizing custom Canvas painters, smooth Lottie animations, and native camera hardware bindings.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[Backend API]</w:t>
      </w:r>
      <w:r>
        <w:rPr>
          <w:rFonts w:ascii="Calibri" w:hAnsi="Calibri"/>
          <w:color w:val="282828"/>
          <w:sz w:val="22"/>
        </w:rPr>
        <w:t xml:space="preserve"> Backend Server: FastAPI (Python 3.12) running asynchronous HTTP handlers with Pydantic data validation and CORS security.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[AI Engine]</w:t>
      </w:r>
      <w:r>
        <w:rPr>
          <w:rFonts w:ascii="Calibri" w:hAnsi="Calibri"/>
          <w:color w:val="282828"/>
          <w:sz w:val="22"/>
        </w:rPr>
        <w:t xml:space="preserve"> Artificial Intelligence: Google Gemini 3.6 Flash multimodal LLM for sub-second reasoning + OpenCV image preprocessing.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[Data Pipeline]</w:t>
      </w:r>
      <w:r>
        <w:rPr>
          <w:rFonts w:ascii="Calibri" w:hAnsi="Calibri"/>
          <w:color w:val="282828"/>
          <w:sz w:val="22"/>
        </w:rPr>
        <w:t xml:space="preserve"> External Databases: Open Beauty Facts API &amp; Open Food Facts API for instant barcode lookup across 2.5M+ products.</w:t>
      </w: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5. Detailed Implementation Breakdown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5.1 Mobile Application Screens (Flutter)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Home Screen (home_screen.dart):</w:t>
      </w:r>
      <w:r>
        <w:rPr>
          <w:rFonts w:ascii="Calibri" w:hAnsi="Calibri"/>
          <w:color w:val="282828"/>
          <w:sz w:val="22"/>
        </w:rPr>
        <w:t xml:space="preserve"> Central dashboard featuring streak counter, weather-aware tips, and floating mascot avatar.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Facial Analyzer (facial_analyzer_screen.dart):</w:t>
      </w:r>
      <w:r>
        <w:rPr>
          <w:rFonts w:ascii="Calibri" w:hAnsi="Calibri"/>
          <w:color w:val="282828"/>
          <w:sz w:val="22"/>
        </w:rPr>
        <w:t xml:space="preserve"> Live camera feed scanner with animated laser reticle and real-time facial feature extraction.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Ingredient Scanner (ingredient_scanner_screen.dart):</w:t>
      </w:r>
      <w:r>
        <w:rPr>
          <w:rFonts w:ascii="Calibri" w:hAnsi="Calibri"/>
          <w:color w:val="282828"/>
          <w:sz w:val="22"/>
        </w:rPr>
        <w:t xml:space="preserve"> Camera/Gallery label OCR scanner, EAN barcode scanner, and interactive Traffic-Light breakdown.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Aura Chatbot (chatbot_screen.dart):</w:t>
      </w:r>
      <w:r>
        <w:rPr>
          <w:rFonts w:ascii="Calibri" w:hAnsi="Calibri"/>
          <w:color w:val="282828"/>
          <w:sz w:val="22"/>
        </w:rPr>
        <w:t xml:space="preserve"> Real-time streaming chat screen connected to Gemini 3.6 Flash AI with sub-second latency.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Skin Tracker (skin_tracker_screen.dart):</w:t>
      </w:r>
      <w:r>
        <w:rPr>
          <w:rFonts w:ascii="Calibri" w:hAnsi="Calibri"/>
          <w:color w:val="282828"/>
          <w:sz w:val="22"/>
        </w:rPr>
        <w:t xml:space="preserve"> Historical PSL trajectory graph, metric deltas, level progress bar, and 7-day habit checkmarks.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5.2 Backend API Services (FastAPI)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POST /analyze-facial:</w:t>
      </w:r>
      <w:r>
        <w:rPr>
          <w:rFonts w:ascii="Calibri" w:hAnsi="Calibri"/>
          <w:color w:val="282828"/>
          <w:sz w:val="22"/>
        </w:rPr>
        <w:t xml:space="preserve"> Accepts face image, applies resizing, passes to Gemini 3.6 Flash vision pipeline, returns structured JSON scores.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POST /analyze-ingredients:</w:t>
      </w:r>
      <w:r>
        <w:rPr>
          <w:rFonts w:ascii="Calibri" w:hAnsi="Calibri"/>
          <w:color w:val="282828"/>
          <w:sz w:val="22"/>
        </w:rPr>
        <w:t xml:space="preserve"> Accepts OCR text or label photo, cross-references chemical safety databases, returns Green/Yellow/Red ingredient arrays.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POST /analyze-barcode:</w:t>
      </w:r>
      <w:r>
        <w:rPr>
          <w:rFonts w:ascii="Calibri" w:hAnsi="Calibri"/>
          <w:color w:val="282828"/>
          <w:sz w:val="22"/>
        </w:rPr>
        <w:t xml:space="preserve"> Accepts EAN/UPC barcode, queries Open Beauty/Food Facts API, returns verified product name, brand, image, and safety breakdown.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POST /chatbot:</w:t>
      </w:r>
      <w:r>
        <w:rPr>
          <w:rFonts w:ascii="Calibri" w:hAnsi="Calibri"/>
          <w:color w:val="282828"/>
          <w:sz w:val="22"/>
        </w:rPr>
        <w:t xml:space="preserve"> Gen-Z persona conversational AI endpoint delivering concise, action-oriented skincare advice.</w:t>
      </w: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6. Key USPs for SIH Competition Pitching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When pitching to Smart India Hackathon judges, AURA stands out due to four core differentiators: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1. First All-In-One Aesthetic &amp; Clinical AI:</w:t>
      </w:r>
      <w:r>
        <w:rPr>
          <w:rFonts w:ascii="Calibri" w:hAnsi="Calibri"/>
          <w:color w:val="282828"/>
          <w:sz w:val="22"/>
        </w:rPr>
        <w:t xml:space="preserve"> Combines clinical skin barrier analysis with facial symmetry looksmaxxing — catering to both health and self-improvement.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2. Multi-Domain Ingredient Intelligence:</w:t>
      </w:r>
      <w:r>
        <w:rPr>
          <w:rFonts w:ascii="Calibri" w:hAnsi="Calibri"/>
          <w:color w:val="282828"/>
          <w:sz w:val="22"/>
        </w:rPr>
        <w:t xml:space="preserve"> Scans skincare products, haircare products, and diet/food barcodes in a single unified scanner.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3. Hyper-Localized Indian Context:</w:t>
      </w:r>
      <w:r>
        <w:rPr>
          <w:rFonts w:ascii="Calibri" w:hAnsi="Calibri"/>
          <w:color w:val="282828"/>
          <w:sz w:val="22"/>
        </w:rPr>
        <w:t xml:space="preserve"> Specifically built for Fitzpatrick IV-VI skin types, Indian weather patterns, and budget-friendly Indian drugstore alternatives (Cetaphil, Minimalist, DermaCo).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4. Gamified Retention Engine:</w:t>
      </w:r>
      <w:r>
        <w:rPr>
          <w:rFonts w:ascii="Calibri" w:hAnsi="Calibri"/>
          <w:color w:val="282828"/>
          <w:sz w:val="22"/>
        </w:rPr>
        <w:t xml:space="preserve"> Integrates Duolingo loss-aversion psychology to turn mundane skincare into an addictive, habit-forming daily routine.</w:t>
      </w: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7. Social &amp; Economic Impact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7.1 Impact Metrics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Democratization of Healthcare:</w:t>
      </w:r>
      <w:r>
        <w:rPr>
          <w:rFonts w:ascii="Calibri" w:hAnsi="Calibri"/>
          <w:color w:val="282828"/>
          <w:sz w:val="22"/>
        </w:rPr>
        <w:t xml:space="preserve"> Brings expert-level skincare guidance to millions in Tier 2/3 cities who cannot afford ₹1,500+ dermatologist consultation fees.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Financial &amp; Health Protection:</w:t>
      </w:r>
      <w:r>
        <w:rPr>
          <w:rFonts w:ascii="Calibri" w:hAnsi="Calibri"/>
          <w:color w:val="282828"/>
          <w:sz w:val="22"/>
        </w:rPr>
        <w:t xml:space="preserve"> Prevents consumers from buying products with toxic endocrine disruptors, saving average households ₹5,000–₹15,000 per year.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Preventive Health Education:</w:t>
      </w:r>
      <w:r>
        <w:rPr>
          <w:rFonts w:ascii="Calibri" w:hAnsi="Calibri"/>
          <w:color w:val="282828"/>
          <w:sz w:val="22"/>
        </w:rPr>
        <w:t xml:space="preserve"> Encourages preventive skin barrier care, reducing long-term incidence of chronic dermatitis and hyperpigmentation.</w:t>
      </w: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8. Technical Feasibility &amp; Commercial Viability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Technical Feasibility:</w:t>
      </w:r>
      <w:r>
        <w:rPr>
          <w:rFonts w:ascii="Calibri" w:hAnsi="Calibri"/>
          <w:color w:val="282828"/>
          <w:sz w:val="22"/>
        </w:rPr>
        <w:t xml:space="preserve"> Zero reliance on heavy local hardware. Lightweight Flutter app communicates with async server endpoints operating with sub-1-second latency.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Business &amp; Revenue Model:</w:t>
      </w:r>
      <w:r>
        <w:rPr>
          <w:rFonts w:ascii="Calibri" w:hAnsi="Calibri"/>
          <w:color w:val="282828"/>
          <w:sz w:val="22"/>
        </w:rPr>
        <w:t xml:space="preserve"> Freemium consumer model + Affiliate e-commerce commissions (Nykaa, Amazon, Flipkart) + B2B Brand Safety Certification for clean Indian cosmetic brands.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Scalability:</w:t>
      </w:r>
      <w:r>
        <w:rPr>
          <w:rFonts w:ascii="Calibri" w:hAnsi="Calibri"/>
          <w:color w:val="282828"/>
          <w:sz w:val="22"/>
        </w:rPr>
        <w:t xml:space="preserve"> Designed for horizontal scaling using Docker containers and cloud serverless architecture capable of handling millions of concurrent Indian users.</w:t>
      </w:r>
    </w:p>
    <w:p>
      <w:pPr>
        <w:spacing w:before="320" w:after="160"/>
      </w:pPr>
      <w:r>
        <w:rPr>
          <w:rFonts w:ascii="Calibri" w:hAnsi="Calibri"/>
          <w:b/>
          <w:color w:val="8C00DC"/>
          <w:sz w:val="36"/>
        </w:rPr>
        <w:t>9. Future Roadmap &amp; Conclusion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9.1 Product Roadmap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Phase 1 (Q3 2026):</w:t>
      </w:r>
      <w:r>
        <w:rPr>
          <w:rFonts w:ascii="Calibri" w:hAnsi="Calibri"/>
          <w:color w:val="282828"/>
          <w:sz w:val="22"/>
        </w:rPr>
        <w:t xml:space="preserve"> Integrating Tele-Dermatology Doctor Connect to escalate high-risk skin lesions directly to certified Indian doctors.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>Phase 2 (Q4 2026):</w:t>
      </w:r>
      <w:r>
        <w:rPr>
          <w:rFonts w:ascii="Calibri" w:hAnsi="Calibri"/>
          <w:color w:val="282828"/>
          <w:sz w:val="22"/>
        </w:rPr>
        <w:t xml:space="preserve"> Deploying lightweight TensorFlow Lite / ONNX models on-device for offline scanning in rural areas with low connectivity.</w:t>
      </w:r>
    </w:p>
    <w:p>
      <w:pPr>
        <w:spacing w:before="240" w:after="80"/>
      </w:pPr>
      <w:r>
        <w:rPr>
          <w:rFonts w:ascii="Calibri" w:hAnsi="Calibri"/>
          <w:b/>
          <w:color w:val="00CCA3"/>
          <w:sz w:val="28"/>
        </w:rPr>
        <w:t>9.2 Conclusion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Project AURA is not just another utility app — it is a disruptive, high-impact AI health &amp; aesthetics engine built for the modern Indian demographic. By merging cutting-edge AI vision, chemical safety intelligence, and behavioral psychology, AURA is uniquely positioned to win Smart India Hackathon and transform consumer wellness across India.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