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document</w:t>
      </w:r>
    </w:p>
    <w:p>
      <w:r>
        <w:t>Fictional company data and demonstration policy. No real subscriber, supplier or financial records.</w:t>
      </w:r>
    </w:p>
    <w:p>
      <w:r>
        <w:t>Müraciət: APP-DEV-20261009-3</w:t>
      </w:r>
    </w:p>
    <w:p>
      <w:r>
        <w:t>VÖEN: 9900001001</w:t>
      </w:r>
    </w:p>
    <w:p>
      <w:r>
        <w:t>Şirkət: Demo Caspian Networks LLC</w:t>
      </w:r>
    </w:p>
    <w:p>
      <w:r>
        <w:t>Nümayəndə: Ayla Demo</w:t>
      </w:r>
    </w:p>
    <w:p>
      <w:r>
        <w:t>İmzalayan: representative</w:t>
      </w:r>
    </w:p>
    <w:p>
      <w:r>
        <w:t>Möhür: no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