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 document</w:t>
      </w:r>
    </w:p>
    <w:p>
      <w:r>
        <w:t>Fictional company data and demonstration policy. No real subscriber, supplier or financial records.</w:t>
      </w:r>
    </w:p>
    <w:p>
      <w:r>
        <w:t>VÖEN: 9900001001</w:t>
      </w:r>
    </w:p>
    <w:p>
      <w:r>
        <w:t>Şirkət: Conflicting Demo LLC</w:t>
      </w:r>
    </w:p>
    <w:p>
      <w:r>
        <w:t>Qeydiyyat: electronic</w:t>
      </w:r>
    </w:p>
    <w:p>
      <w:r>
        <w:t>Möhür: no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