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i w:val="0"/>
          <w:color w:val="000000"/>
          <w:sz w:val="36"/>
        </w:rPr>
        <w:t>BRSET to mBRSET Cross-Device Retinal Classification</w:t>
      </w:r>
    </w:p>
    <w:p>
      <w:pPr>
        <w:spacing w:before="0" w:after="40" w:line="240" w:lineRule="auto"/>
        <w:jc w:val="center"/>
      </w:pPr>
      <w:r>
        <w:rPr>
          <w:rFonts w:ascii="Times New Roman" w:hAnsi="Times New Roman" w:eastAsia="Times New Roman"/>
          <w:b/>
          <w:i w:val="0"/>
          <w:color w:val="000000"/>
          <w:sz w:val="22"/>
        </w:rPr>
        <w:t>Living Research Record and Evidence Audit</w:t>
      </w:r>
    </w:p>
    <w:p>
      <w:pPr>
        <w:spacing w:before="0" w:after="160" w:line="240" w:lineRule="auto"/>
        <w:jc w:val="center"/>
      </w:pPr>
      <w:r>
        <w:rPr>
          <w:rFonts w:ascii="Times New Roman" w:hAnsi="Times New Roman" w:eastAsia="Times New Roman"/>
          <w:b w:val="0"/>
          <w:i/>
          <w:color w:val="000000"/>
          <w:sz w:val="18"/>
        </w:rPr>
        <w:t>Updated 13 September 2026 | Current state: Step 3 complete; Step 4 is next</w:t>
      </w:r>
    </w:p>
    <w:p>
      <w:pPr>
        <w:spacing w:before="0" w:after="140" w:line="240" w:lineRule="auto"/>
        <w:jc w:val="both"/>
      </w:pPr>
      <w:r>
        <w:rPr>
          <w:rFonts w:ascii="Times New Roman" w:hAnsi="Times New Roman" w:eastAsia="Times New Roman"/>
          <w:b/>
          <w:i/>
          <w:color w:val="000000"/>
          <w:sz w:val="20"/>
        </w:rPr>
        <w:t>Abstract—</w:t>
      </w:r>
      <w:r>
        <w:rPr>
          <w:rFonts w:ascii="Times New Roman" w:hAnsi="Times New Roman" w:eastAsia="Times New Roman"/>
          <w:b w:val="0"/>
          <w:i w:val="0"/>
          <w:color w:val="000000"/>
          <w:sz w:val="20"/>
        </w:rPr>
        <w:t>This record tracks a supervised cross-device study for image-level diabetic retinopathy (DR) and macular edema (ME) classification. The evidence establishes a strong joint BRSET–mBRSET baseline and closes the balance/exposure investigation. Natural joint sampling remains the reference after validation-only controls and replication. A novel method has not yet been established. Numerical claims are linked to audited aggregate artifacts, and known limitations are retained rather than removed from later updates.</w:t>
      </w:r>
    </w:p>
    <w:p>
      <w:pPr>
        <w:spacing w:before="160" w:after="60" w:line="240" w:lineRule="auto"/>
      </w:pPr>
      <w:r>
        <w:rPr>
          <w:rFonts w:ascii="Times New Roman" w:hAnsi="Times New Roman" w:eastAsia="Times New Roman"/>
          <w:b/>
          <w:i w:val="0"/>
          <w:color w:val="000000"/>
          <w:sz w:val="22"/>
        </w:rPr>
        <w:t>I.  RESEARCH QUESTION</w:t>
      </w:r>
    </w:p>
    <w:p>
      <w:pPr>
        <w:spacing w:before="0" w:after="80" w:line="240" w:lineRule="auto"/>
        <w:jc w:val="both"/>
      </w:pPr>
      <w:r>
        <w:rPr>
          <w:rFonts w:ascii="Times New Roman" w:hAnsi="Times New Roman" w:eastAsia="Times New Roman"/>
          <w:b w:val="0"/>
          <w:i w:val="0"/>
          <w:color w:val="000000"/>
          <w:sz w:val="20"/>
        </w:rPr>
        <w:t>Can a model trained with tabletop-camera BRSET images and labeled handheld-camera mBRSET images improve DR and ME recognition on mBRSET, and can the improvement be attributed to a defensible cross-device mechanism rather than data quantity, class balance, threshold choice, or random seed?</w:t>
      </w:r>
    </w:p>
    <w:p>
      <w:pPr>
        <w:spacing w:before="0" w:after="80" w:line="240" w:lineRule="auto"/>
        <w:jc w:val="both"/>
      </w:pPr>
      <w:r>
        <w:rPr>
          <w:rFonts w:ascii="Times New Roman" w:hAnsi="Times New Roman" w:eastAsia="Times New Roman"/>
          <w:b/>
          <w:i w:val="0"/>
          <w:color w:val="000000"/>
          <w:sz w:val="20"/>
        </w:rPr>
        <w:t>Current contribution status:</w:t>
      </w:r>
      <w:r>
        <w:rPr>
          <w:rFonts w:ascii="Times New Roman" w:hAnsi="Times New Roman" w:eastAsia="Times New Roman"/>
          <w:b w:val="0"/>
          <w:i w:val="0"/>
          <w:color w:val="000000"/>
          <w:sz w:val="20"/>
        </w:rPr>
        <w:t xml:space="preserve"> The study has a verified experimental foundation, a repeated joint-training advantage, and a closed balance/exposure analysis. A paper-level novelty claim remains conditional on the preservation-constrained appearance experiments and closest-method evidence.</w:t>
      </w:r>
    </w:p>
    <w:p>
      <w:pPr>
        <w:spacing w:before="160" w:after="60" w:line="240" w:lineRule="auto"/>
      </w:pPr>
      <w:r>
        <w:rPr>
          <w:rFonts w:ascii="Times New Roman" w:hAnsi="Times New Roman" w:eastAsia="Times New Roman"/>
          <w:b/>
          <w:i w:val="0"/>
          <w:color w:val="000000"/>
          <w:sz w:val="22"/>
        </w:rPr>
        <w:t>II.  DATA AND EVALUATION BOUNDARY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D9E2F3"/>
          </w:tcPr>
          <w:p>
            <w:pPr>
              <w:spacing w:before="0" w:after="0" w:line="240" w:lineRule="auto"/>
              <w:jc w:val="left"/>
            </w:pPr>
            <w:r/>
            <w:r>
              <w:rPr>
                <w:rFonts w:ascii="Times New Roman" w:hAnsi="Times New Roman" w:eastAsia="Times New Roman"/>
                <w:b/>
                <w:i w:val="0"/>
                <w:color w:val="000000"/>
                <w:sz w:val="17"/>
              </w:rPr>
              <w:t>Dataset role</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Images</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Patients</w:t>
            </w:r>
          </w:p>
        </w:tc>
        <w:tc>
          <w:tcPr>
            <w:tcW w:type="dxa" w:w="4320"/>
            <w:vAlign w:val="center"/>
            <w:shd w:fill="D9E2F3"/>
          </w:tcPr>
          <w:p>
            <w:pPr>
              <w:spacing w:before="0" w:after="0" w:line="240" w:lineRule="auto"/>
              <w:jc w:val="center"/>
            </w:pPr>
            <w:r/>
            <w:r>
              <w:rPr>
                <w:rFonts w:ascii="Times New Roman" w:hAnsi="Times New Roman" w:eastAsia="Times New Roman"/>
                <w:b/>
                <w:i w:val="0"/>
                <w:color w:val="000000"/>
                <w:sz w:val="17"/>
              </w:rPr>
              <w:t>Use</w:t>
            </w:r>
          </w:p>
        </w:tc>
      </w:tr>
      <w:tr>
        <w:tc>
          <w:tcPr>
            <w:tcW w:type="dxa" w:w="2880"/>
            <w:vAlign w:val="center"/>
          </w:tcPr>
          <w:p>
            <w:pPr>
              <w:spacing w:before="0" w:after="0" w:line="240" w:lineRule="auto"/>
              <w:jc w:val="left"/>
            </w:pPr>
            <w:r/>
            <w:r>
              <w:rPr>
                <w:rFonts w:ascii="Times New Roman" w:hAnsi="Times New Roman" w:eastAsia="Times New Roman"/>
                <w:b w:val="0"/>
                <w:i w:val="0"/>
                <w:color w:val="000000"/>
                <w:sz w:val="17"/>
              </w:rPr>
              <w:t>BRSET train</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11,372</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5,966</w:t>
            </w:r>
          </w:p>
        </w:tc>
        <w:tc>
          <w:tcPr>
            <w:tcW w:type="dxa" w:w="4320"/>
            <w:vAlign w:val="center"/>
          </w:tcPr>
          <w:p>
            <w:pPr>
              <w:spacing w:before="0" w:after="0" w:line="240" w:lineRule="auto"/>
              <w:jc w:val="center"/>
            </w:pPr>
            <w:r/>
            <w:r>
              <w:rPr>
                <w:rFonts w:ascii="Times New Roman" w:hAnsi="Times New Roman" w:eastAsia="Times New Roman"/>
                <w:b w:val="0"/>
                <w:i w:val="0"/>
                <w:color w:val="000000"/>
                <w:sz w:val="17"/>
              </w:rPr>
              <w:t>Source fitting only</w:t>
            </w:r>
          </w:p>
        </w:tc>
      </w:tr>
      <w:tr>
        <w:tc>
          <w:tcPr>
            <w:tcW w:type="dxa" w:w="2880"/>
            <w:vAlign w:val="center"/>
            <w:shd w:fill="F3F5F7"/>
          </w:tcPr>
          <w:p>
            <w:pPr>
              <w:spacing w:before="0" w:after="0" w:line="240" w:lineRule="auto"/>
              <w:jc w:val="left"/>
            </w:pPr>
            <w:r/>
            <w:r>
              <w:rPr>
                <w:rFonts w:ascii="Times New Roman" w:hAnsi="Times New Roman" w:eastAsia="Times New Roman"/>
                <w:b w:val="0"/>
                <w:i w:val="0"/>
                <w:color w:val="000000"/>
                <w:sz w:val="17"/>
              </w:rPr>
              <w:t>mBRSET train</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3,402</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899</w:t>
            </w:r>
          </w:p>
        </w:tc>
        <w:tc>
          <w:tcPr>
            <w:tcW w:type="dxa" w:w="4320"/>
            <w:vAlign w:val="center"/>
            <w:shd w:fill="F3F5F7"/>
          </w:tcPr>
          <w:p>
            <w:pPr>
              <w:spacing w:before="0" w:after="0" w:line="240" w:lineRule="auto"/>
              <w:jc w:val="center"/>
            </w:pPr>
            <w:r/>
            <w:r>
              <w:rPr>
                <w:rFonts w:ascii="Times New Roman" w:hAnsi="Times New Roman" w:eastAsia="Times New Roman"/>
                <w:b w:val="0"/>
                <w:i w:val="0"/>
                <w:color w:val="000000"/>
                <w:sz w:val="17"/>
              </w:rPr>
              <w:t>Target fitting</w:t>
            </w:r>
          </w:p>
        </w:tc>
      </w:tr>
      <w:tr>
        <w:tc>
          <w:tcPr>
            <w:tcW w:type="dxa" w:w="2880"/>
            <w:vAlign w:val="center"/>
          </w:tcPr>
          <w:p>
            <w:pPr>
              <w:spacing w:before="0" w:after="0" w:line="240" w:lineRule="auto"/>
              <w:jc w:val="left"/>
            </w:pPr>
            <w:r/>
            <w:r>
              <w:rPr>
                <w:rFonts w:ascii="Times New Roman" w:hAnsi="Times New Roman" w:eastAsia="Times New Roman"/>
                <w:b w:val="0"/>
                <w:i w:val="0"/>
                <w:color w:val="000000"/>
                <w:sz w:val="17"/>
              </w:rPr>
              <w:t>mBRSET validation</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725</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193</w:t>
            </w:r>
          </w:p>
        </w:tc>
        <w:tc>
          <w:tcPr>
            <w:tcW w:type="dxa" w:w="4320"/>
            <w:vAlign w:val="center"/>
          </w:tcPr>
          <w:p>
            <w:pPr>
              <w:spacing w:before="0" w:after="0" w:line="240" w:lineRule="auto"/>
              <w:jc w:val="center"/>
            </w:pPr>
            <w:r/>
            <w:r>
              <w:rPr>
                <w:rFonts w:ascii="Times New Roman" w:hAnsi="Times New Roman" w:eastAsia="Times New Roman"/>
                <w:b w:val="0"/>
                <w:i w:val="0"/>
                <w:color w:val="000000"/>
                <w:sz w:val="17"/>
              </w:rPr>
              <w:t>Checkpoint and threshold selection</w:t>
            </w:r>
          </w:p>
        </w:tc>
      </w:tr>
      <w:tr>
        <w:tc>
          <w:tcPr>
            <w:tcW w:type="dxa" w:w="2880"/>
            <w:vAlign w:val="center"/>
            <w:shd w:fill="F3F5F7"/>
          </w:tcPr>
          <w:p>
            <w:pPr>
              <w:spacing w:before="0" w:after="0" w:line="240" w:lineRule="auto"/>
              <w:jc w:val="left"/>
            </w:pPr>
            <w:r/>
            <w:r>
              <w:rPr>
                <w:rFonts w:ascii="Times New Roman" w:hAnsi="Times New Roman" w:eastAsia="Times New Roman"/>
                <w:b w:val="0"/>
                <w:i w:val="0"/>
                <w:color w:val="000000"/>
                <w:sz w:val="17"/>
              </w:rPr>
              <w:t>mBRSET test</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732</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193</w:t>
            </w:r>
          </w:p>
        </w:tc>
        <w:tc>
          <w:tcPr>
            <w:tcW w:type="dxa" w:w="4320"/>
            <w:vAlign w:val="center"/>
            <w:shd w:fill="F3F5F7"/>
          </w:tcPr>
          <w:p>
            <w:pPr>
              <w:spacing w:before="0" w:after="0" w:line="240" w:lineRule="auto"/>
              <w:jc w:val="center"/>
            </w:pPr>
            <w:r/>
            <w:r>
              <w:rPr>
                <w:rFonts w:ascii="Times New Roman" w:hAnsi="Times New Roman" w:eastAsia="Times New Roman"/>
                <w:b w:val="0"/>
                <w:i w:val="0"/>
                <w:color w:val="000000"/>
                <w:sz w:val="17"/>
              </w:rPr>
              <w:t>Gated assessment; historically reused</w:t>
            </w:r>
          </w:p>
        </w:tc>
      </w:tr>
    </w:tbl>
    <w:p>
      <w:pPr>
        <w:spacing w:after="20"/>
      </w:pPr>
    </w:p>
    <w:p>
      <w:pPr>
        <w:spacing w:before="0" w:after="80" w:line="240" w:lineRule="auto"/>
        <w:jc w:val="both"/>
      </w:pPr>
      <w:r>
        <w:rPr>
          <w:rFonts w:ascii="Times New Roman" w:hAnsi="Times New Roman" w:eastAsia="Times New Roman"/>
          <w:b w:val="0"/>
          <w:i w:val="0"/>
          <w:color w:val="000000"/>
          <w:sz w:val="20"/>
        </w:rPr>
        <w:t>Labels are image-level binary outcomes: any DR and ME. A patient is counted as positive in prevalence summaries when at least one image is positive; this is not a separately adjudicated patient diagnosis. Exact native-RGB and EXIF-normalized duplicate scans passed for the included images, but near-duplicate and cross-dataset identity risks are not fully excluded.</w:t>
      </w:r>
    </w:p>
    <w:p>
      <w:pPr>
        <w:spacing w:before="160" w:after="60" w:line="240" w:lineRule="auto"/>
      </w:pPr>
      <w:r>
        <w:rPr>
          <w:rFonts w:ascii="Times New Roman" w:hAnsi="Times New Roman" w:eastAsia="Times New Roman"/>
          <w:b/>
          <w:i w:val="0"/>
          <w:color w:val="000000"/>
          <w:sz w:val="22"/>
        </w:rPr>
        <w:t>III.  DEGRADATION STUDY COMPLETED FOR ADVISOR UPDATE</w:t>
      </w:r>
    </w:p>
    <w:p>
      <w:pPr>
        <w:spacing w:before="0" w:after="80" w:line="240" w:lineRule="auto"/>
        <w:jc w:val="both"/>
      </w:pPr>
      <w:r>
        <w:rPr>
          <w:rFonts w:ascii="Times New Roman" w:hAnsi="Times New Roman" w:eastAsia="Times New Roman"/>
          <w:b w:val="0"/>
          <w:i w:val="0"/>
          <w:color w:val="000000"/>
          <w:sz w:val="20"/>
        </w:rPr>
        <w:t>The fitted transform was estimated on training-only images and then applied, without refitting, to a patient-disjoint training-only check set. It changes image appearance; it has not yet been shown to preserve lesions or improve diagnosis.</w:t>
      </w:r>
    </w:p>
    <w:p>
      <w:pPr>
        <w:spacing w:before="0" w:after="80" w:line="240" w:lineRule="auto"/>
        <w:jc w:val="center"/>
      </w:pPr>
      <w:r>
        <w:rPr>
          <w:rFonts w:ascii="Times New Roman" w:hAnsi="Times New Roman" w:eastAsia="Times New Roman"/>
          <w:b w:val="0"/>
          <w:i/>
          <w:color w:val="000000"/>
          <w:sz w:val="20"/>
        </w:rPr>
        <w:t>D(x,t) = sqrt[Σₖ ((sₖ(x) − μₖ,t) / σₖ,t)²]</w:t>
      </w:r>
    </w:p>
    <w:p>
      <w:pPr>
        <w:spacing w:before="0" w:after="80" w:line="240" w:lineRule="auto"/>
        <w:jc w:val="both"/>
      </w:pPr>
      <w:r>
        <w:rPr>
          <w:rFonts w:ascii="Times New Roman" w:hAnsi="Times New Roman" w:eastAsia="Times New Roman"/>
          <w:b w:val="0"/>
          <w:i w:val="0"/>
          <w:color w:val="000000"/>
          <w:sz w:val="20"/>
        </w:rPr>
        <w:t>Here sₖ(x) is one measured appearance statistic for image x, while μₖ,t and σₖ,t are the target-domain mean and scale. Lower distance means closer agreement with the selected appearance statistics; it does not mean greater clinical realism.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before="0" w:after="0" w:line="240" w:lineRule="auto"/>
              <w:jc w:val="left"/>
            </w:pPr>
            <w:r/>
            <w:r>
              <w:rPr>
                <w:rFonts w:ascii="Times New Roman" w:hAnsi="Times New Roman" w:eastAsia="Times New Roman"/>
                <w:b/>
                <w:i w:val="0"/>
                <w:color w:val="000000"/>
                <w:sz w:val="17"/>
              </w:rPr>
              <w:t>Preprocessing</w:t>
            </w:r>
          </w:p>
        </w:tc>
        <w:tc>
          <w:tcPr>
            <w:tcW w:type="dxa" w:w="2520"/>
            <w:vAlign w:val="center"/>
            <w:shd w:fill="D9E2F3"/>
          </w:tcPr>
          <w:p>
            <w:pPr>
              <w:spacing w:before="0" w:after="0" w:line="240" w:lineRule="auto"/>
              <w:jc w:val="center"/>
            </w:pPr>
            <w:r/>
            <w:r>
              <w:rPr>
                <w:rFonts w:ascii="Times New Roman" w:hAnsi="Times New Roman" w:eastAsia="Times New Roman"/>
                <w:b/>
                <w:i w:val="0"/>
                <w:color w:val="000000"/>
                <w:sz w:val="17"/>
              </w:rPr>
              <w:t>BRSET unchanged</w:t>
            </w:r>
          </w:p>
        </w:tc>
        <w:tc>
          <w:tcPr>
            <w:tcW w:type="dxa" w:w="2520"/>
            <w:vAlign w:val="center"/>
            <w:shd w:fill="D9E2F3"/>
          </w:tcPr>
          <w:p>
            <w:pPr>
              <w:spacing w:before="0" w:after="0" w:line="240" w:lineRule="auto"/>
              <w:jc w:val="center"/>
            </w:pPr>
            <w:r/>
            <w:r>
              <w:rPr>
                <w:rFonts w:ascii="Times New Roman" w:hAnsi="Times New Roman" w:eastAsia="Times New Roman"/>
                <w:b/>
                <w:i w:val="0"/>
                <w:color w:val="000000"/>
                <w:sz w:val="17"/>
              </w:rPr>
              <w:t>Local generic transform</w:t>
            </w:r>
          </w:p>
        </w:tc>
        <w:tc>
          <w:tcPr>
            <w:tcW w:type="dxa" w:w="2520"/>
            <w:vAlign w:val="center"/>
            <w:shd w:fill="D9E2F3"/>
          </w:tcPr>
          <w:p>
            <w:pPr>
              <w:spacing w:before="0" w:after="0" w:line="240" w:lineRule="auto"/>
              <w:jc w:val="center"/>
            </w:pPr>
            <w:r/>
            <w:r>
              <w:rPr>
                <w:rFonts w:ascii="Times New Roman" w:hAnsi="Times New Roman" w:eastAsia="Times New Roman"/>
                <w:b/>
                <w:i w:val="0"/>
                <w:color w:val="000000"/>
                <w:sz w:val="17"/>
              </w:rPr>
              <w:t>Frozen fitted transform</w:t>
            </w:r>
          </w:p>
        </w:tc>
      </w:tr>
      <w:tr>
        <w:tc>
          <w:tcPr>
            <w:tcW w:type="dxa" w:w="2520"/>
            <w:vAlign w:val="center"/>
          </w:tcPr>
          <w:p>
            <w:pPr>
              <w:spacing w:before="0" w:after="0" w:line="240" w:lineRule="auto"/>
              <w:jc w:val="left"/>
            </w:pPr>
            <w:r/>
            <w:r>
              <w:rPr>
                <w:rFonts w:ascii="Times New Roman" w:hAnsi="Times New Roman" w:eastAsia="Times New Roman"/>
                <w:b w:val="0"/>
                <w:i w:val="0"/>
                <w:color w:val="000000"/>
                <w:sz w:val="17"/>
              </w:rPr>
              <w:t>Legacy 512 resize</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6.742</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10.092</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1.261</w:t>
            </w:r>
          </w:p>
        </w:tc>
      </w:tr>
      <w:tr>
        <w:tc>
          <w:tcPr>
            <w:tcW w:type="dxa" w:w="2520"/>
            <w:vAlign w:val="center"/>
            <w:shd w:fill="F3F5F7"/>
          </w:tcPr>
          <w:p>
            <w:pPr>
              <w:spacing w:before="0" w:after="0" w:line="240" w:lineRule="auto"/>
              <w:jc w:val="left"/>
            </w:pPr>
            <w:r/>
            <w:r>
              <w:rPr>
                <w:rFonts w:ascii="Times New Roman" w:hAnsi="Times New Roman" w:eastAsia="Times New Roman"/>
                <w:b w:val="0"/>
                <w:i w:val="0"/>
                <w:color w:val="000000"/>
                <w:sz w:val="17"/>
              </w:rPr>
              <w:t>560 resize / 512 crop</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8.474</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12.011</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4.294</w:t>
            </w:r>
          </w:p>
        </w:tc>
      </w:tr>
    </w:tbl>
    <w:p>
      <w:pPr>
        <w:spacing w:after="20"/>
      </w:pPr>
    </w:p>
    <w:p>
      <w:pPr>
        <w:spacing w:before="0" w:after="80" w:line="240" w:lineRule="auto"/>
        <w:jc w:val="both"/>
      </w:pPr>
      <w:r>
        <w:rPr>
          <w:rFonts w:ascii="Times New Roman" w:hAnsi="Times New Roman" w:eastAsia="Times New Roman"/>
          <w:b/>
          <w:i w:val="0"/>
          <w:color w:val="000000"/>
          <w:sz w:val="20"/>
        </w:rPr>
        <w:t>Result:</w:t>
      </w:r>
      <w:r>
        <w:rPr>
          <w:rFonts w:ascii="Times New Roman" w:hAnsi="Times New Roman" w:eastAsia="Times New Roman"/>
          <w:b w:val="0"/>
          <w:i w:val="0"/>
          <w:color w:val="000000"/>
          <w:sz w:val="20"/>
        </w:rPr>
        <w:t xml:space="preserve"> the frozen fitted transform reduced the measured appearance distance in both preprocessing settings. Limitation: the target examples are unpaired, and the measured statistics do not validate diagnostic preservation or classifier improvement.</w:t>
      </w:r>
    </w:p>
    <w:p>
      <w:pPr>
        <w:spacing w:before="160" w:after="60" w:line="240" w:lineRule="auto"/>
      </w:pPr>
      <w:r>
        <w:rPr>
          <w:rFonts w:ascii="Times New Roman" w:hAnsi="Times New Roman" w:eastAsia="Times New Roman"/>
          <w:b/>
          <w:i w:val="0"/>
          <w:color w:val="000000"/>
          <w:sz w:val="22"/>
        </w:rPr>
        <w:t>IV.  FIXED BASELINE PROTOCOL</w:t>
      </w:r>
    </w:p>
    <w:p>
      <w:pPr>
        <w:spacing w:before="0" w:after="80" w:line="240" w:lineRule="auto"/>
        <w:jc w:val="both"/>
      </w:pPr>
      <w:r>
        <w:rPr>
          <w:rFonts w:ascii="Times New Roman" w:hAnsi="Times New Roman" w:eastAsia="Times New Roman"/>
          <w:b w:val="0"/>
          <w:i w:val="0"/>
          <w:color w:val="000000"/>
          <w:sz w:val="20"/>
        </w:rPr>
        <w:t>All Step-2 arms use ConvNeXt V2 Tiny, 5,775 optimizer updates, effective batch size 64, focal loss, ordinary spatial/color augmentation, Mixup, AdamW, exponential moving average weights, and four-flip evaluation. The mBRSET validation split selects the checkpoint by mean DR/ME AUROC and selects one F1 threshold per label. No degradation, routing, or private encoder is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before="0" w:after="0" w:line="240" w:lineRule="auto"/>
              <w:jc w:val="left"/>
            </w:pPr>
            <w:r/>
            <w:r>
              <w:rPr>
                <w:rFonts w:ascii="Times New Roman" w:hAnsi="Times New Roman" w:eastAsia="Times New Roman"/>
                <w:b/>
                <w:i w:val="0"/>
                <w:color w:val="000000"/>
                <w:sz w:val="17"/>
              </w:rPr>
              <w:t>Arm</w:t>
            </w:r>
          </w:p>
        </w:tc>
        <w:tc>
          <w:tcPr>
            <w:tcW w:type="dxa" w:w="3360"/>
            <w:vAlign w:val="center"/>
            <w:shd w:fill="D9E2F3"/>
          </w:tcPr>
          <w:p>
            <w:pPr>
              <w:spacing w:before="0" w:after="0" w:line="240" w:lineRule="auto"/>
              <w:jc w:val="center"/>
            </w:pPr>
            <w:r/>
            <w:r>
              <w:rPr>
                <w:rFonts w:ascii="Times New Roman" w:hAnsi="Times New Roman" w:eastAsia="Times New Roman"/>
                <w:b/>
                <w:i w:val="0"/>
                <w:color w:val="000000"/>
                <w:sz w:val="17"/>
              </w:rPr>
              <w:t>Training data</w:t>
            </w:r>
          </w:p>
        </w:tc>
        <w:tc>
          <w:tcPr>
            <w:tcW w:type="dxa" w:w="3360"/>
            <w:vAlign w:val="center"/>
            <w:shd w:fill="D9E2F3"/>
          </w:tcPr>
          <w:p>
            <w:pPr>
              <w:spacing w:before="0" w:after="0" w:line="240" w:lineRule="auto"/>
              <w:jc w:val="center"/>
            </w:pPr>
            <w:r/>
            <w:r>
              <w:rPr>
                <w:rFonts w:ascii="Times New Roman" w:hAnsi="Times New Roman" w:eastAsia="Times New Roman"/>
                <w:b/>
                <w:i w:val="0"/>
                <w:color w:val="000000"/>
                <w:sz w:val="17"/>
              </w:rPr>
              <w:t>Meaning</w:t>
            </w:r>
          </w:p>
        </w:tc>
      </w:tr>
      <w:tr>
        <w:tc>
          <w:tcPr>
            <w:tcW w:type="dxa" w:w="3360"/>
            <w:vAlign w:val="center"/>
          </w:tcPr>
          <w:p>
            <w:pPr>
              <w:spacing w:before="0" w:after="0" w:line="240" w:lineRule="auto"/>
              <w:jc w:val="left"/>
            </w:pPr>
            <w:r/>
            <w:r>
              <w:rPr>
                <w:rFonts w:ascii="Times New Roman" w:hAnsi="Times New Roman" w:eastAsia="Times New Roman"/>
                <w:b w:val="0"/>
                <w:i w:val="0"/>
                <w:color w:val="000000"/>
                <w:sz w:val="17"/>
              </w:rPr>
              <w:t>B0 target-only</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3,402 mBRSET</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Learn only from labeled target images</w:t>
            </w:r>
          </w:p>
        </w:tc>
      </w:tr>
      <w:tr>
        <w:tc>
          <w:tcPr>
            <w:tcW w:type="dxa" w:w="3360"/>
            <w:vAlign w:val="center"/>
            <w:shd w:fill="F3F5F7"/>
          </w:tcPr>
          <w:p>
            <w:pPr>
              <w:spacing w:before="0" w:after="0" w:line="240" w:lineRule="auto"/>
              <w:jc w:val="left"/>
            </w:pPr>
            <w:r/>
            <w:r>
              <w:rPr>
                <w:rFonts w:ascii="Times New Roman" w:hAnsi="Times New Roman" w:eastAsia="Times New Roman"/>
                <w:b w:val="0"/>
                <w:i w:val="0"/>
                <w:color w:val="000000"/>
                <w:sz w:val="17"/>
              </w:rPr>
              <w:t>B1 joint</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11,372 BRSET + 3,402 mBRSET</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Mix source and target in one training pool</w:t>
            </w:r>
          </w:p>
        </w:tc>
      </w:tr>
      <w:tr>
        <w:tc>
          <w:tcPr>
            <w:tcW w:type="dxa" w:w="3360"/>
            <w:vAlign w:val="center"/>
          </w:tcPr>
          <w:p>
            <w:pPr>
              <w:spacing w:before="0" w:after="0" w:line="240" w:lineRule="auto"/>
              <w:jc w:val="left"/>
            </w:pPr>
            <w:r/>
            <w:r>
              <w:rPr>
                <w:rFonts w:ascii="Times New Roman" w:hAnsi="Times New Roman" w:eastAsia="Times New Roman"/>
                <w:b w:val="0"/>
                <w:i w:val="0"/>
                <w:color w:val="000000"/>
                <w:sz w:val="17"/>
              </w:rPr>
              <w:t>B2 source to target</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11,372 BRSET, then 3,402 mBRSET</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Pretrain on source, then fine-tune on target</w:t>
            </w:r>
          </w:p>
        </w:tc>
      </w:tr>
    </w:tbl>
    <w:p>
      <w:pPr>
        <w:spacing w:after="20"/>
      </w:pPr>
    </w:p>
    <w:p>
      <w:pPr>
        <w:spacing w:before="160" w:after="60" w:line="240" w:lineRule="auto"/>
      </w:pPr>
      <w:r>
        <w:rPr>
          <w:rFonts w:ascii="Times New Roman" w:hAnsi="Times New Roman" w:eastAsia="Times New Roman"/>
          <w:b/>
          <w:i w:val="0"/>
          <w:color w:val="000000"/>
          <w:sz w:val="22"/>
        </w:rPr>
        <w:t>V.  STEP-2 RESULTS: THREE TRAINING SEEDS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2F3"/>
          </w:tcPr>
          <w:p>
            <w:pPr>
              <w:spacing w:before="0" w:after="0" w:line="240" w:lineRule="auto"/>
              <w:jc w:val="left"/>
            </w:pPr>
            <w:r/>
            <w:r>
              <w:rPr>
                <w:rFonts w:ascii="Times New Roman" w:hAnsi="Times New Roman" w:eastAsia="Times New Roman"/>
                <w:b/>
                <w:i w:val="0"/>
                <w:color w:val="000000"/>
                <w:sz w:val="17"/>
              </w:rPr>
              <w:t>Seed</w:t>
            </w:r>
          </w:p>
        </w:tc>
        <w:tc>
          <w:tcPr>
            <w:tcW w:type="dxa" w:w="1680"/>
            <w:vAlign w:val="center"/>
            <w:shd w:fill="D9E2F3"/>
          </w:tcPr>
          <w:p>
            <w:pPr>
              <w:spacing w:before="0" w:after="0" w:line="240" w:lineRule="auto"/>
              <w:jc w:val="center"/>
            </w:pPr>
            <w:r/>
            <w:r>
              <w:rPr>
                <w:rFonts w:ascii="Times New Roman" w:hAnsi="Times New Roman" w:eastAsia="Times New Roman"/>
                <w:b/>
                <w:i w:val="0"/>
                <w:color w:val="000000"/>
                <w:sz w:val="17"/>
              </w:rPr>
              <w:t>Arm</w:t>
            </w:r>
          </w:p>
        </w:tc>
        <w:tc>
          <w:tcPr>
            <w:tcW w:type="dxa" w:w="1680"/>
            <w:vAlign w:val="center"/>
            <w:shd w:fill="D9E2F3"/>
          </w:tcPr>
          <w:p>
            <w:pPr>
              <w:spacing w:before="0" w:after="0" w:line="240" w:lineRule="auto"/>
              <w:jc w:val="center"/>
            </w:pPr>
            <w:r/>
            <w:r>
              <w:rPr>
                <w:rFonts w:ascii="Times New Roman" w:hAnsi="Times New Roman" w:eastAsia="Times New Roman"/>
                <w:b/>
                <w:i w:val="0"/>
                <w:color w:val="000000"/>
                <w:sz w:val="17"/>
              </w:rPr>
              <w:t>DR F1</w:t>
            </w:r>
          </w:p>
        </w:tc>
        <w:tc>
          <w:tcPr>
            <w:tcW w:type="dxa" w:w="1680"/>
            <w:vAlign w:val="center"/>
            <w:shd w:fill="D9E2F3"/>
          </w:tcPr>
          <w:p>
            <w:pPr>
              <w:spacing w:before="0" w:after="0" w:line="240" w:lineRule="auto"/>
              <w:jc w:val="center"/>
            </w:pPr>
            <w:r/>
            <w:r>
              <w:rPr>
                <w:rFonts w:ascii="Times New Roman" w:hAnsi="Times New Roman" w:eastAsia="Times New Roman"/>
                <w:b/>
                <w:i w:val="0"/>
                <w:color w:val="000000"/>
                <w:sz w:val="17"/>
              </w:rPr>
              <w:t>DR AUROC</w:t>
            </w:r>
          </w:p>
        </w:tc>
        <w:tc>
          <w:tcPr>
            <w:tcW w:type="dxa" w:w="1680"/>
            <w:vAlign w:val="center"/>
            <w:shd w:fill="D9E2F3"/>
          </w:tcPr>
          <w:p>
            <w:pPr>
              <w:spacing w:before="0" w:after="0" w:line="240" w:lineRule="auto"/>
              <w:jc w:val="center"/>
            </w:pPr>
            <w:r/>
            <w:r>
              <w:rPr>
                <w:rFonts w:ascii="Times New Roman" w:hAnsi="Times New Roman" w:eastAsia="Times New Roman"/>
                <w:b/>
                <w:i w:val="0"/>
                <w:color w:val="000000"/>
                <w:sz w:val="17"/>
              </w:rPr>
              <w:t>ME F1</w:t>
            </w:r>
          </w:p>
        </w:tc>
        <w:tc>
          <w:tcPr>
            <w:tcW w:type="dxa" w:w="1680"/>
            <w:vAlign w:val="center"/>
            <w:shd w:fill="D9E2F3"/>
          </w:tcPr>
          <w:p>
            <w:pPr>
              <w:spacing w:before="0" w:after="0" w:line="240" w:lineRule="auto"/>
              <w:jc w:val="center"/>
            </w:pPr>
            <w:r/>
            <w:r>
              <w:rPr>
                <w:rFonts w:ascii="Times New Roman" w:hAnsi="Times New Roman" w:eastAsia="Times New Roman"/>
                <w:b/>
                <w:i w:val="0"/>
                <w:color w:val="000000"/>
                <w:sz w:val="17"/>
              </w:rPr>
              <w:t>ME AUROC</w:t>
            </w:r>
          </w:p>
        </w:tc>
      </w:tr>
      <w:tr>
        <w:tc>
          <w:tcPr>
            <w:tcW w:type="dxa" w:w="1680"/>
            <w:vAlign w:val="center"/>
          </w:tcPr>
          <w:p>
            <w:pPr>
              <w:spacing w:before="0" w:after="0" w:line="240" w:lineRule="auto"/>
              <w:jc w:val="left"/>
            </w:pPr>
            <w:r/>
            <w:r>
              <w:rPr>
                <w:rFonts w:ascii="Times New Roman" w:hAnsi="Times New Roman" w:eastAsia="Times New Roman"/>
                <w:b w:val="0"/>
                <w:i w:val="0"/>
                <w:color w:val="000000"/>
                <w:sz w:val="17"/>
              </w:rPr>
              <w:t>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B0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0.8000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0.9339</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0.8571</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0.9687</w:t>
            </w:r>
          </w:p>
        </w:tc>
      </w:tr>
      <w:tr>
        <w:tc>
          <w:tcPr>
            <w:tcW w:type="dxa" w:w="1680"/>
            <w:vAlign w:val="center"/>
            <w:shd w:fill="F3F5F7"/>
          </w:tcPr>
          <w:p>
            <w:pPr>
              <w:spacing w:before="0" w:after="0" w:line="240" w:lineRule="auto"/>
              <w:jc w:val="left"/>
            </w:pPr>
            <w:r/>
            <w:r>
              <w:rPr>
                <w:rFonts w:ascii="Times New Roman" w:hAnsi="Times New Roman" w:eastAsia="Times New Roman"/>
                <w:b w:val="0"/>
                <w:i w:val="0"/>
                <w:color w:val="000000"/>
                <w:sz w:val="17"/>
              </w:rPr>
              <w:t>0</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B1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0.8312</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0.9451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0.9060</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0.9945</w:t>
            </w:r>
          </w:p>
        </w:tc>
      </w:tr>
      <w:tr>
        <w:tc>
          <w:tcPr>
            <w:tcW w:type="dxa" w:w="1680"/>
            <w:vAlign w:val="center"/>
          </w:tcPr>
          <w:p>
            <w:pPr>
              <w:spacing w:before="0" w:after="0" w:line="240" w:lineRule="auto"/>
              <w:jc w:val="left"/>
            </w:pPr>
            <w:r/>
            <w:r>
              <w:rPr>
                <w:rFonts w:ascii="Times New Roman" w:hAnsi="Times New Roman" w:eastAsia="Times New Roman"/>
                <w:b w:val="0"/>
                <w:i w:val="0"/>
                <w:color w:val="000000"/>
                <w:sz w:val="17"/>
              </w:rPr>
              <w:t>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B2</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0.8041</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0.9410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0.7805</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0.9866</w:t>
            </w:r>
          </w:p>
        </w:tc>
      </w:tr>
      <w:tr>
        <w:tc>
          <w:tcPr>
            <w:tcW w:type="dxa" w:w="1680"/>
            <w:vAlign w:val="center"/>
            <w:shd w:fill="F3F5F7"/>
          </w:tcPr>
          <w:p>
            <w:pPr>
              <w:spacing w:before="0" w:after="0" w:line="240" w:lineRule="auto"/>
              <w:jc w:val="left"/>
            </w:pPr>
            <w:r/>
            <w:r>
              <w:rPr>
                <w:rFonts w:ascii="Times New Roman" w:hAnsi="Times New Roman" w:eastAsia="Times New Roman"/>
                <w:b w:val="0"/>
                <w:i w:val="0"/>
                <w:color w:val="000000"/>
                <w:sz w:val="17"/>
              </w:rPr>
              <w:t>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B0</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0.8051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0.9442</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0.8000</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0.9888</w:t>
            </w:r>
          </w:p>
        </w:tc>
      </w:tr>
      <w:tr>
        <w:tc>
          <w:tcPr>
            <w:tcW w:type="dxa" w:w="1680"/>
            <w:vAlign w:val="center"/>
          </w:tcPr>
          <w:p>
            <w:pPr>
              <w:spacing w:before="0" w:after="0" w:line="240" w:lineRule="auto"/>
              <w:jc w:val="left"/>
            </w:pPr>
            <w:r/>
            <w:r>
              <w:rPr>
                <w:rFonts w:ascii="Times New Roman" w:hAnsi="Times New Roman" w:eastAsia="Times New Roman"/>
                <w:b w:val="0"/>
                <w:i w:val="0"/>
                <w:color w:val="000000"/>
                <w:sz w:val="17"/>
              </w:rPr>
              <w:t>1</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B1</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0.8310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0.9489</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0.8224</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0.9950</w:t>
            </w:r>
          </w:p>
        </w:tc>
      </w:tr>
      <w:tr>
        <w:tc>
          <w:tcPr>
            <w:tcW w:type="dxa" w:w="1680"/>
            <w:vAlign w:val="center"/>
            <w:shd w:fill="F3F5F7"/>
          </w:tcPr>
          <w:p>
            <w:pPr>
              <w:spacing w:before="0" w:after="0" w:line="240" w:lineRule="auto"/>
              <w:jc w:val="left"/>
            </w:pPr>
            <w:r/>
            <w:r>
              <w:rPr>
                <w:rFonts w:ascii="Times New Roman" w:hAnsi="Times New Roman" w:eastAsia="Times New Roman"/>
                <w:b w:val="0"/>
                <w:i w:val="0"/>
                <w:color w:val="000000"/>
                <w:sz w:val="17"/>
              </w:rPr>
              <w:t>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B2</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0.8239</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0.9449</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0.8430</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0.9890</w:t>
            </w:r>
          </w:p>
        </w:tc>
      </w:tr>
      <w:tr>
        <w:tc>
          <w:tcPr>
            <w:tcW w:type="dxa" w:w="1680"/>
            <w:vAlign w:val="center"/>
          </w:tcPr>
          <w:p>
            <w:pPr>
              <w:spacing w:before="0" w:after="0" w:line="240" w:lineRule="auto"/>
              <w:jc w:val="left"/>
            </w:pPr>
            <w:r/>
            <w:r>
              <w:rPr>
                <w:rFonts w:ascii="Times New Roman" w:hAnsi="Times New Roman" w:eastAsia="Times New Roman"/>
                <w:b w:val="0"/>
                <w:i w:val="0"/>
                <w:color w:val="000000"/>
                <w:sz w:val="17"/>
              </w:rPr>
              <w:t>2</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B0</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0.8264</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0.9404</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0.8148</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0.9930</w:t>
            </w:r>
          </w:p>
        </w:tc>
      </w:tr>
      <w:tr>
        <w:tc>
          <w:tcPr>
            <w:tcW w:type="dxa" w:w="1680"/>
            <w:vAlign w:val="center"/>
            <w:shd w:fill="F3F5F7"/>
          </w:tcPr>
          <w:p>
            <w:pPr>
              <w:spacing w:before="0" w:after="0" w:line="240" w:lineRule="auto"/>
              <w:jc w:val="left"/>
            </w:pPr>
            <w:r/>
            <w:r>
              <w:rPr>
                <w:rFonts w:ascii="Times New Roman" w:hAnsi="Times New Roman" w:eastAsia="Times New Roman"/>
                <w:b w:val="0"/>
                <w:i w:val="0"/>
                <w:color w:val="000000"/>
                <w:sz w:val="17"/>
              </w:rPr>
              <w:t>2</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B1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0.8393</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0.9461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0.8571</w:t>
            </w:r>
          </w:p>
        </w:tc>
        <w:tc>
          <w:tcPr>
            <w:tcW w:type="dxa" w:w="1680"/>
            <w:vAlign w:val="center"/>
            <w:shd w:fill="F3F5F7"/>
          </w:tcPr>
          <w:p>
            <w:pPr>
              <w:spacing w:before="0" w:after="0" w:line="240" w:lineRule="auto"/>
              <w:jc w:val="center"/>
            </w:pPr>
            <w:r/>
            <w:r>
              <w:rPr>
                <w:rFonts w:ascii="Times New Roman" w:hAnsi="Times New Roman" w:eastAsia="Times New Roman"/>
                <w:b w:val="0"/>
                <w:i w:val="0"/>
                <w:color w:val="000000"/>
                <w:sz w:val="17"/>
              </w:rPr>
              <w:t>0.9940</w:t>
            </w:r>
          </w:p>
        </w:tc>
      </w:tr>
      <w:tr>
        <w:tc>
          <w:tcPr>
            <w:tcW w:type="dxa" w:w="1680"/>
            <w:vAlign w:val="center"/>
          </w:tcPr>
          <w:p>
            <w:pPr>
              <w:spacing w:before="0" w:after="0" w:line="240" w:lineRule="auto"/>
              <w:jc w:val="left"/>
            </w:pPr>
            <w:r/>
            <w:r>
              <w:rPr>
                <w:rFonts w:ascii="Times New Roman" w:hAnsi="Times New Roman" w:eastAsia="Times New Roman"/>
                <w:b w:val="0"/>
                <w:i w:val="0"/>
                <w:color w:val="000000"/>
                <w:sz w:val="17"/>
              </w:rPr>
              <w:t>2</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B2</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0.8137</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0.9388</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0.8319</w:t>
            </w:r>
          </w:p>
        </w:tc>
        <w:tc>
          <w:tcPr>
            <w:tcW w:type="dxa" w:w="1680"/>
            <w:vAlign w:val="center"/>
          </w:tcPr>
          <w:p>
            <w:pPr>
              <w:spacing w:before="0" w:after="0" w:line="240" w:lineRule="auto"/>
              <w:jc w:val="center"/>
            </w:pPr>
            <w:r/>
            <w:r>
              <w:rPr>
                <w:rFonts w:ascii="Times New Roman" w:hAnsi="Times New Roman" w:eastAsia="Times New Roman"/>
                <w:b w:val="0"/>
                <w:i w:val="0"/>
                <w:color w:val="000000"/>
                <w:sz w:val="17"/>
              </w:rPr>
              <w:t>0.9889</w:t>
            </w:r>
          </w:p>
        </w:tc>
      </w:tr>
    </w:tbl>
    <w:p>
      <w:pPr>
        <w:spacing w:after="20"/>
      </w:pP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pPr>
              <w:spacing w:before="0" w:after="0" w:line="240" w:lineRule="auto"/>
              <w:jc w:val="left"/>
            </w:pPr>
            <w:r/>
            <w:r>
              <w:rPr>
                <w:rFonts w:ascii="Times New Roman" w:hAnsi="Times New Roman" w:eastAsia="Times New Roman"/>
                <w:b/>
                <w:i w:val="0"/>
                <w:color w:val="000000"/>
                <w:sz w:val="17"/>
              </w:rPr>
              <w:t>Arm</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DR F1 mean ± SD</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DR AUROC</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ME F1 mean ± SD</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ME AUROC</w:t>
            </w:r>
          </w:p>
        </w:tc>
      </w:tr>
      <w:tr>
        <w:tc>
          <w:tcPr>
            <w:tcW w:type="dxa" w:w="2016"/>
            <w:vAlign w:val="center"/>
          </w:tcPr>
          <w:p>
            <w:pPr>
              <w:spacing w:before="0" w:after="0" w:line="240" w:lineRule="auto"/>
              <w:jc w:val="left"/>
            </w:pPr>
            <w:r/>
            <w:r>
              <w:rPr>
                <w:rFonts w:ascii="Times New Roman" w:hAnsi="Times New Roman" w:eastAsia="Times New Roman"/>
                <w:b w:val="0"/>
                <w:i w:val="0"/>
                <w:color w:val="000000"/>
                <w:sz w:val="17"/>
              </w:rPr>
              <w:t>B0</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0.8105 ± 0.0140</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0.9395 ± 0.0052</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0.8240 ± 0.0297</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0.9835 ± 0.0130</w:t>
            </w:r>
          </w:p>
        </w:tc>
      </w:tr>
      <w:tr>
        <w:tc>
          <w:tcPr>
            <w:tcW w:type="dxa" w:w="2016"/>
            <w:vAlign w:val="center"/>
            <w:shd w:fill="F3F5F7"/>
          </w:tcPr>
          <w:p>
            <w:pPr>
              <w:spacing w:before="0" w:after="0" w:line="240" w:lineRule="auto"/>
              <w:jc w:val="left"/>
            </w:pPr>
            <w:r/>
            <w:r>
              <w:rPr>
                <w:rFonts w:ascii="Times New Roman" w:hAnsi="Times New Roman" w:eastAsia="Times New Roman"/>
                <w:b w:val="0"/>
                <w:i w:val="0"/>
                <w:color w:val="000000"/>
                <w:sz w:val="17"/>
              </w:rPr>
              <w:t>B1</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0.8338 ± 0.0048</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0.9467 ± 0.0020</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0.8619 ± 0.0420</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0.9945 ± 0.0005</w:t>
            </w:r>
          </w:p>
        </w:tc>
      </w:tr>
      <w:tr>
        <w:tc>
          <w:tcPr>
            <w:tcW w:type="dxa" w:w="2016"/>
            <w:vAlign w:val="center"/>
          </w:tcPr>
          <w:p>
            <w:pPr>
              <w:spacing w:before="0" w:after="0" w:line="240" w:lineRule="auto"/>
              <w:jc w:val="left"/>
            </w:pPr>
            <w:r/>
            <w:r>
              <w:rPr>
                <w:rFonts w:ascii="Times New Roman" w:hAnsi="Times New Roman" w:eastAsia="Times New Roman"/>
                <w:b w:val="0"/>
                <w:i w:val="0"/>
                <w:color w:val="000000"/>
                <w:sz w:val="17"/>
              </w:rPr>
              <w:t>B2</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0.8139 ± 0.0099</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0.9416 ± 0.0031</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0.8184 ± 0.0333</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0.9882 ± 0.0014</w:t>
            </w:r>
          </w:p>
        </w:tc>
      </w:tr>
    </w:tbl>
    <w:p>
      <w:pPr>
        <w:spacing w:after="20"/>
      </w:pPr>
    </w:p>
    <w:p>
      <w:pPr>
        <w:spacing w:before="0" w:after="80" w:line="240" w:lineRule="auto"/>
        <w:jc w:val="both"/>
      </w:pPr>
      <w:r>
        <w:rPr>
          <w:rFonts w:ascii="Times New Roman" w:hAnsi="Times New Roman" w:eastAsia="Times New Roman"/>
          <w:b/>
          <w:i w:val="0"/>
          <w:color w:val="000000"/>
          <w:sz w:val="20"/>
        </w:rPr>
        <w:t>Verified finding:</w:t>
      </w:r>
      <w:r>
        <w:rPr>
          <w:rFonts w:ascii="Times New Roman" w:hAnsi="Times New Roman" w:eastAsia="Times New Roman"/>
          <w:b w:val="0"/>
          <w:i w:val="0"/>
          <w:color w:val="000000"/>
          <w:sz w:val="20"/>
        </w:rPr>
        <w:t xml:space="preserve"> B1 exceeded B0 F1 for DR and ME in every seed. Mean B1−B0 differences were +0.0233 for DR and +0.0379 for ME. B1 passes the prespecified engineering screen and becomes the Step-3 reference.</w:t>
      </w:r>
    </w:p>
    <w:p>
      <w:pPr>
        <w:spacing w:before="0" w:after="80" w:line="240" w:lineRule="auto"/>
        <w:jc w:val="both"/>
      </w:pPr>
      <w:r>
        <w:rPr>
          <w:rFonts w:ascii="Times New Roman" w:hAnsi="Times New Roman" w:eastAsia="Times New Roman"/>
          <w:b/>
          <w:i w:val="0"/>
          <w:color w:val="000000"/>
          <w:sz w:val="20"/>
        </w:rPr>
        <w:t>Interpretation limit:</w:t>
      </w:r>
      <w:r>
        <w:rPr>
          <w:rFonts w:ascii="Times New Roman" w:hAnsi="Times New Roman" w:eastAsia="Times New Roman"/>
          <w:b w:val="0"/>
          <w:i w:val="0"/>
          <w:color w:val="000000"/>
          <w:sz w:val="20"/>
        </w:rPr>
        <w:t xml:space="preserve"> Three seeds provide a limited estimate of training variability. Patient bootstrap intervals for a fixed trained model do not include all training uncertainty. The reused test split is development benchmark evidence, not untouched external validation. The result is neither a novelty claim nor a clinical superiority claim.</w:t>
      </w:r>
    </w:p>
    <w:p>
      <w:pPr>
        <w:spacing w:before="160" w:after="60" w:line="240" w:lineRule="auto"/>
      </w:pPr>
      <w:r>
        <w:rPr>
          <w:rFonts w:ascii="Times New Roman" w:hAnsi="Times New Roman" w:eastAsia="Times New Roman"/>
          <w:b/>
          <w:i w:val="0"/>
          <w:color w:val="000000"/>
          <w:sz w:val="22"/>
        </w:rPr>
        <w:t>VI.  STEP-3 BALANCE AND EXPOSURE CONTROLS</w:t>
      </w:r>
    </w:p>
    <w:p>
      <w:pPr>
        <w:spacing w:before="0" w:after="80" w:line="240" w:lineRule="auto"/>
        <w:jc w:val="both"/>
      </w:pPr>
      <w:r>
        <w:rPr>
          <w:rFonts w:ascii="Times New Roman" w:hAnsi="Times New Roman" w:eastAsia="Times New Roman"/>
          <w:b w:val="0"/>
          <w:i w:val="0"/>
          <w:color w:val="000000"/>
          <w:sz w:val="20"/>
        </w:rPr>
        <w:t>Purpose: determine whether B1 benefits from domain mixing, the DR/ME label composition, or their interaction. Every model and optimization setting remains fixed; only the deterministic sampler changes.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before="0" w:after="0" w:line="240" w:lineRule="auto"/>
              <w:jc w:val="left"/>
            </w:pPr>
            <w:r/>
            <w:r>
              <w:rPr>
                <w:rFonts w:ascii="Times New Roman" w:hAnsi="Times New Roman" w:eastAsia="Times New Roman"/>
                <w:b/>
                <w:i w:val="0"/>
                <w:color w:val="000000"/>
                <w:sz w:val="17"/>
              </w:rPr>
              <w:t>Arm</w:t>
            </w:r>
          </w:p>
        </w:tc>
        <w:tc>
          <w:tcPr>
            <w:tcW w:type="dxa" w:w="2520"/>
            <w:vAlign w:val="center"/>
            <w:shd w:fill="D9E2F3"/>
          </w:tcPr>
          <w:p>
            <w:pPr>
              <w:spacing w:before="0" w:after="0" w:line="240" w:lineRule="auto"/>
              <w:jc w:val="center"/>
            </w:pPr>
            <w:r/>
            <w:r>
              <w:rPr>
                <w:rFonts w:ascii="Times New Roman" w:hAnsi="Times New Roman" w:eastAsia="Times New Roman"/>
                <w:b/>
                <w:i w:val="0"/>
                <w:color w:val="000000"/>
                <w:sz w:val="17"/>
              </w:rPr>
              <w:t>BRSET/mBRSET sampling</w:t>
            </w:r>
          </w:p>
        </w:tc>
        <w:tc>
          <w:tcPr>
            <w:tcW w:type="dxa" w:w="2520"/>
            <w:vAlign w:val="center"/>
            <w:shd w:fill="D9E2F3"/>
          </w:tcPr>
          <w:p>
            <w:pPr>
              <w:spacing w:before="0" w:after="0" w:line="240" w:lineRule="auto"/>
              <w:jc w:val="center"/>
            </w:pPr>
            <w:r/>
            <w:r>
              <w:rPr>
                <w:rFonts w:ascii="Times New Roman" w:hAnsi="Times New Roman" w:eastAsia="Times New Roman"/>
                <w:b/>
                <w:i w:val="0"/>
                <w:color w:val="000000"/>
                <w:sz w:val="17"/>
              </w:rPr>
              <w:t>Joint DR/ME sampling</w:t>
            </w:r>
          </w:p>
        </w:tc>
        <w:tc>
          <w:tcPr>
            <w:tcW w:type="dxa" w:w="2520"/>
            <w:vAlign w:val="center"/>
            <w:shd w:fill="D9E2F3"/>
          </w:tcPr>
          <w:p>
            <w:pPr>
              <w:spacing w:before="0" w:after="0" w:line="240" w:lineRule="auto"/>
              <w:jc w:val="center"/>
            </w:pPr>
            <w:r/>
            <w:r>
              <w:rPr>
                <w:rFonts w:ascii="Times New Roman" w:hAnsi="Times New Roman" w:eastAsia="Times New Roman"/>
                <w:b/>
                <w:i w:val="0"/>
                <w:color w:val="000000"/>
                <w:sz w:val="17"/>
              </w:rPr>
              <w:t>Question</w:t>
            </w:r>
          </w:p>
        </w:tc>
      </w:tr>
      <w:tr>
        <w:tc>
          <w:tcPr>
            <w:tcW w:type="dxa" w:w="2520"/>
            <w:vAlign w:val="center"/>
          </w:tcPr>
          <w:p>
            <w:pPr>
              <w:spacing w:before="0" w:after="0" w:line="240" w:lineRule="auto"/>
              <w:jc w:val="left"/>
            </w:pPr>
            <w:r/>
            <w:r>
              <w:rPr>
                <w:rFonts w:ascii="Times New Roman" w:hAnsi="Times New Roman" w:eastAsia="Times New Roman"/>
                <w:b w:val="0"/>
                <w:i w:val="0"/>
                <w:color w:val="000000"/>
                <w:sz w:val="17"/>
              </w:rPr>
              <w:t>B1 existing</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Natural pool ratio</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Natural</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Reference</w:t>
            </w:r>
          </w:p>
        </w:tc>
      </w:tr>
      <w:tr>
        <w:tc>
          <w:tcPr>
            <w:tcW w:type="dxa" w:w="2520"/>
            <w:vAlign w:val="center"/>
            <w:shd w:fill="F3F5F7"/>
          </w:tcPr>
          <w:p>
            <w:pPr>
              <w:spacing w:before="0" w:after="0" w:line="240" w:lineRule="auto"/>
              <w:jc w:val="left"/>
            </w:pPr>
            <w:r/>
            <w:r>
              <w:rPr>
                <w:rFonts w:ascii="Times New Roman" w:hAnsi="Times New Roman" w:eastAsia="Times New Roman"/>
                <w:b w:val="0"/>
                <w:i w:val="0"/>
                <w:color w:val="000000"/>
                <w:sz w:val="17"/>
              </w:rPr>
              <w:t>C1</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50% / 50%</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Natural per domain</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Effect of domain frequency</w:t>
            </w:r>
          </w:p>
        </w:tc>
      </w:tr>
      <w:tr>
        <w:tc>
          <w:tcPr>
            <w:tcW w:type="dxa" w:w="2520"/>
            <w:vAlign w:val="center"/>
          </w:tcPr>
          <w:p>
            <w:pPr>
              <w:spacing w:before="0" w:after="0" w:line="240" w:lineRule="auto"/>
              <w:jc w:val="left"/>
            </w:pPr>
            <w:r/>
            <w:r>
              <w:rPr>
                <w:rFonts w:ascii="Times New Roman" w:hAnsi="Times New Roman" w:eastAsia="Times New Roman"/>
                <w:b w:val="0"/>
                <w:i w:val="0"/>
                <w:color w:val="000000"/>
                <w:sz w:val="17"/>
              </w:rPr>
              <w:t>C2</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Natural pool ratio</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Target proportions per domain</w:t>
            </w:r>
          </w:p>
        </w:tc>
        <w:tc>
          <w:tcPr>
            <w:tcW w:type="dxa" w:w="2520"/>
            <w:vAlign w:val="center"/>
          </w:tcPr>
          <w:p>
            <w:pPr>
              <w:spacing w:before="0" w:after="0" w:line="240" w:lineRule="auto"/>
              <w:jc w:val="center"/>
            </w:pPr>
            <w:r/>
            <w:r>
              <w:rPr>
                <w:rFonts w:ascii="Times New Roman" w:hAnsi="Times New Roman" w:eastAsia="Times New Roman"/>
                <w:b w:val="0"/>
                <w:i w:val="0"/>
                <w:color w:val="000000"/>
                <w:sz w:val="17"/>
              </w:rPr>
              <w:t>Effect of label composition</w:t>
            </w:r>
          </w:p>
        </w:tc>
      </w:tr>
      <w:tr>
        <w:tc>
          <w:tcPr>
            <w:tcW w:type="dxa" w:w="2520"/>
            <w:vAlign w:val="center"/>
            <w:shd w:fill="F3F5F7"/>
          </w:tcPr>
          <w:p>
            <w:pPr>
              <w:spacing w:before="0" w:after="0" w:line="240" w:lineRule="auto"/>
              <w:jc w:val="left"/>
            </w:pPr>
            <w:r/>
            <w:r>
              <w:rPr>
                <w:rFonts w:ascii="Times New Roman" w:hAnsi="Times New Roman" w:eastAsia="Times New Roman"/>
                <w:b w:val="0"/>
                <w:i w:val="0"/>
                <w:color w:val="000000"/>
                <w:sz w:val="17"/>
              </w:rPr>
              <w:t>C3</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50% / 50%</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Target proportions per domain</w:t>
            </w:r>
          </w:p>
        </w:tc>
        <w:tc>
          <w:tcPr>
            <w:tcW w:type="dxa" w:w="2520"/>
            <w:vAlign w:val="center"/>
            <w:shd w:fill="F3F5F7"/>
          </w:tcPr>
          <w:p>
            <w:pPr>
              <w:spacing w:before="0" w:after="0" w:line="240" w:lineRule="auto"/>
              <w:jc w:val="center"/>
            </w:pPr>
            <w:r/>
            <w:r>
              <w:rPr>
                <w:rFonts w:ascii="Times New Roman" w:hAnsi="Times New Roman" w:eastAsia="Times New Roman"/>
                <w:b w:val="0"/>
                <w:i w:val="0"/>
                <w:color w:val="000000"/>
                <w:sz w:val="17"/>
              </w:rPr>
              <w:t>Interaction</w:t>
            </w:r>
          </w:p>
        </w:tc>
      </w:tr>
    </w:tbl>
    <w:p>
      <w:pPr>
        <w:spacing w:after="20"/>
      </w:pPr>
    </w:p>
    <w:p>
      <w:pPr>
        <w:spacing w:before="0" w:after="80" w:line="240" w:lineRule="auto"/>
        <w:jc w:val="both"/>
      </w:pPr>
      <w:r>
        <w:rPr>
          <w:rFonts w:ascii="Times New Roman" w:hAnsi="Times New Roman" w:eastAsia="Times New Roman"/>
          <w:b w:val="0"/>
          <w:i w:val="0"/>
          <w:color w:val="000000"/>
          <w:sz w:val="20"/>
        </w:rPr>
        <w:t>Exposure fact: over 369,600 image draws, B0 sees about 369,600 target draws, natural B1 about 85,108, and an equal-domain control 184,800. B1 therefore did not improve simply because it saw more target draws than B0. This does not reveal why source data helped.</w:t>
      </w:r>
    </w:p>
    <w:p>
      <w:pPr>
        <w:spacing w:before="0" w:after="80" w:line="240" w:lineRule="auto"/>
        <w:jc w:val="both"/>
      </w:pPr>
      <w:r>
        <w:rPr>
          <w:rFonts w:ascii="Times New Roman" w:hAnsi="Times New Roman" w:eastAsia="Times New Roman"/>
          <w:b w:val="0"/>
          <w:i w:val="0"/>
          <w:color w:val="000000"/>
          <w:sz w:val="20"/>
        </w:rPr>
        <w:t>Small-cell risk: DR0/ME1 contains only 22 BRSET and 14 mBRSET training images. Repetition is reported explicitly and cannot be treated as new independent evidence. A sensitivity analysis is required before adopting a target-label-matched sampler as the paper baseline.</w:t>
      </w:r>
    </w:p>
    <w:p>
      <w:pPr>
        <w:spacing w:before="0" w:after="80" w:line="240" w:lineRule="auto"/>
        <w:jc w:val="both"/>
      </w:pPr>
      <w:r>
        <w:rPr>
          <w:rFonts w:ascii="Times New Roman" w:hAnsi="Times New Roman" w:eastAsia="Times New Roman"/>
          <w:b/>
          <w:i w:val="0"/>
          <w:color w:val="000000"/>
          <w:sz w:val="20"/>
        </w:rPr>
        <w:t>Implementation state:</w:t>
      </w:r>
      <w:r>
        <w:rPr>
          <w:rFonts w:ascii="Times New Roman" w:hAnsi="Times New Roman" w:eastAsia="Times New Roman"/>
          <w:b w:val="0"/>
          <w:i w:val="0"/>
          <w:color w:val="000000"/>
          <w:sz w:val="20"/>
        </w:rPr>
        <w:t xml:space="preserve"> deterministic exact-quota sampler, resume equivalence tests and exposure ledger prepared. Allocated preflight: passed; current run state: Step 3 complete; natural joint B1 retained for Step 4. No Step-3 test assessment has been performed.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pPr>
              <w:spacing w:before="0" w:after="0" w:line="240" w:lineRule="auto"/>
              <w:jc w:val="left"/>
            </w:pPr>
            <w:r/>
            <w:r>
              <w:rPr>
                <w:rFonts w:ascii="Times New Roman" w:hAnsi="Times New Roman" w:eastAsia="Times New Roman"/>
                <w:b/>
                <w:i w:val="0"/>
                <w:color w:val="000000"/>
                <w:sz w:val="17"/>
              </w:rPr>
              <w:t>Arm</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Validation DR F1</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DR AUROC</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ME F1</w:t>
            </w:r>
          </w:p>
        </w:tc>
        <w:tc>
          <w:tcPr>
            <w:tcW w:type="dxa" w:w="2016"/>
            <w:vAlign w:val="center"/>
            <w:shd w:fill="D9E2F3"/>
          </w:tcPr>
          <w:p>
            <w:pPr>
              <w:spacing w:before="0" w:after="0" w:line="240" w:lineRule="auto"/>
              <w:jc w:val="center"/>
            </w:pPr>
            <w:r/>
            <w:r>
              <w:rPr>
                <w:rFonts w:ascii="Times New Roman" w:hAnsi="Times New Roman" w:eastAsia="Times New Roman"/>
                <w:b/>
                <w:i w:val="0"/>
                <w:color w:val="000000"/>
                <w:sz w:val="17"/>
              </w:rPr>
              <w:t>ME AUROC</w:t>
            </w:r>
          </w:p>
        </w:tc>
      </w:tr>
      <w:tr>
        <w:tc>
          <w:tcPr>
            <w:tcW w:type="dxa" w:w="2016"/>
            <w:vAlign w:val="center"/>
          </w:tcPr>
          <w:p>
            <w:pPr>
              <w:spacing w:before="0" w:after="0" w:line="240" w:lineRule="auto"/>
              <w:jc w:val="left"/>
            </w:pPr>
            <w:r/>
            <w:r>
              <w:rPr>
                <w:rFonts w:ascii="Times New Roman" w:hAnsi="Times New Roman" w:eastAsia="Times New Roman"/>
                <w:b w:val="0"/>
                <w:i w:val="0"/>
                <w:color w:val="000000"/>
                <w:sz w:val="17"/>
              </w:rPr>
              <w:t>B1 existing</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0.8703</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0.9563</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0.8489</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0.9904</w:t>
            </w:r>
          </w:p>
        </w:tc>
      </w:tr>
      <w:tr>
        <w:tc>
          <w:tcPr>
            <w:tcW w:type="dxa" w:w="2016"/>
            <w:vAlign w:val="center"/>
            <w:shd w:fill="F3F5F7"/>
          </w:tcPr>
          <w:p>
            <w:pPr>
              <w:spacing w:before="0" w:after="0" w:line="240" w:lineRule="auto"/>
              <w:jc w:val="left"/>
            </w:pPr>
            <w:r/>
            <w:r>
              <w:rPr>
                <w:rFonts w:ascii="Times New Roman" w:hAnsi="Times New Roman" w:eastAsia="Times New Roman"/>
                <w:b w:val="0"/>
                <w:i w:val="0"/>
                <w:color w:val="000000"/>
                <w:sz w:val="17"/>
              </w:rPr>
              <w:t>C1</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0.8768</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0.9490</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0.8636</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0.9895</w:t>
            </w:r>
          </w:p>
        </w:tc>
      </w:tr>
      <w:tr>
        <w:tc>
          <w:tcPr>
            <w:tcW w:type="dxa" w:w="2016"/>
            <w:vAlign w:val="center"/>
          </w:tcPr>
          <w:p>
            <w:pPr>
              <w:spacing w:before="0" w:after="0" w:line="240" w:lineRule="auto"/>
              <w:jc w:val="left"/>
            </w:pPr>
            <w:r/>
            <w:r>
              <w:rPr>
                <w:rFonts w:ascii="Times New Roman" w:hAnsi="Times New Roman" w:eastAsia="Times New Roman"/>
                <w:b w:val="0"/>
                <w:i w:val="0"/>
                <w:color w:val="000000"/>
                <w:sz w:val="17"/>
              </w:rPr>
              <w:t>C2</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0.8772</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0.9551</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0.8504</w:t>
            </w:r>
          </w:p>
        </w:tc>
        <w:tc>
          <w:tcPr>
            <w:tcW w:type="dxa" w:w="2016"/>
            <w:vAlign w:val="center"/>
          </w:tcPr>
          <w:p>
            <w:pPr>
              <w:spacing w:before="0" w:after="0" w:line="240" w:lineRule="auto"/>
              <w:jc w:val="center"/>
            </w:pPr>
            <w:r/>
            <w:r>
              <w:rPr>
                <w:rFonts w:ascii="Times New Roman" w:hAnsi="Times New Roman" w:eastAsia="Times New Roman"/>
                <w:b w:val="0"/>
                <w:i w:val="0"/>
                <w:color w:val="000000"/>
                <w:sz w:val="17"/>
              </w:rPr>
              <w:t>0.9914</w:t>
            </w:r>
          </w:p>
        </w:tc>
      </w:tr>
      <w:tr>
        <w:tc>
          <w:tcPr>
            <w:tcW w:type="dxa" w:w="2016"/>
            <w:vAlign w:val="center"/>
            <w:shd w:fill="F3F5F7"/>
          </w:tcPr>
          <w:p>
            <w:pPr>
              <w:spacing w:before="0" w:after="0" w:line="240" w:lineRule="auto"/>
              <w:jc w:val="left"/>
            </w:pPr>
            <w:r/>
            <w:r>
              <w:rPr>
                <w:rFonts w:ascii="Times New Roman" w:hAnsi="Times New Roman" w:eastAsia="Times New Roman"/>
                <w:b w:val="0"/>
                <w:i w:val="0"/>
                <w:color w:val="000000"/>
                <w:sz w:val="17"/>
              </w:rPr>
              <w:t>C3</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0.8739</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0.9559</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0.8507</w:t>
            </w:r>
          </w:p>
        </w:tc>
        <w:tc>
          <w:tcPr>
            <w:tcW w:type="dxa" w:w="2016"/>
            <w:vAlign w:val="center"/>
            <w:shd w:fill="F3F5F7"/>
          </w:tcPr>
          <w:p>
            <w:pPr>
              <w:spacing w:before="0" w:after="0" w:line="240" w:lineRule="auto"/>
              <w:jc w:val="center"/>
            </w:pPr>
            <w:r/>
            <w:r>
              <w:rPr>
                <w:rFonts w:ascii="Times New Roman" w:hAnsi="Times New Roman" w:eastAsia="Times New Roman"/>
                <w:b w:val="0"/>
                <w:i w:val="0"/>
                <w:color w:val="000000"/>
                <w:sz w:val="17"/>
              </w:rPr>
              <w:t>0.9890</w:t>
            </w:r>
          </w:p>
        </w:tc>
      </w:tr>
    </w:tbl>
    <w:p>
      <w:pPr>
        <w:spacing w:after="20"/>
      </w:pPr>
    </w:p>
    <w:p>
      <w:pPr>
        <w:spacing w:before="0" w:after="80" w:line="240" w:lineRule="auto"/>
        <w:jc w:val="both"/>
      </w:pPr>
      <w:r>
        <w:rPr>
          <w:rFonts w:ascii="Times New Roman" w:hAnsi="Times New Roman" w:eastAsia="Times New Roman"/>
          <w:b w:val="0"/>
          <w:i w:val="0"/>
          <w:color w:val="000000"/>
          <w:sz w:val="20"/>
        </w:rPr>
        <w:t>These are validation-screening values. They must be verified and cannot be reported as test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2F3"/>
          </w:tcPr>
          <w:p>
            <w:pPr>
              <w:spacing w:before="0" w:after="0" w:line="240" w:lineRule="auto"/>
              <w:jc w:val="left"/>
            </w:pPr>
            <w:r/>
            <w:r>
              <w:rPr>
                <w:rFonts w:ascii="Times New Roman" w:hAnsi="Times New Roman" w:eastAsia="Times New Roman"/>
                <w:b/>
                <w:i w:val="0"/>
                <w:color w:val="000000"/>
                <w:sz w:val="17"/>
              </w:rPr>
              <w:t>Seed</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B1 DR F1</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C1 DR F1</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Difference</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B1 ME F1</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C1 ME F1</w:t>
            </w:r>
          </w:p>
        </w:tc>
        <w:tc>
          <w:tcPr>
            <w:tcW w:type="dxa" w:w="1440"/>
            <w:vAlign w:val="center"/>
            <w:shd w:fill="D9E2F3"/>
          </w:tcPr>
          <w:p>
            <w:pPr>
              <w:spacing w:before="0" w:after="0" w:line="240" w:lineRule="auto"/>
              <w:jc w:val="center"/>
            </w:pPr>
            <w:r/>
            <w:r>
              <w:rPr>
                <w:rFonts w:ascii="Times New Roman" w:hAnsi="Times New Roman" w:eastAsia="Times New Roman"/>
                <w:b/>
                <w:i w:val="0"/>
                <w:color w:val="000000"/>
                <w:sz w:val="17"/>
              </w:rPr>
              <w:t>Difference</w:t>
            </w:r>
          </w:p>
        </w:tc>
      </w:tr>
      <w:tr>
        <w:tc>
          <w:tcPr>
            <w:tcW w:type="dxa" w:w="1440"/>
            <w:vAlign w:val="center"/>
          </w:tcPr>
          <w:p>
            <w:pPr>
              <w:spacing w:before="0" w:after="0" w:line="240" w:lineRule="auto"/>
              <w:jc w:val="left"/>
            </w:pPr>
            <w:r/>
            <w:r>
              <w:rPr>
                <w:rFonts w:ascii="Times New Roman" w:hAnsi="Times New Roman" w:eastAsia="Times New Roman"/>
                <w:b w:val="0"/>
                <w:i w:val="0"/>
                <w:color w:val="000000"/>
                <w:sz w:val="17"/>
              </w:rPr>
              <w:t>0</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0.8703</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0.8768</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+0.0065</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0.8489</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0.8636</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+0.0147</w:t>
            </w:r>
          </w:p>
        </w:tc>
      </w:tr>
      <w:tr>
        <w:tc>
          <w:tcPr>
            <w:tcW w:type="dxa" w:w="1440"/>
            <w:vAlign w:val="center"/>
            <w:shd w:fill="F3F5F7"/>
          </w:tcPr>
          <w:p>
            <w:pPr>
              <w:spacing w:before="0" w:after="0" w:line="240" w:lineRule="auto"/>
              <w:jc w:val="left"/>
            </w:pPr>
            <w:r/>
            <w:r>
              <w:rPr>
                <w:rFonts w:ascii="Times New Roman" w:hAnsi="Times New Roman" w:eastAsia="Times New Roman"/>
                <w:b w:val="0"/>
                <w:i w:val="0"/>
                <w:color w:val="000000"/>
                <w:sz w:val="17"/>
              </w:rPr>
              <w:t>1</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0.8727</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0.8652</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-0.0076</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0.8462</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0.8467</w:t>
            </w:r>
          </w:p>
        </w:tc>
        <w:tc>
          <w:tcPr>
            <w:tcW w:type="dxa" w:w="1440"/>
            <w:vAlign w:val="center"/>
            <w:shd w:fill="F3F5F7"/>
          </w:tcPr>
          <w:p>
            <w:pPr>
              <w:spacing w:before="0" w:after="0" w:line="240" w:lineRule="auto"/>
              <w:jc w:val="center"/>
            </w:pPr>
            <w:r/>
            <w:r>
              <w:rPr>
                <w:rFonts w:ascii="Times New Roman" w:hAnsi="Times New Roman" w:eastAsia="Times New Roman"/>
                <w:b w:val="0"/>
                <w:i w:val="0"/>
                <w:color w:val="000000"/>
                <w:sz w:val="17"/>
              </w:rPr>
              <w:t>+0.0006</w:t>
            </w:r>
          </w:p>
        </w:tc>
      </w:tr>
      <w:tr>
        <w:tc>
          <w:tcPr>
            <w:tcW w:type="dxa" w:w="1440"/>
            <w:vAlign w:val="center"/>
          </w:tcPr>
          <w:p>
            <w:pPr>
              <w:spacing w:before="0" w:after="0" w:line="240" w:lineRule="auto"/>
              <w:jc w:val="left"/>
            </w:pPr>
            <w:r/>
            <w:r>
              <w:rPr>
                <w:rFonts w:ascii="Times New Roman" w:hAnsi="Times New Roman" w:eastAsia="Times New Roman"/>
                <w:b w:val="0"/>
                <w:i w:val="0"/>
                <w:color w:val="000000"/>
                <w:sz w:val="17"/>
              </w:rPr>
              <w:t>2</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0.8678</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0.8795</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+0.0117</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0.8421</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0.8504</w:t>
            </w:r>
          </w:p>
        </w:tc>
        <w:tc>
          <w:tcPr>
            <w:tcW w:type="dxa" w:w="1440"/>
            <w:vAlign w:val="center"/>
          </w:tcPr>
          <w:p>
            <w:pPr>
              <w:spacing w:before="0" w:after="0" w:line="240" w:lineRule="auto"/>
              <w:jc w:val="center"/>
            </w:pPr>
            <w:r/>
            <w:r>
              <w:rPr>
                <w:rFonts w:ascii="Times New Roman" w:hAnsi="Times New Roman" w:eastAsia="Times New Roman"/>
                <w:b w:val="0"/>
                <w:i w:val="0"/>
                <w:color w:val="000000"/>
                <w:sz w:val="17"/>
              </w:rPr>
              <w:t>+0.0083</w:t>
            </w:r>
          </w:p>
        </w:tc>
      </w:tr>
    </w:tbl>
    <w:p>
      <w:pPr>
        <w:spacing w:after="20"/>
      </w:pPr>
    </w:p>
    <w:p>
      <w:pPr>
        <w:spacing w:before="0" w:after="80" w:line="240" w:lineRule="auto"/>
        <w:jc w:val="both"/>
      </w:pPr>
      <w:r>
        <w:rPr>
          <w:rFonts w:ascii="Times New Roman" w:hAnsi="Times New Roman" w:eastAsia="Times New Roman"/>
          <w:b w:val="0"/>
          <w:i w:val="0"/>
          <w:color w:val="000000"/>
          <w:sz w:val="20"/>
        </w:rPr>
        <w:t>C1 cross-seed values are validation-only evidence used to choose the Step-4 baseline. They are not an external test result.</w:t>
      </w:r>
    </w:p>
    <w:p>
      <w:pPr>
        <w:spacing w:before="0" w:after="80" w:line="240" w:lineRule="auto"/>
        <w:jc w:val="both"/>
      </w:pPr>
      <w:r>
        <w:rPr>
          <w:rFonts w:ascii="Times New Roman" w:hAnsi="Times New Roman" w:eastAsia="Times New Roman"/>
          <w:b/>
          <w:i w:val="0"/>
          <w:color w:val="000000"/>
          <w:sz w:val="20"/>
        </w:rPr>
        <w:t>Step-3 decision:</w:t>
      </w:r>
      <w:r>
        <w:rPr>
          <w:rFonts w:ascii="Times New Roman" w:hAnsi="Times New Roman" w:eastAsia="Times New Roman"/>
          <w:b w:val="0"/>
          <w:i w:val="0"/>
          <w:color w:val="000000"/>
          <w:sz w:val="20"/>
        </w:rPr>
        <w:t xml:space="preserve"> retain natural B1. Mean C1−B1 validation differences were +0.0035 DR F1 and +0.0079 ME F1. DR changed direction across seeds, while C1 mean AUROC was lower for both labels. All six B1/C1 runs peaked before the final quarter and declined thereafter, so the conditional longer-exposure run is not justified.</w:t>
      </w:r>
    </w:p>
    <w:p>
      <w:pPr>
        <w:spacing w:before="160" w:after="60" w:line="240" w:lineRule="auto"/>
      </w:pPr>
      <w:r>
        <w:rPr>
          <w:rFonts w:ascii="Times New Roman" w:hAnsi="Times New Roman" w:eastAsia="Times New Roman"/>
          <w:b/>
          <w:i w:val="0"/>
          <w:color w:val="000000"/>
          <w:sz w:val="22"/>
        </w:rPr>
        <w:t>VII.  NOVELTY GATE AND PAPER DIRECTION</w:t>
      </w:r>
    </w:p>
    <w:p>
      <w:pPr>
        <w:spacing w:before="0" w:after="80" w:line="240" w:lineRule="auto"/>
        <w:jc w:val="both"/>
      </w:pPr>
      <w:r>
        <w:rPr>
          <w:rFonts w:ascii="Times New Roman" w:hAnsi="Times New Roman" w:eastAsia="Times New Roman"/>
          <w:b w:val="0"/>
          <w:i w:val="0"/>
          <w:color w:val="000000"/>
          <w:sz w:val="20"/>
        </w:rPr>
        <w:t>Candidate method: a lightweight target-appearance augmentation fitted on training data, combined with an explicit diagnostic-damage or lesion-preservation constraint. Appearance matching alone is insufficient because transformations can improve global statistics while obscuring lesions.</w:t>
      </w:r>
    </w:p>
    <w:p>
      <w:pPr>
        <w:spacing w:before="0" w:after="80" w:line="240" w:lineRule="auto"/>
        <w:jc w:val="both"/>
      </w:pPr>
      <w:r>
        <w:rPr>
          <w:rFonts w:ascii="Times New Roman" w:hAnsi="Times New Roman" w:eastAsia="Times New Roman"/>
          <w:b w:val="0"/>
          <w:i w:val="0"/>
          <w:color w:val="000000"/>
          <w:sz w:val="20"/>
        </w:rPr>
        <w:t>The novelty claim becomes supportable only if the method is distinct from the closest augmentation, consistency, synthesis and structural-preservation methods; improves over the strongest fair baseline across seeds; survives an ablation that isolates the preservation constraint; and passes a qualified preservation review or a validated lesion-sensitive proxy.</w:t>
      </w:r>
    </w:p>
    <w:p>
      <w:pPr>
        <w:spacing w:before="0" w:after="80" w:line="240" w:lineRule="auto"/>
        <w:jc w:val="both"/>
      </w:pPr>
      <w:r>
        <w:rPr>
          <w:rFonts w:ascii="Times New Roman" w:hAnsi="Times New Roman" w:eastAsia="Times New Roman"/>
          <w:b w:val="0"/>
          <w:i w:val="0"/>
          <w:color w:val="000000"/>
          <w:sz w:val="20"/>
        </w:rPr>
        <w:t>Falsification rule: if balance controls explain the apparent gain, or fitted degradation fails to improve validation performance consistently, the mechanism will not be presented as an effective method. The paper direction must then shift to the strongest supported diagnostic finding rather than inventing a positive result.</w:t>
      </w:r>
    </w:p>
    <w:p>
      <w:pPr>
        <w:spacing w:before="160" w:after="60" w:line="240" w:lineRule="auto"/>
      </w:pPr>
      <w:r>
        <w:rPr>
          <w:rFonts w:ascii="Times New Roman" w:hAnsi="Times New Roman" w:eastAsia="Times New Roman"/>
          <w:b/>
          <w:i w:val="0"/>
          <w:color w:val="000000"/>
          <w:sz w:val="22"/>
        </w:rPr>
        <w:t>VIII.  NEXT ACTIONS</w:t>
      </w:r>
    </w:p>
    <w:p>
      <w:pPr>
        <w:spacing w:before="0" w:after="40" w:line="240" w:lineRule="auto"/>
        <w:ind w:left="288" w:hanging="216"/>
      </w:pPr>
      <w:r>
        <w:rPr>
          <w:rFonts w:ascii="Times New Roman" w:hAnsi="Times New Roman" w:eastAsia="Times New Roman"/>
          <w:b w:val="0"/>
          <w:i w:val="0"/>
          <w:color w:val="000000"/>
          <w:sz w:val="20"/>
        </w:rPr>
        <w:t>•  Freeze Step-4 operators, probabilities, parameter ranges, FIT-only estimation data, compute budget and falsification rule.</w:t>
      </w:r>
    </w:p>
    <w:p>
      <w:pPr>
        <w:spacing w:before="0" w:after="40" w:line="240" w:lineRule="auto"/>
        <w:ind w:left="288" w:hanging="216"/>
      </w:pPr>
      <w:r>
        <w:rPr>
          <w:rFonts w:ascii="Times New Roman" w:hAnsi="Times New Roman" w:eastAsia="Times New Roman"/>
          <w:b w:val="0"/>
          <w:i w:val="0"/>
          <w:color w:val="000000"/>
          <w:sz w:val="20"/>
        </w:rPr>
        <w:t>•  Compare ordinary B1 augmentation, a faithful published fundus augmentation component and FIT-only fitted degradation on validation.</w:t>
      </w:r>
    </w:p>
    <w:p>
      <w:pPr>
        <w:spacing w:before="0" w:after="40" w:line="240" w:lineRule="auto"/>
        <w:ind w:left="288" w:hanging="216"/>
      </w:pPr>
      <w:r>
        <w:rPr>
          <w:rFonts w:ascii="Times New Roman" w:hAnsi="Times New Roman" w:eastAsia="Times New Roman"/>
          <w:b w:val="0"/>
          <w:i w:val="0"/>
          <w:color w:val="000000"/>
          <w:sz w:val="20"/>
        </w:rPr>
        <w:t>•  Measure diagnostic preservation; add the preservation constraint only if the fitted transform first shows a promising classifier effect.</w:t>
      </w:r>
    </w:p>
    <w:p>
      <w:pPr>
        <w:spacing w:before="0" w:after="40" w:line="240" w:lineRule="auto"/>
        <w:ind w:left="288" w:hanging="216"/>
      </w:pPr>
      <w:r>
        <w:rPr>
          <w:rFonts w:ascii="Times New Roman" w:hAnsi="Times New Roman" w:eastAsia="Times New Roman"/>
          <w:b w:val="0"/>
          <w:i w:val="0"/>
          <w:color w:val="000000"/>
          <w:sz w:val="20"/>
        </w:rPr>
        <w:t>•  Replicate only a promising Step-4 arm and complete the closest-method novelty comparison before writing a contribution claim.</w:t>
      </w:r>
    </w:p>
    <w:p>
      <w:pPr>
        <w:spacing w:before="160" w:after="60" w:line="240" w:lineRule="auto"/>
      </w:pPr>
      <w:r>
        <w:rPr>
          <w:rFonts w:ascii="Times New Roman" w:hAnsi="Times New Roman" w:eastAsia="Times New Roman"/>
          <w:b/>
          <w:i w:val="0"/>
          <w:color w:val="000000"/>
          <w:sz w:val="22"/>
        </w:rPr>
        <w:t>IX.  AUDIT TRAIL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before="0" w:after="0" w:line="240" w:lineRule="auto"/>
              <w:jc w:val="left"/>
            </w:pPr>
            <w:r/>
            <w:r>
              <w:rPr>
                <w:rFonts w:ascii="Times New Roman" w:hAnsi="Times New Roman" w:eastAsia="Times New Roman"/>
                <w:b/>
                <w:i w:val="0"/>
                <w:color w:val="000000"/>
                <w:sz w:val="17"/>
              </w:rPr>
              <w:t>Date</w:t>
            </w:r>
          </w:p>
        </w:tc>
        <w:tc>
          <w:tcPr>
            <w:tcW w:type="dxa" w:w="3360"/>
            <w:vAlign w:val="center"/>
            <w:shd w:fill="D9E2F3"/>
          </w:tcPr>
          <w:p>
            <w:pPr>
              <w:spacing w:before="0" w:after="0" w:line="240" w:lineRule="auto"/>
              <w:jc w:val="center"/>
            </w:pPr>
            <w:r/>
            <w:r>
              <w:rPr>
                <w:rFonts w:ascii="Times New Roman" w:hAnsi="Times New Roman" w:eastAsia="Times New Roman"/>
                <w:b/>
                <w:i w:val="0"/>
                <w:color w:val="000000"/>
                <w:sz w:val="17"/>
              </w:rPr>
              <w:t>Milestone</w:t>
            </w:r>
          </w:p>
        </w:tc>
        <w:tc>
          <w:tcPr>
            <w:tcW w:type="dxa" w:w="3360"/>
            <w:vAlign w:val="center"/>
            <w:shd w:fill="D9E2F3"/>
          </w:tcPr>
          <w:p>
            <w:pPr>
              <w:spacing w:before="0" w:after="0" w:line="240" w:lineRule="auto"/>
              <w:jc w:val="center"/>
            </w:pPr>
            <w:r/>
            <w:r>
              <w:rPr>
                <w:rFonts w:ascii="Times New Roman" w:hAnsi="Times New Roman" w:eastAsia="Times New Roman"/>
                <w:b/>
                <w:i w:val="0"/>
                <w:color w:val="000000"/>
                <w:sz w:val="17"/>
              </w:rPr>
              <w:t>Evidence</w:t>
            </w:r>
          </w:p>
        </w:tc>
      </w:tr>
      <w:tr>
        <w:tc>
          <w:tcPr>
            <w:tcW w:type="dxa" w:w="3360"/>
            <w:vAlign w:val="center"/>
          </w:tcPr>
          <w:p>
            <w:pPr>
              <w:spacing w:before="0" w:after="0" w:line="240" w:lineRule="auto"/>
              <w:jc w:val="left"/>
            </w:pPr>
            <w:r/>
            <w:r>
              <w:rPr>
                <w:rFonts w:ascii="Times New Roman" w:hAnsi="Times New Roman" w:eastAsia="Times New Roman"/>
                <w:b w:val="0"/>
                <w:i w:val="0"/>
                <w:color w:val="000000"/>
                <w:sz w:val="17"/>
              </w:rPr>
              <w:t>10 Sep 2026</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Degradation update completed and user sent it to Dong</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validation_summary.json; deliverable_checks.json</w:t>
            </w:r>
          </w:p>
        </w:tc>
      </w:tr>
      <w:tr>
        <w:tc>
          <w:tcPr>
            <w:tcW w:type="dxa" w:w="3360"/>
            <w:vAlign w:val="center"/>
            <w:shd w:fill="F3F5F7"/>
          </w:tcPr>
          <w:p>
            <w:pPr>
              <w:spacing w:before="0" w:after="0" w:line="240" w:lineRule="auto"/>
              <w:jc w:val="left"/>
            </w:pPr>
            <w:r/>
            <w:r>
              <w:rPr>
                <w:rFonts w:ascii="Times New Roman" w:hAnsi="Times New Roman" w:eastAsia="Times New Roman"/>
                <w:b w:val="0"/>
                <w:i w:val="0"/>
                <w:color w:val="000000"/>
                <w:sz w:val="17"/>
              </w:rPr>
              <w:t>10 Sep 2026</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Comparison protocol frozen</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STEP_1_PROTOCOL.md; preflight_v1.json</w:t>
            </w:r>
          </w:p>
        </w:tc>
      </w:tr>
      <w:tr>
        <w:tc>
          <w:tcPr>
            <w:tcW w:type="dxa" w:w="3360"/>
            <w:vAlign w:val="center"/>
          </w:tcPr>
          <w:p>
            <w:pPr>
              <w:spacing w:before="0" w:after="0" w:line="240" w:lineRule="auto"/>
              <w:jc w:val="left"/>
            </w:pPr>
            <w:r/>
            <w:r>
              <w:rPr>
                <w:rFonts w:ascii="Times New Roman" w:hAnsi="Times New Roman" w:eastAsia="Times New Roman"/>
                <w:b w:val="0"/>
                <w:i w:val="0"/>
                <w:color w:val="000000"/>
                <w:sz w:val="17"/>
              </w:rPr>
              <w:t>12 Sep 2026</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Nine Step-2 runs and three assessments complete</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baseline_assessment_three_seeds.json</w:t>
            </w:r>
          </w:p>
        </w:tc>
      </w:tr>
      <w:tr>
        <w:tc>
          <w:tcPr>
            <w:tcW w:type="dxa" w:w="3360"/>
            <w:vAlign w:val="center"/>
            <w:shd w:fill="F3F5F7"/>
          </w:tcPr>
          <w:p>
            <w:pPr>
              <w:spacing w:before="0" w:after="0" w:line="240" w:lineRule="auto"/>
              <w:jc w:val="left"/>
            </w:pPr>
            <w:r/>
            <w:r>
              <w:rPr>
                <w:rFonts w:ascii="Times New Roman" w:hAnsi="Times New Roman" w:eastAsia="Times New Roman"/>
                <w:b w:val="0"/>
                <w:i w:val="0"/>
                <w:color w:val="000000"/>
                <w:sz w:val="17"/>
              </w:rPr>
              <w:t>12 Sep 2026</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Independent seed checks and Step-2 closure</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seed*_independent_verification.json; STEP_2_FINAL_REVIEW.md</w:t>
            </w:r>
          </w:p>
        </w:tc>
      </w:tr>
      <w:tr>
        <w:tc>
          <w:tcPr>
            <w:tcW w:type="dxa" w:w="3360"/>
            <w:vAlign w:val="center"/>
          </w:tcPr>
          <w:p>
            <w:pPr>
              <w:spacing w:before="0" w:after="0" w:line="240" w:lineRule="auto"/>
              <w:jc w:val="left"/>
            </w:pPr>
            <w:r/>
            <w:r>
              <w:rPr>
                <w:rFonts w:ascii="Times New Roman" w:hAnsi="Times New Roman" w:eastAsia="Times New Roman"/>
                <w:b w:val="0"/>
                <w:i w:val="0"/>
                <w:color w:val="000000"/>
                <w:sz w:val="17"/>
              </w:rPr>
              <w:t>12 Sep 2026</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Step-3 sampler controls prepared</w:t>
            </w:r>
          </w:p>
        </w:tc>
        <w:tc>
          <w:tcPr>
            <w:tcW w:type="dxa" w:w="3360"/>
            <w:vAlign w:val="center"/>
          </w:tcPr>
          <w:p>
            <w:pPr>
              <w:spacing w:before="0" w:after="0" w:line="240" w:lineRule="auto"/>
              <w:jc w:val="center"/>
            </w:pPr>
            <w:r/>
            <w:r>
              <w:rPr>
                <w:rFonts w:ascii="Times New Roman" w:hAnsi="Times New Roman" w:eastAsia="Times New Roman"/>
                <w:b w:val="0"/>
                <w:i w:val="0"/>
                <w:color w:val="000000"/>
                <w:sz w:val="17"/>
              </w:rPr>
              <w:t>SAMPLER_PROTOCOL.md; preflight.json</w:t>
            </w:r>
          </w:p>
        </w:tc>
      </w:tr>
      <w:tr>
        <w:tc>
          <w:tcPr>
            <w:tcW w:type="dxa" w:w="3360"/>
            <w:vAlign w:val="center"/>
            <w:shd w:fill="F3F5F7"/>
          </w:tcPr>
          <w:p>
            <w:pPr>
              <w:spacing w:before="0" w:after="0" w:line="240" w:lineRule="auto"/>
              <w:jc w:val="left"/>
            </w:pPr>
            <w:r/>
            <w:r>
              <w:rPr>
                <w:rFonts w:ascii="Times New Roman" w:hAnsi="Times New Roman" w:eastAsia="Times New Roman"/>
                <w:b w:val="0"/>
                <w:i w:val="0"/>
                <w:color w:val="000000"/>
                <w:sz w:val="17"/>
              </w:rPr>
              <w:t>13 Sep 2026</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Step-3 controls, C1 replication and curve decision complete</w:t>
            </w:r>
          </w:p>
        </w:tc>
        <w:tc>
          <w:tcPr>
            <w:tcW w:type="dxa" w:w="3360"/>
            <w:vAlign w:val="center"/>
            <w:shd w:fill="F3F5F7"/>
          </w:tcPr>
          <w:p>
            <w:pPr>
              <w:spacing w:before="0" w:after="0" w:line="240" w:lineRule="auto"/>
              <w:jc w:val="center"/>
            </w:pPr>
            <w:r/>
            <w:r>
              <w:rPr>
                <w:rFonts w:ascii="Times New Roman" w:hAnsi="Times New Roman" w:eastAsia="Times New Roman"/>
                <w:b w:val="0"/>
                <w:i w:val="0"/>
                <w:color w:val="000000"/>
                <w:sz w:val="17"/>
              </w:rPr>
              <w:t>c1_validation_three_seeds.json; final_curve_review.json</w:t>
            </w:r>
          </w:p>
        </w:tc>
      </w:tr>
    </w:tbl>
    <w:p>
      <w:pPr>
        <w:spacing w:after="20"/>
      </w:pP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i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i w:val="0"/>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