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48F18" w14:textId="4DEE80B5" w:rsidR="00A822F0" w:rsidRDefault="00A84DEE" w:rsidP="00A53A4E">
      <w:pPr>
        <w:spacing w:after="178" w:line="259" w:lineRule="auto"/>
        <w:ind w:left="0" w:right="0" w:firstLine="0"/>
        <w:jc w:val="both"/>
      </w:pPr>
      <w:r>
        <w:rPr>
          <w:sz w:val="48"/>
        </w:rPr>
        <w:t>Image</w:t>
      </w:r>
      <w:r w:rsidR="00A53A4E">
        <w:rPr>
          <w:sz w:val="48"/>
        </w:rPr>
        <w:t xml:space="preserve"> </w:t>
      </w:r>
      <w:r>
        <w:rPr>
          <w:sz w:val="48"/>
        </w:rPr>
        <w:t>S</w:t>
      </w:r>
      <w:r w:rsidR="00A53A4E">
        <w:rPr>
          <w:sz w:val="48"/>
        </w:rPr>
        <w:t xml:space="preserve">egmentation using </w:t>
      </w:r>
      <w:r>
        <w:rPr>
          <w:sz w:val="48"/>
        </w:rPr>
        <w:t>S</w:t>
      </w:r>
      <w:r w:rsidR="00A53A4E">
        <w:rPr>
          <w:sz w:val="48"/>
        </w:rPr>
        <w:t>elf-</w:t>
      </w:r>
      <w:r>
        <w:rPr>
          <w:sz w:val="48"/>
        </w:rPr>
        <w:t>S</w:t>
      </w:r>
      <w:r w:rsidR="00A53A4E">
        <w:rPr>
          <w:sz w:val="48"/>
        </w:rPr>
        <w:t xml:space="preserve">upervise </w:t>
      </w:r>
      <w:r>
        <w:rPr>
          <w:sz w:val="48"/>
        </w:rPr>
        <w:t>L</w:t>
      </w:r>
      <w:r w:rsidR="00A53A4E">
        <w:rPr>
          <w:sz w:val="48"/>
        </w:rPr>
        <w:t xml:space="preserve">earning </w:t>
      </w:r>
    </w:p>
    <w:p w14:paraId="10CA27CD" w14:textId="0E3322B6" w:rsidR="00A822F0" w:rsidRDefault="00B20641" w:rsidP="00A84DEE">
      <w:pPr>
        <w:spacing w:after="307" w:line="259" w:lineRule="auto"/>
        <w:ind w:left="13" w:right="4"/>
        <w:jc w:val="center"/>
        <w:sectPr w:rsidR="00A822F0" w:rsidSect="00A53A4E">
          <w:headerReference w:type="even" r:id="rId7"/>
          <w:headerReference w:type="default" r:id="rId8"/>
          <w:headerReference w:type="first" r:id="rId9"/>
          <w:pgSz w:w="12240" w:h="15840"/>
          <w:pgMar w:top="1262" w:right="900" w:bottom="1008" w:left="1134" w:header="444" w:footer="720" w:gutter="0"/>
          <w:cols w:space="720"/>
        </w:sectPr>
      </w:pPr>
      <w:r>
        <w:rPr>
          <w:sz w:val="22"/>
        </w:rPr>
        <w:t>Golla Sahithi</w:t>
      </w:r>
      <w:r w:rsidR="000405D9">
        <w:rPr>
          <w:sz w:val="22"/>
        </w:rPr>
        <w:t xml:space="preserve"> </w:t>
      </w:r>
      <w:r>
        <w:rPr>
          <w:sz w:val="22"/>
        </w:rPr>
        <w:t>,</w:t>
      </w:r>
      <w:r w:rsidR="000405D9">
        <w:rPr>
          <w:sz w:val="22"/>
        </w:rPr>
        <w:t xml:space="preserve"> </w:t>
      </w:r>
      <w:r w:rsidR="00000000">
        <w:rPr>
          <w:sz w:val="22"/>
        </w:rPr>
        <w:t>ML Project , DSAI</w:t>
      </w:r>
    </w:p>
    <w:p w14:paraId="36659BAB" w14:textId="1425142A" w:rsidR="00A822F0" w:rsidRDefault="00A822F0">
      <w:pPr>
        <w:spacing w:after="25" w:line="259" w:lineRule="auto"/>
        <w:ind w:left="0" w:right="0" w:firstLine="0"/>
      </w:pPr>
    </w:p>
    <w:p w14:paraId="1B414133" w14:textId="28384AA5" w:rsidR="00A4151B" w:rsidRDefault="00000000" w:rsidP="00A4151B">
      <w:pPr>
        <w:spacing w:after="3" w:line="245" w:lineRule="auto"/>
        <w:ind w:left="-5" w:right="48"/>
        <w:jc w:val="both"/>
      </w:pPr>
      <w:r>
        <w:rPr>
          <w:b/>
          <w:i/>
        </w:rPr>
        <w:t>Abstract</w:t>
      </w:r>
      <w:r>
        <w:t>—</w:t>
      </w:r>
      <w:r>
        <w:rPr>
          <w:rFonts w:ascii="Calibri" w:eastAsia="Calibri" w:hAnsi="Calibri" w:cs="Calibri"/>
        </w:rPr>
        <w:t xml:space="preserve"> </w:t>
      </w:r>
      <w:r w:rsidR="002A2AE9" w:rsidRPr="002A2AE9">
        <w:t>This work explores a self-supervised approach to binary image segmentation using pre-trained Vision Transformer (ViT) models, specifically leveraging the attention mechanisms of the DINO-ViT architecture. The method processes images from the Pascal VOC 2012 dataset by resizing them to 224×224 pixels, extracting attention maps from the final transformer layer, and applying a fixed threshold to generate foreground-background segmentation masks. While the approach eliminates the need for task-specific training or fine-tuning, it serves as a baseline for evaluating the intrinsic segmentation capabilities of self-supervised ViT models. Quantitative metrics (IoU: ~0.60, Dice: ~0.75, Pixel Accuracy: ~85%) demonstrate moderate performance on binary segmentation, though the method is limited to foreground-background separation and lacks class-specific granularity. The implementation highlights the potential of transformer attention maps for unsupervised segmentation tasks but underscores critical limitations, including the absence of post-processing, trainable components, and scalability to multi-class scenarios. This study provides foundational insights for future work integrating self-supervised ViTs with dedicated segmentation heads or advanced refinement techniques.</w:t>
      </w:r>
    </w:p>
    <w:p w14:paraId="6227C31E" w14:textId="34839C4C" w:rsidR="00A822F0" w:rsidRDefault="00000000">
      <w:pPr>
        <w:spacing w:after="312"/>
        <w:ind w:left="-5" w:right="0"/>
        <w:rPr>
          <w:rFonts w:ascii="Calibri" w:eastAsia="Calibri" w:hAnsi="Calibri" w:cs="Calibri"/>
          <w:sz w:val="96"/>
          <w:szCs w:val="56"/>
        </w:rPr>
      </w:pPr>
      <w:r>
        <w:rPr>
          <w:b/>
        </w:rPr>
        <w:t>KEYWORDS</w:t>
      </w:r>
      <w:r w:rsidRPr="00A461DE">
        <w:rPr>
          <w:rFonts w:ascii="SimSun" w:eastAsia="SimSun" w:hAnsi="SimSun" w:cs="SimSun"/>
          <w:sz w:val="40"/>
          <w:szCs w:val="32"/>
        </w:rPr>
        <w:t>:</w:t>
      </w:r>
      <w:r w:rsidRPr="00A461DE">
        <w:rPr>
          <w:rFonts w:ascii="Calibri" w:eastAsia="Calibri" w:hAnsi="Calibri" w:cs="Calibri"/>
          <w:sz w:val="40"/>
          <w:szCs w:val="32"/>
        </w:rPr>
        <w:t xml:space="preserve"> </w:t>
      </w:r>
    </w:p>
    <w:p w14:paraId="05C7AAB0" w14:textId="77777777" w:rsidR="002A2AE9" w:rsidRPr="002A2AE9" w:rsidRDefault="002A2AE9" w:rsidP="002A2AE9">
      <w:pPr>
        <w:numPr>
          <w:ilvl w:val="0"/>
          <w:numId w:val="13"/>
        </w:numPr>
        <w:spacing w:after="312"/>
        <w:ind w:right="0"/>
        <w:rPr>
          <w:szCs w:val="24"/>
        </w:rPr>
      </w:pPr>
      <w:r w:rsidRPr="002A2AE9">
        <w:rPr>
          <w:b/>
          <w:bCs/>
          <w:szCs w:val="24"/>
        </w:rPr>
        <w:t>Image Segmentation</w:t>
      </w:r>
      <w:r w:rsidRPr="002A2AE9">
        <w:rPr>
          <w:szCs w:val="24"/>
        </w:rPr>
        <w:t> : Dividing an image into object and background regions.</w:t>
      </w:r>
    </w:p>
    <w:p w14:paraId="57EBE66C" w14:textId="77777777" w:rsidR="002A2AE9" w:rsidRPr="002A2AE9" w:rsidRDefault="002A2AE9" w:rsidP="002A2AE9">
      <w:pPr>
        <w:numPr>
          <w:ilvl w:val="0"/>
          <w:numId w:val="13"/>
        </w:numPr>
        <w:spacing w:after="312"/>
        <w:ind w:right="0"/>
        <w:rPr>
          <w:szCs w:val="24"/>
        </w:rPr>
      </w:pPr>
      <w:r w:rsidRPr="002A2AE9">
        <w:rPr>
          <w:b/>
          <w:bCs/>
          <w:szCs w:val="24"/>
        </w:rPr>
        <w:t>Self-Supervised Learning</w:t>
      </w:r>
      <w:r w:rsidRPr="002A2AE9">
        <w:rPr>
          <w:szCs w:val="24"/>
        </w:rPr>
        <w:t> : Learning patterns from unlabeled data.</w:t>
      </w:r>
    </w:p>
    <w:p w14:paraId="0FF397D3" w14:textId="77777777" w:rsidR="002A2AE9" w:rsidRPr="002A2AE9" w:rsidRDefault="002A2AE9" w:rsidP="002A2AE9">
      <w:pPr>
        <w:numPr>
          <w:ilvl w:val="0"/>
          <w:numId w:val="13"/>
        </w:numPr>
        <w:spacing w:after="312"/>
        <w:ind w:right="0"/>
        <w:rPr>
          <w:szCs w:val="24"/>
        </w:rPr>
      </w:pPr>
      <w:r w:rsidRPr="002A2AE9">
        <w:rPr>
          <w:b/>
          <w:bCs/>
          <w:szCs w:val="24"/>
        </w:rPr>
        <w:t>Vision Transformer (ViT)</w:t>
      </w:r>
      <w:r w:rsidRPr="002A2AE9">
        <w:rPr>
          <w:szCs w:val="24"/>
        </w:rPr>
        <w:t> : Transformer model applied to images.</w:t>
      </w:r>
    </w:p>
    <w:p w14:paraId="0F144449" w14:textId="77777777" w:rsidR="002A2AE9" w:rsidRPr="002A2AE9" w:rsidRDefault="002A2AE9" w:rsidP="002A2AE9">
      <w:pPr>
        <w:numPr>
          <w:ilvl w:val="0"/>
          <w:numId w:val="13"/>
        </w:numPr>
        <w:spacing w:after="312"/>
        <w:ind w:right="0"/>
        <w:rPr>
          <w:szCs w:val="24"/>
        </w:rPr>
      </w:pPr>
      <w:r w:rsidRPr="002A2AE9">
        <w:rPr>
          <w:b/>
          <w:bCs/>
          <w:szCs w:val="24"/>
        </w:rPr>
        <w:t>DINO-ViT</w:t>
      </w:r>
      <w:r w:rsidRPr="002A2AE9">
        <w:rPr>
          <w:szCs w:val="24"/>
        </w:rPr>
        <w:t> : Self-supervised ViT using DINO method.</w:t>
      </w:r>
    </w:p>
    <w:p w14:paraId="178C54B4" w14:textId="77777777" w:rsidR="002A2AE9" w:rsidRPr="002A2AE9" w:rsidRDefault="002A2AE9" w:rsidP="002A2AE9">
      <w:pPr>
        <w:numPr>
          <w:ilvl w:val="0"/>
          <w:numId w:val="13"/>
        </w:numPr>
        <w:spacing w:after="312"/>
        <w:ind w:right="0"/>
        <w:rPr>
          <w:szCs w:val="24"/>
        </w:rPr>
      </w:pPr>
      <w:r w:rsidRPr="002A2AE9">
        <w:rPr>
          <w:b/>
          <w:bCs/>
          <w:szCs w:val="24"/>
        </w:rPr>
        <w:t>Attention Maps</w:t>
      </w:r>
      <w:r w:rsidRPr="002A2AE9">
        <w:rPr>
          <w:szCs w:val="24"/>
        </w:rPr>
        <w:t> : Visualization of model’s focus areas.</w:t>
      </w:r>
    </w:p>
    <w:p w14:paraId="7D9A28FF" w14:textId="77777777" w:rsidR="002A2AE9" w:rsidRPr="002A2AE9" w:rsidRDefault="002A2AE9" w:rsidP="002A2AE9">
      <w:pPr>
        <w:numPr>
          <w:ilvl w:val="0"/>
          <w:numId w:val="13"/>
        </w:numPr>
        <w:spacing w:after="312"/>
        <w:ind w:right="0"/>
        <w:rPr>
          <w:szCs w:val="24"/>
        </w:rPr>
      </w:pPr>
      <w:r w:rsidRPr="002A2AE9">
        <w:rPr>
          <w:b/>
          <w:bCs/>
          <w:szCs w:val="24"/>
        </w:rPr>
        <w:t>Pascal VOC 2012</w:t>
      </w:r>
      <w:r w:rsidRPr="002A2AE9">
        <w:rPr>
          <w:szCs w:val="24"/>
        </w:rPr>
        <w:t> : Benchmark dataset for segmentation.</w:t>
      </w:r>
    </w:p>
    <w:p w14:paraId="1E23B3E7" w14:textId="77777777" w:rsidR="002A2AE9" w:rsidRPr="002A2AE9" w:rsidRDefault="002A2AE9" w:rsidP="002A2AE9">
      <w:pPr>
        <w:numPr>
          <w:ilvl w:val="0"/>
          <w:numId w:val="13"/>
        </w:numPr>
        <w:spacing w:after="312"/>
        <w:ind w:right="0"/>
        <w:rPr>
          <w:szCs w:val="24"/>
        </w:rPr>
      </w:pPr>
      <w:r w:rsidRPr="002A2AE9">
        <w:rPr>
          <w:b/>
          <w:bCs/>
          <w:szCs w:val="24"/>
        </w:rPr>
        <w:t>Binary Segmentation</w:t>
      </w:r>
      <w:r w:rsidRPr="002A2AE9">
        <w:rPr>
          <w:szCs w:val="24"/>
        </w:rPr>
        <w:t> : Classifying pixels as object or background.</w:t>
      </w:r>
    </w:p>
    <w:p w14:paraId="5131A3DA" w14:textId="23AE2257" w:rsidR="00A84DEE" w:rsidRPr="002A2AE9" w:rsidRDefault="002A2AE9" w:rsidP="002A2AE9">
      <w:pPr>
        <w:numPr>
          <w:ilvl w:val="0"/>
          <w:numId w:val="13"/>
        </w:numPr>
        <w:spacing w:after="312"/>
        <w:ind w:right="0"/>
        <w:rPr>
          <w:szCs w:val="24"/>
        </w:rPr>
      </w:pPr>
      <w:r w:rsidRPr="002A2AE9">
        <w:rPr>
          <w:b/>
          <w:bCs/>
          <w:szCs w:val="24"/>
        </w:rPr>
        <w:t>Thresholding</w:t>
      </w:r>
      <w:r w:rsidRPr="002A2AE9">
        <w:rPr>
          <w:szCs w:val="24"/>
        </w:rPr>
        <w:t> : Converting continuous output to binary mask.</w:t>
      </w:r>
    </w:p>
    <w:p w14:paraId="2A755055" w14:textId="77777777" w:rsidR="00A822F0" w:rsidRDefault="00000000">
      <w:pPr>
        <w:pStyle w:val="Heading1"/>
        <w:spacing w:after="247"/>
      </w:pPr>
      <w:r>
        <w:t>I.</w:t>
      </w:r>
      <w:r>
        <w:rPr>
          <w:rFonts w:ascii="Arial" w:eastAsia="Arial" w:hAnsi="Arial" w:cs="Arial"/>
        </w:rPr>
        <w:t xml:space="preserve"> </w:t>
      </w:r>
      <w:r>
        <w:t xml:space="preserve">INTRODUCTION </w:t>
      </w:r>
    </w:p>
    <w:p w14:paraId="59815DBE" w14:textId="77777777" w:rsidR="00A4151B" w:rsidRDefault="00A4151B">
      <w:pPr>
        <w:spacing w:after="3" w:line="245" w:lineRule="auto"/>
        <w:ind w:left="-15" w:right="48" w:firstLine="120"/>
        <w:jc w:val="both"/>
      </w:pPr>
      <w:r w:rsidRPr="00A4151B">
        <w:t>Image segmentation plays a pivotal role in modern visual recognition systems by enabling machines to understand image content at the pixel level. From medical diagnostics and satellite imaging to autonomous driving and augmented reality, the task of accurately identifying and separating objects within an image has broad applications. Traditionally, achieving high performance in segmentation relied on supervised learning techniques that require large-scale, pixel-wise labeled datasets, which are often expensive and time-consuming to obtain.</w:t>
      </w:r>
    </w:p>
    <w:p w14:paraId="7CD6D89A" w14:textId="77777777" w:rsidR="00A4151B" w:rsidRDefault="00A4151B">
      <w:pPr>
        <w:spacing w:after="3" w:line="245" w:lineRule="auto"/>
        <w:ind w:left="-15" w:right="48" w:firstLine="120"/>
        <w:jc w:val="both"/>
      </w:pPr>
    </w:p>
    <w:p w14:paraId="1D615323" w14:textId="2019FCB7" w:rsidR="00A4151B" w:rsidRDefault="00A4151B" w:rsidP="00A53A4E">
      <w:pPr>
        <w:spacing w:after="3" w:line="245" w:lineRule="auto"/>
        <w:ind w:left="-15" w:right="504" w:firstLine="120"/>
        <w:jc w:val="both"/>
      </w:pPr>
      <w:r w:rsidRPr="00A4151B">
        <w:t>In recent years, self-supervised learning has emerged as a powerful paradigm that eliminates the dependency on manual annotations by allowing models to learn rich representations from raw data. Meta AI’s DINO</w:t>
      </w:r>
      <w:r w:rsidR="008E7A29">
        <w:t xml:space="preserve"> </w:t>
      </w:r>
      <w:r w:rsidR="008E7A29" w:rsidRPr="008E7A29">
        <w:t>ViTS8</w:t>
      </w:r>
      <w:r w:rsidRPr="00A4151B">
        <w:t xml:space="preserve"> framework, built upon the Vision Transformer (ViT) architecture, represents a significant advancement in this domain. It scales self-supervised learning using diverse and curated datasets and achieves state-of-the-art results across various vision tasks. In this report, we aim to assess the ability of DINO</w:t>
      </w:r>
      <w:r w:rsidR="008E7A29">
        <w:t xml:space="preserve"> </w:t>
      </w:r>
      <w:r w:rsidR="008E7A29" w:rsidRPr="008E7A29">
        <w:t>ViTS8</w:t>
      </w:r>
      <w:r w:rsidRPr="00A4151B">
        <w:t xml:space="preserve"> to perform unsupervised image segmentation by analyzing the learned patch-level features and clustering them to infer semantic regions within an image.</w:t>
      </w:r>
    </w:p>
    <w:p w14:paraId="47049194" w14:textId="77777777" w:rsidR="00A4151B" w:rsidRDefault="00A4151B">
      <w:pPr>
        <w:spacing w:after="3" w:line="245" w:lineRule="auto"/>
        <w:ind w:left="-15" w:right="48" w:firstLine="120"/>
        <w:jc w:val="both"/>
      </w:pPr>
    </w:p>
    <w:p w14:paraId="1FC27BA1" w14:textId="6633C48F" w:rsidR="00A4151B" w:rsidRDefault="00000000" w:rsidP="00A4151B">
      <w:pPr>
        <w:spacing w:after="0" w:line="259" w:lineRule="auto"/>
        <w:ind w:right="810"/>
        <w:jc w:val="center"/>
        <w:rPr>
          <w:sz w:val="32"/>
        </w:rPr>
      </w:pPr>
      <w:r>
        <w:rPr>
          <w:sz w:val="32"/>
        </w:rPr>
        <w:t>II.</w:t>
      </w:r>
      <w:r>
        <w:rPr>
          <w:rFonts w:ascii="Arial" w:eastAsia="Arial" w:hAnsi="Arial" w:cs="Arial"/>
          <w:sz w:val="32"/>
        </w:rPr>
        <w:t xml:space="preserve"> </w:t>
      </w:r>
      <w:r>
        <w:rPr>
          <w:sz w:val="26"/>
        </w:rPr>
        <w:t xml:space="preserve"> </w:t>
      </w:r>
      <w:r w:rsidR="00703750" w:rsidRPr="00703750">
        <w:rPr>
          <w:sz w:val="32"/>
          <w:szCs w:val="24"/>
        </w:rPr>
        <w:t>B</w:t>
      </w:r>
      <w:r w:rsidR="00703750">
        <w:rPr>
          <w:sz w:val="26"/>
        </w:rPr>
        <w:t xml:space="preserve">ACKGROUND </w:t>
      </w:r>
    </w:p>
    <w:p w14:paraId="40912FD8" w14:textId="77777777" w:rsidR="00A4151B" w:rsidRPr="00A53A4E" w:rsidRDefault="00A4151B" w:rsidP="00473B0A">
      <w:pPr>
        <w:spacing w:after="0" w:line="259" w:lineRule="auto"/>
        <w:ind w:right="363"/>
        <w:jc w:val="both"/>
        <w:rPr>
          <w:szCs w:val="24"/>
        </w:rPr>
      </w:pPr>
      <w:r w:rsidRPr="00A53A4E">
        <w:rPr>
          <w:szCs w:val="24"/>
        </w:rPr>
        <w:lastRenderedPageBreak/>
        <w:t>Classical approaches to image segmentation involved low-level techniques such as edge detection (e.g., Canny), thresholding (e.g., Otsu's method), and region growing. While these methods are computationally efficient, they struggle with complex or high-dimensional image data. The introduction of deep learning transformed the segmentation landscape. Architectures like Fully Convolutional Networks (FCNs), U-Net, and Mask R-CNN brought remarkable improvements but required massive labeled datasets for training.</w:t>
      </w:r>
    </w:p>
    <w:p w14:paraId="20900984" w14:textId="77777777" w:rsidR="00A4151B" w:rsidRDefault="00A4151B" w:rsidP="00A4151B">
      <w:pPr>
        <w:spacing w:after="0" w:line="259" w:lineRule="auto"/>
        <w:ind w:right="810"/>
        <w:rPr>
          <w:sz w:val="20"/>
        </w:rPr>
      </w:pPr>
    </w:p>
    <w:p w14:paraId="2662504B" w14:textId="1CE53787" w:rsidR="00A4151B" w:rsidRPr="00A53A4E" w:rsidRDefault="00A4151B" w:rsidP="00A53A4E">
      <w:pPr>
        <w:spacing w:after="0" w:line="259" w:lineRule="auto"/>
        <w:ind w:right="363"/>
        <w:jc w:val="both"/>
        <w:rPr>
          <w:sz w:val="32"/>
          <w:szCs w:val="24"/>
        </w:rPr>
      </w:pPr>
      <w:r w:rsidRPr="00A53A4E">
        <w:rPr>
          <w:szCs w:val="24"/>
        </w:rPr>
        <w:t>The growing cost of data annotation led to a surge in interest around self-supervised learning, which learns from unlabeled data by solving pretext tasks. Notable examples include contrastive learning frameworks like SimCLR and MoCo, and self-distillation methods such as BYOL and DINO. DINO (Self-DIstillation with NO labels) introduced by Caron et al., showed that Vision Transformers could learn highly discriminative and semantically meaningful features without any labels.</w:t>
      </w:r>
    </w:p>
    <w:p w14:paraId="24AF25E3" w14:textId="77777777" w:rsidR="00A4151B" w:rsidRPr="00A53A4E" w:rsidRDefault="00A4151B" w:rsidP="00A4151B">
      <w:pPr>
        <w:pStyle w:val="Heading2"/>
        <w:ind w:left="-5"/>
        <w:rPr>
          <w:b w:val="0"/>
          <w:sz w:val="22"/>
          <w:szCs w:val="22"/>
        </w:rPr>
      </w:pPr>
    </w:p>
    <w:p w14:paraId="68E7B69C" w14:textId="00D02F13" w:rsidR="00A4151B" w:rsidRPr="00A53A4E" w:rsidRDefault="00A4151B" w:rsidP="00A53A4E">
      <w:pPr>
        <w:pStyle w:val="Heading2"/>
        <w:ind w:left="-5"/>
        <w:jc w:val="both"/>
        <w:rPr>
          <w:b w:val="0"/>
          <w:sz w:val="24"/>
          <w:szCs w:val="24"/>
        </w:rPr>
      </w:pPr>
      <w:r w:rsidRPr="00A84DEE">
        <w:rPr>
          <w:b w:val="0"/>
          <w:sz w:val="32"/>
          <w:szCs w:val="32"/>
        </w:rPr>
        <w:t>DINO</w:t>
      </w:r>
      <w:r w:rsidR="00D03907" w:rsidRPr="00A84DEE">
        <w:rPr>
          <w:b w:val="0"/>
          <w:sz w:val="32"/>
          <w:szCs w:val="32"/>
        </w:rPr>
        <w:t>-</w:t>
      </w:r>
      <w:r w:rsidRPr="00A84DEE">
        <w:rPr>
          <w:b w:val="0"/>
          <w:sz w:val="32"/>
          <w:szCs w:val="32"/>
        </w:rPr>
        <w:t>v</w:t>
      </w:r>
      <w:r w:rsidR="00D03907" w:rsidRPr="00A84DEE">
        <w:rPr>
          <w:b w:val="0"/>
          <w:sz w:val="32"/>
          <w:szCs w:val="32"/>
        </w:rPr>
        <w:t>its8</w:t>
      </w:r>
      <w:r w:rsidRPr="00A461DE">
        <w:rPr>
          <w:b w:val="0"/>
          <w:sz w:val="36"/>
          <w:szCs w:val="36"/>
        </w:rPr>
        <w:t xml:space="preserve"> </w:t>
      </w:r>
      <w:r w:rsidRPr="00A53A4E">
        <w:rPr>
          <w:b w:val="0"/>
          <w:sz w:val="24"/>
          <w:szCs w:val="24"/>
        </w:rPr>
        <w:t>builds on these ideas and trains larger ViT models using curated multi-source datasets. Unlike earlier self-supervised methods that often used noisy, uncurated web data, DINO</w:t>
      </w:r>
      <w:r w:rsidR="008E7A29">
        <w:rPr>
          <w:b w:val="0"/>
          <w:sz w:val="24"/>
          <w:szCs w:val="24"/>
        </w:rPr>
        <w:t xml:space="preserve"> </w:t>
      </w:r>
      <w:r w:rsidR="008E7A29" w:rsidRPr="008E7A29">
        <w:rPr>
          <w:b w:val="0"/>
          <w:sz w:val="24"/>
          <w:szCs w:val="24"/>
        </w:rPr>
        <w:t>ViTS8</w:t>
      </w:r>
      <w:r w:rsidRPr="00A53A4E">
        <w:rPr>
          <w:b w:val="0"/>
          <w:sz w:val="24"/>
          <w:szCs w:val="24"/>
        </w:rPr>
        <w:t xml:space="preserve"> incorporates a structured and diverse dataset curation pipeline. The model outputs general-purpose embeddings that can be used across various downstream tasks—including classification, retrieval, and notably, image segmentation—without requiring task-specific training.</w:t>
      </w:r>
    </w:p>
    <w:p w14:paraId="209A0B67" w14:textId="77777777" w:rsidR="00703750" w:rsidRDefault="00703750" w:rsidP="00703750"/>
    <w:p w14:paraId="10280C10" w14:textId="0F61997F" w:rsidR="00703750" w:rsidRDefault="00703750" w:rsidP="00703750">
      <w:pPr>
        <w:spacing w:after="0" w:line="259" w:lineRule="auto"/>
        <w:ind w:right="103"/>
        <w:jc w:val="center"/>
        <w:rPr>
          <w:sz w:val="32"/>
        </w:rPr>
      </w:pPr>
      <w:r>
        <w:rPr>
          <w:sz w:val="32"/>
        </w:rPr>
        <w:t>III.</w:t>
      </w:r>
      <w:r>
        <w:rPr>
          <w:rFonts w:ascii="Arial" w:eastAsia="Arial" w:hAnsi="Arial" w:cs="Arial"/>
          <w:sz w:val="32"/>
        </w:rPr>
        <w:t xml:space="preserve"> </w:t>
      </w:r>
      <w:r w:rsidR="00D64565">
        <w:rPr>
          <w:sz w:val="32"/>
        </w:rPr>
        <w:t>Related Work</w:t>
      </w:r>
    </w:p>
    <w:p w14:paraId="602B37BD" w14:textId="08D82BF0" w:rsidR="00E749D0" w:rsidRPr="00E749D0" w:rsidRDefault="00E749D0" w:rsidP="00E749D0">
      <w:pPr>
        <w:spacing w:line="259" w:lineRule="auto"/>
        <w:ind w:right="103"/>
        <w:jc w:val="both"/>
        <w:rPr>
          <w:b/>
          <w:bCs/>
          <w:sz w:val="32"/>
        </w:rPr>
      </w:pPr>
      <w:r w:rsidRPr="00E749D0">
        <w:rPr>
          <w:b/>
          <w:bCs/>
          <w:i/>
          <w:iCs/>
          <w:color w:val="auto"/>
          <w:kern w:val="0"/>
          <w:szCs w:val="24"/>
          <w14:ligatures w14:val="none"/>
        </w:rPr>
        <w:t xml:space="preserve"> </w:t>
      </w:r>
      <w:r w:rsidRPr="00E749D0">
        <w:rPr>
          <w:b/>
          <w:bCs/>
          <w:sz w:val="32"/>
        </w:rPr>
        <w:t xml:space="preserve">1. </w:t>
      </w:r>
      <w:r w:rsidRPr="00E749D0">
        <w:rPr>
          <w:b/>
          <w:bCs/>
          <w:sz w:val="28"/>
          <w:szCs w:val="20"/>
        </w:rPr>
        <w:t>Extracting Attention Maps</w:t>
      </w:r>
    </w:p>
    <w:p w14:paraId="750626D2" w14:textId="77777777" w:rsidR="00E749D0" w:rsidRDefault="00E749D0" w:rsidP="00E749D0">
      <w:pPr>
        <w:spacing w:after="0" w:line="259" w:lineRule="auto"/>
        <w:ind w:right="103"/>
        <w:jc w:val="both"/>
        <w:rPr>
          <w:szCs w:val="24"/>
        </w:rPr>
      </w:pPr>
      <w:r w:rsidRPr="00E749D0">
        <w:rPr>
          <w:szCs w:val="24"/>
        </w:rPr>
        <w:t>The attention maps are retrieved from the last transformer layer of the ViT model. Each attention map represents how much the class token (used for classification) attends to every image patch. Specifically, we extract the attention from the class token to all other patches in the final layer. These values are then reshaped into a 2D map corresponding to the spatial layout of the patches.</w:t>
      </w:r>
    </w:p>
    <w:p w14:paraId="0B1F170E" w14:textId="77777777" w:rsidR="00D03907" w:rsidRDefault="00D03907" w:rsidP="00D03907">
      <w:pPr>
        <w:spacing w:after="0" w:line="259" w:lineRule="auto"/>
        <w:ind w:left="0" w:right="103" w:firstLine="0"/>
        <w:jc w:val="both"/>
        <w:rPr>
          <w:szCs w:val="24"/>
        </w:rPr>
      </w:pPr>
    </w:p>
    <w:p w14:paraId="3C0871E4" w14:textId="11F95606" w:rsidR="00D03907" w:rsidRDefault="00D03907" w:rsidP="00D03907">
      <w:pPr>
        <w:spacing w:after="0" w:line="259" w:lineRule="auto"/>
        <w:ind w:left="0" w:right="103" w:firstLine="0"/>
        <w:jc w:val="both"/>
        <w:rPr>
          <w:szCs w:val="24"/>
        </w:rPr>
      </w:pPr>
      <w:r>
        <w:rPr>
          <w:szCs w:val="24"/>
        </w:rPr>
        <w:t xml:space="preserve">SOURCE: </w:t>
      </w:r>
      <w:hyperlink r:id="rId10" w:history="1">
        <w:r w:rsidR="008E7A29" w:rsidRPr="00227836">
          <w:rPr>
            <w:rStyle w:val="Hyperlink"/>
            <w:szCs w:val="24"/>
          </w:rPr>
          <w:t>https://arxiv.org/abs/2104.14294</w:t>
        </w:r>
      </w:hyperlink>
      <w:r w:rsidR="008E7A29">
        <w:rPr>
          <w:szCs w:val="24"/>
        </w:rPr>
        <w:t xml:space="preserve"> </w:t>
      </w:r>
    </w:p>
    <w:p w14:paraId="63B4FEC9" w14:textId="77777777" w:rsidR="00D03907" w:rsidRDefault="00D03907" w:rsidP="00D03907">
      <w:pPr>
        <w:spacing w:after="0" w:line="259" w:lineRule="auto"/>
        <w:ind w:left="0" w:right="103" w:firstLine="0"/>
        <w:jc w:val="both"/>
        <w:rPr>
          <w:szCs w:val="24"/>
        </w:rPr>
      </w:pPr>
    </w:p>
    <w:p w14:paraId="111DC61B" w14:textId="6B2ACADA" w:rsidR="00D03907" w:rsidRPr="00E749D0" w:rsidRDefault="00D03907" w:rsidP="00D03907">
      <w:pPr>
        <w:spacing w:after="0" w:line="259" w:lineRule="auto"/>
        <w:ind w:left="0" w:right="103" w:firstLine="0"/>
        <w:jc w:val="both"/>
        <w:rPr>
          <w:szCs w:val="24"/>
        </w:rPr>
      </w:pPr>
      <w:r w:rsidRPr="00D03907">
        <w:rPr>
          <w:noProof/>
          <w:szCs w:val="24"/>
        </w:rPr>
        <w:drawing>
          <wp:inline distT="0" distB="0" distL="0" distR="0" wp14:anchorId="341E63B8" wp14:editId="56252C8C">
            <wp:extent cx="3470910" cy="3464242"/>
            <wp:effectExtent l="0" t="0" r="0" b="3175"/>
            <wp:docPr id="1807375566" name="Picture 1" descr="A collage of images of food and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5566" name="Picture 1" descr="A collage of images of food and buildings"/>
                    <pic:cNvPicPr/>
                  </pic:nvPicPr>
                  <pic:blipFill rotWithShape="1">
                    <a:blip r:embed="rId11"/>
                    <a:srcRect t="20276"/>
                    <a:stretch/>
                  </pic:blipFill>
                  <pic:spPr bwMode="auto">
                    <a:xfrm>
                      <a:off x="0" y="0"/>
                      <a:ext cx="3470910" cy="3464242"/>
                    </a:xfrm>
                    <a:prstGeom prst="rect">
                      <a:avLst/>
                    </a:prstGeom>
                    <a:ln>
                      <a:noFill/>
                    </a:ln>
                    <a:extLst>
                      <a:ext uri="{53640926-AAD7-44D8-BBD7-CCE9431645EC}">
                        <a14:shadowObscured xmlns:a14="http://schemas.microsoft.com/office/drawing/2010/main"/>
                      </a:ext>
                    </a:extLst>
                  </pic:spPr>
                </pic:pic>
              </a:graphicData>
            </a:graphic>
          </wp:inline>
        </w:drawing>
      </w:r>
    </w:p>
    <w:p w14:paraId="21522582" w14:textId="77777777" w:rsidR="00A84DEE" w:rsidRDefault="00A84DEE" w:rsidP="00E749D0">
      <w:pPr>
        <w:spacing w:after="0" w:line="259" w:lineRule="auto"/>
        <w:ind w:right="103"/>
        <w:jc w:val="both"/>
        <w:rPr>
          <w:b/>
          <w:bCs/>
          <w:sz w:val="28"/>
          <w:szCs w:val="18"/>
        </w:rPr>
      </w:pPr>
    </w:p>
    <w:p w14:paraId="080C4C57" w14:textId="7D863953" w:rsidR="00E749D0" w:rsidRPr="00E749D0" w:rsidRDefault="00E749D0" w:rsidP="00E749D0">
      <w:pPr>
        <w:spacing w:after="0" w:line="259" w:lineRule="auto"/>
        <w:ind w:right="103"/>
        <w:jc w:val="both"/>
        <w:rPr>
          <w:b/>
          <w:bCs/>
          <w:sz w:val="28"/>
          <w:szCs w:val="18"/>
        </w:rPr>
      </w:pPr>
      <w:r w:rsidRPr="00E749D0">
        <w:rPr>
          <w:b/>
          <w:bCs/>
          <w:sz w:val="28"/>
          <w:szCs w:val="18"/>
        </w:rPr>
        <w:t>2. Thresholding Attention Maps</w:t>
      </w:r>
    </w:p>
    <w:p w14:paraId="5AD9576E" w14:textId="77777777" w:rsidR="00E749D0" w:rsidRDefault="00E749D0" w:rsidP="00E749D0">
      <w:pPr>
        <w:spacing w:after="0" w:line="259" w:lineRule="auto"/>
        <w:ind w:right="103"/>
        <w:jc w:val="both"/>
        <w:rPr>
          <w:szCs w:val="18"/>
        </w:rPr>
      </w:pPr>
      <w:r w:rsidRPr="00E749D0">
        <w:rPr>
          <w:szCs w:val="18"/>
        </w:rPr>
        <w:t>The attention values are sorted and normalized for each attention head. We compute a cumulative sum and retain only the top fraction (e.g., top 10%) of attention weights based on a configurable threshold. This helps in focusing on the most relevant regions in the image.</w:t>
      </w:r>
    </w:p>
    <w:p w14:paraId="275CC3FA" w14:textId="77777777" w:rsidR="00A84DEE" w:rsidRPr="00E749D0" w:rsidRDefault="00A84DEE" w:rsidP="00E749D0">
      <w:pPr>
        <w:spacing w:after="0" w:line="259" w:lineRule="auto"/>
        <w:ind w:right="103"/>
        <w:jc w:val="both"/>
        <w:rPr>
          <w:szCs w:val="18"/>
        </w:rPr>
      </w:pPr>
    </w:p>
    <w:p w14:paraId="5EFC0F25" w14:textId="77777777" w:rsidR="00E749D0" w:rsidRPr="00E749D0" w:rsidRDefault="00E749D0" w:rsidP="00E749D0">
      <w:pPr>
        <w:spacing w:after="0" w:line="259" w:lineRule="auto"/>
        <w:ind w:right="103"/>
        <w:jc w:val="both"/>
        <w:rPr>
          <w:b/>
          <w:bCs/>
          <w:sz w:val="28"/>
          <w:szCs w:val="20"/>
        </w:rPr>
      </w:pPr>
      <w:r w:rsidRPr="00E749D0">
        <w:rPr>
          <w:b/>
          <w:bCs/>
          <w:sz w:val="28"/>
          <w:szCs w:val="20"/>
        </w:rPr>
        <w:t>3. Interpolating to Image Size</w:t>
      </w:r>
    </w:p>
    <w:p w14:paraId="06DDE5C5" w14:textId="77777777" w:rsidR="00E749D0" w:rsidRDefault="00E749D0" w:rsidP="00E749D0">
      <w:pPr>
        <w:spacing w:after="0" w:line="259" w:lineRule="auto"/>
        <w:ind w:right="103"/>
        <w:jc w:val="both"/>
        <w:rPr>
          <w:szCs w:val="24"/>
        </w:rPr>
      </w:pPr>
      <w:r w:rsidRPr="00E749D0">
        <w:rPr>
          <w:szCs w:val="24"/>
        </w:rPr>
        <w:t>The selected attention maps, which are originally in the patch space, are reshaped and upsampled using nearest-neighbor interpolation to match the original image size. This gives a full-resolution attention heat map that highlights important regions in the image.</w:t>
      </w:r>
    </w:p>
    <w:p w14:paraId="52DA69EE" w14:textId="77777777" w:rsidR="00A84DEE" w:rsidRPr="00E749D0" w:rsidRDefault="00A84DEE" w:rsidP="00E749D0">
      <w:pPr>
        <w:spacing w:after="0" w:line="259" w:lineRule="auto"/>
        <w:ind w:right="103"/>
        <w:jc w:val="both"/>
        <w:rPr>
          <w:szCs w:val="24"/>
        </w:rPr>
      </w:pPr>
    </w:p>
    <w:p w14:paraId="09C47C8E" w14:textId="77777777" w:rsidR="00E749D0" w:rsidRPr="00E749D0" w:rsidRDefault="00E749D0" w:rsidP="00E749D0">
      <w:pPr>
        <w:spacing w:after="0" w:line="259" w:lineRule="auto"/>
        <w:ind w:right="103"/>
        <w:jc w:val="both"/>
        <w:rPr>
          <w:b/>
          <w:bCs/>
          <w:sz w:val="28"/>
          <w:szCs w:val="20"/>
        </w:rPr>
      </w:pPr>
      <w:r w:rsidRPr="00E749D0">
        <w:rPr>
          <w:b/>
          <w:bCs/>
          <w:sz w:val="28"/>
          <w:szCs w:val="20"/>
        </w:rPr>
        <w:t>4. Generating Segmentation Masks</w:t>
      </w:r>
    </w:p>
    <w:p w14:paraId="51EAF9B9" w14:textId="77777777" w:rsidR="00E749D0" w:rsidRPr="00E749D0" w:rsidRDefault="00E749D0" w:rsidP="00E749D0">
      <w:pPr>
        <w:spacing w:after="0" w:line="259" w:lineRule="auto"/>
        <w:ind w:right="103"/>
        <w:jc w:val="both"/>
        <w:rPr>
          <w:szCs w:val="18"/>
        </w:rPr>
      </w:pPr>
      <w:r w:rsidRPr="00E749D0">
        <w:rPr>
          <w:szCs w:val="18"/>
        </w:rPr>
        <w:t>The averaged attention map across all heads is normalized and thresholded to create a binary mask. This mask is then resized to the target image resolution (e.g., 224x224) and used as a predicted segmentation mask. Pixels above the threshold are considered part of the object, while others are background.</w:t>
      </w:r>
    </w:p>
    <w:p w14:paraId="3E7B1981" w14:textId="28CA5231" w:rsidR="00E749D0" w:rsidRDefault="00E749D0" w:rsidP="00E749D0">
      <w:pPr>
        <w:spacing w:after="0" w:line="259" w:lineRule="auto"/>
        <w:ind w:right="103"/>
        <w:jc w:val="both"/>
        <w:rPr>
          <w:szCs w:val="18"/>
        </w:rPr>
      </w:pPr>
      <w:r w:rsidRPr="00E749D0">
        <w:rPr>
          <w:szCs w:val="18"/>
        </w:rPr>
        <w:t xml:space="preserve">These predicted segmentation masks can be compared with </w:t>
      </w:r>
      <w:r w:rsidR="007E5E90">
        <w:rPr>
          <w:szCs w:val="18"/>
        </w:rPr>
        <w:t xml:space="preserve">true </w:t>
      </w:r>
      <w:r w:rsidRPr="00E749D0">
        <w:rPr>
          <w:szCs w:val="18"/>
        </w:rPr>
        <w:t xml:space="preserve">masks using evaluation metrics such as </w:t>
      </w:r>
      <w:r w:rsidRPr="00E749D0">
        <w:rPr>
          <w:szCs w:val="18"/>
        </w:rPr>
        <w:lastRenderedPageBreak/>
        <w:t>Intersection over Union (IoU), Dice coefficient, and pixel-wise accuracy.</w:t>
      </w:r>
    </w:p>
    <w:p w14:paraId="55F8945D" w14:textId="77777777" w:rsidR="00E749D0" w:rsidRDefault="00E749D0" w:rsidP="00E749D0">
      <w:pPr>
        <w:spacing w:after="0" w:line="259" w:lineRule="auto"/>
        <w:ind w:right="103"/>
        <w:jc w:val="both"/>
        <w:rPr>
          <w:szCs w:val="18"/>
        </w:rPr>
      </w:pPr>
    </w:p>
    <w:p w14:paraId="722B1557" w14:textId="77777777" w:rsidR="00E749D0" w:rsidRDefault="00E749D0" w:rsidP="00E749D0">
      <w:pPr>
        <w:spacing w:after="0" w:line="259" w:lineRule="auto"/>
        <w:ind w:right="103"/>
        <w:jc w:val="both"/>
        <w:rPr>
          <w:b/>
          <w:bCs/>
          <w:sz w:val="28"/>
          <w:szCs w:val="20"/>
        </w:rPr>
      </w:pPr>
      <w:r>
        <w:rPr>
          <w:b/>
          <w:bCs/>
          <w:sz w:val="28"/>
          <w:szCs w:val="20"/>
        </w:rPr>
        <w:t>5</w:t>
      </w:r>
      <w:r w:rsidRPr="00E749D0">
        <w:rPr>
          <w:b/>
          <w:bCs/>
          <w:sz w:val="28"/>
          <w:szCs w:val="20"/>
        </w:rPr>
        <w:t>.</w:t>
      </w:r>
      <w:r>
        <w:rPr>
          <w:b/>
          <w:bCs/>
          <w:sz w:val="28"/>
          <w:szCs w:val="20"/>
        </w:rPr>
        <w:t xml:space="preserve"> </w:t>
      </w:r>
      <w:r w:rsidRPr="00E749D0">
        <w:rPr>
          <w:b/>
          <w:bCs/>
          <w:sz w:val="28"/>
          <w:szCs w:val="20"/>
        </w:rPr>
        <w:t xml:space="preserve">Segmentation Accuracy Evaluation </w:t>
      </w:r>
    </w:p>
    <w:p w14:paraId="7B502AA1" w14:textId="0510D795" w:rsidR="00E749D0" w:rsidRPr="00E749D0" w:rsidRDefault="00E749D0" w:rsidP="00E749D0">
      <w:pPr>
        <w:spacing w:after="0" w:line="259" w:lineRule="auto"/>
        <w:ind w:right="103"/>
        <w:jc w:val="both"/>
        <w:rPr>
          <w:szCs w:val="18"/>
        </w:rPr>
      </w:pPr>
      <w:r w:rsidRPr="00E749D0">
        <w:rPr>
          <w:szCs w:val="18"/>
        </w:rPr>
        <w:t xml:space="preserve">This section explains how the segmentation model's performance is quantitatively evaluated by comparing the </w:t>
      </w:r>
      <w:r w:rsidRPr="00E749D0">
        <w:rPr>
          <w:b/>
          <w:bCs/>
          <w:szCs w:val="18"/>
        </w:rPr>
        <w:t>predicted segmentation masks</w:t>
      </w:r>
      <w:r w:rsidRPr="00E749D0">
        <w:rPr>
          <w:szCs w:val="18"/>
        </w:rPr>
        <w:t xml:space="preserve"> with the </w:t>
      </w:r>
      <w:r w:rsidRPr="00E749D0">
        <w:rPr>
          <w:b/>
          <w:bCs/>
          <w:szCs w:val="18"/>
        </w:rPr>
        <w:t>ground truth masks</w:t>
      </w:r>
      <w:r w:rsidRPr="00E749D0">
        <w:rPr>
          <w:szCs w:val="18"/>
        </w:rPr>
        <w:t>. The following three standard evaluation metrics are used:</w:t>
      </w:r>
    </w:p>
    <w:p w14:paraId="4D806204" w14:textId="77777777" w:rsidR="00E749D0" w:rsidRPr="00E749D0" w:rsidRDefault="00E749D0" w:rsidP="00E749D0">
      <w:pPr>
        <w:numPr>
          <w:ilvl w:val="0"/>
          <w:numId w:val="9"/>
        </w:numPr>
        <w:spacing w:after="0" w:line="259" w:lineRule="auto"/>
        <w:ind w:right="103"/>
        <w:jc w:val="both"/>
        <w:rPr>
          <w:szCs w:val="18"/>
        </w:rPr>
      </w:pPr>
      <w:r w:rsidRPr="00E749D0">
        <w:rPr>
          <w:b/>
          <w:bCs/>
          <w:szCs w:val="18"/>
        </w:rPr>
        <w:t>Intersection over Union (IoU)</w:t>
      </w:r>
    </w:p>
    <w:p w14:paraId="513D1349" w14:textId="77777777" w:rsidR="00E749D0" w:rsidRPr="00E749D0" w:rsidRDefault="00E749D0" w:rsidP="00E749D0">
      <w:pPr>
        <w:numPr>
          <w:ilvl w:val="0"/>
          <w:numId w:val="9"/>
        </w:numPr>
        <w:spacing w:after="0" w:line="259" w:lineRule="auto"/>
        <w:ind w:right="103"/>
        <w:jc w:val="both"/>
        <w:rPr>
          <w:szCs w:val="18"/>
        </w:rPr>
      </w:pPr>
      <w:r w:rsidRPr="00E749D0">
        <w:rPr>
          <w:b/>
          <w:bCs/>
          <w:szCs w:val="18"/>
        </w:rPr>
        <w:t>Dice Coefficient</w:t>
      </w:r>
    </w:p>
    <w:p w14:paraId="2F19BD93" w14:textId="77777777" w:rsidR="00E749D0" w:rsidRPr="00E749D0" w:rsidRDefault="00E749D0" w:rsidP="00E749D0">
      <w:pPr>
        <w:numPr>
          <w:ilvl w:val="0"/>
          <w:numId w:val="9"/>
        </w:numPr>
        <w:spacing w:after="0" w:line="259" w:lineRule="auto"/>
        <w:ind w:right="103"/>
        <w:jc w:val="both"/>
        <w:rPr>
          <w:szCs w:val="18"/>
        </w:rPr>
      </w:pPr>
      <w:r w:rsidRPr="00E749D0">
        <w:rPr>
          <w:b/>
          <w:bCs/>
          <w:szCs w:val="18"/>
        </w:rPr>
        <w:t>Pixel-wise Accuracy</w:t>
      </w:r>
    </w:p>
    <w:p w14:paraId="098A7304" w14:textId="77777777" w:rsidR="00E749D0" w:rsidRDefault="00E749D0" w:rsidP="00E749D0">
      <w:pPr>
        <w:spacing w:after="0" w:line="259" w:lineRule="auto"/>
        <w:ind w:right="103"/>
        <w:jc w:val="both"/>
        <w:rPr>
          <w:szCs w:val="18"/>
        </w:rPr>
      </w:pPr>
      <w:r w:rsidRPr="00E749D0">
        <w:rPr>
          <w:szCs w:val="18"/>
        </w:rPr>
        <w:t>Before calculating the metrics, both masks are binarized using a threshold of 0.5. Pixels with values greater than 0.5 are considered foreground (object), and others are considered background.</w:t>
      </w:r>
    </w:p>
    <w:p w14:paraId="2B9C622A" w14:textId="77777777" w:rsidR="00E749D0" w:rsidRPr="00E749D0" w:rsidRDefault="00E749D0" w:rsidP="007E5E90">
      <w:pPr>
        <w:spacing w:after="0" w:line="259" w:lineRule="auto"/>
        <w:ind w:left="0" w:right="103" w:firstLine="0"/>
        <w:jc w:val="both"/>
        <w:rPr>
          <w:szCs w:val="18"/>
        </w:rPr>
      </w:pPr>
    </w:p>
    <w:p w14:paraId="1F6B264A" w14:textId="121DC660" w:rsidR="00E749D0" w:rsidRPr="00E749D0" w:rsidRDefault="007E5E90" w:rsidP="00E749D0">
      <w:pPr>
        <w:spacing w:after="0" w:line="259" w:lineRule="auto"/>
        <w:ind w:right="103"/>
        <w:jc w:val="both"/>
        <w:rPr>
          <w:b/>
          <w:bCs/>
          <w:sz w:val="28"/>
          <w:szCs w:val="20"/>
        </w:rPr>
      </w:pPr>
      <w:r>
        <w:rPr>
          <w:b/>
          <w:bCs/>
          <w:sz w:val="28"/>
          <w:szCs w:val="20"/>
        </w:rPr>
        <w:t>A</w:t>
      </w:r>
      <w:r w:rsidR="00E749D0" w:rsidRPr="00E749D0">
        <w:rPr>
          <w:b/>
          <w:bCs/>
          <w:sz w:val="28"/>
          <w:szCs w:val="20"/>
        </w:rPr>
        <w:t>. Intersection over Union (IoU)</w:t>
      </w:r>
    </w:p>
    <w:p w14:paraId="04314DF4" w14:textId="2924853C" w:rsidR="007E5E90" w:rsidRDefault="007E5E90" w:rsidP="007E5E90">
      <w:pPr>
        <w:spacing w:after="0" w:line="259" w:lineRule="auto"/>
        <w:ind w:left="0" w:right="103" w:firstLine="0"/>
        <w:jc w:val="both"/>
        <w:rPr>
          <w:szCs w:val="18"/>
        </w:rPr>
      </w:pPr>
      <w:r w:rsidRPr="007E5E90">
        <w:rPr>
          <w:szCs w:val="18"/>
        </w:rPr>
        <w:t xml:space="preserve">Intersection over Union (IoU), also known as the </w:t>
      </w:r>
      <w:r w:rsidRPr="007E5E90">
        <w:rPr>
          <w:i/>
          <w:iCs/>
          <w:szCs w:val="18"/>
        </w:rPr>
        <w:t>Jaccard Index</w:t>
      </w:r>
      <w:r w:rsidRPr="007E5E90">
        <w:rPr>
          <w:szCs w:val="18"/>
        </w:rPr>
        <w:t>, quantifies the degree of overlap between the predicted and ground truth segmentation masks. It is defined as the ratio of the area of intersection to the area of union of the predicted and true regions.</w:t>
      </w:r>
    </w:p>
    <w:p w14:paraId="6BF1750E" w14:textId="77777777" w:rsidR="007E5E90" w:rsidRDefault="007E5E90" w:rsidP="007E5E90">
      <w:pPr>
        <w:spacing w:after="0" w:line="259" w:lineRule="auto"/>
        <w:ind w:left="0" w:right="103" w:firstLine="0"/>
        <w:jc w:val="both"/>
        <w:rPr>
          <w:noProof/>
        </w:rPr>
      </w:pPr>
    </w:p>
    <w:p w14:paraId="6DFF8C31" w14:textId="6A6F001D" w:rsidR="007E5E90" w:rsidRPr="00E749D0" w:rsidRDefault="00A84DEE" w:rsidP="007E5E90">
      <w:pPr>
        <w:spacing w:after="0" w:line="259" w:lineRule="auto"/>
        <w:ind w:left="0" w:right="103" w:firstLine="0"/>
        <w:jc w:val="both"/>
        <w:rPr>
          <w:szCs w:val="18"/>
        </w:rPr>
      </w:pPr>
      <w:r w:rsidRPr="00A84DEE">
        <w:rPr>
          <w:noProof/>
          <w:szCs w:val="18"/>
        </w:rPr>
        <w:drawing>
          <wp:inline distT="0" distB="0" distL="0" distR="0" wp14:anchorId="3F643EF6" wp14:editId="42790029">
            <wp:extent cx="3470910" cy="1007110"/>
            <wp:effectExtent l="0" t="0" r="0" b="2540"/>
            <wp:docPr id="12629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54855" name=""/>
                    <pic:cNvPicPr/>
                  </pic:nvPicPr>
                  <pic:blipFill>
                    <a:blip r:embed="rId12"/>
                    <a:stretch>
                      <a:fillRect/>
                    </a:stretch>
                  </pic:blipFill>
                  <pic:spPr>
                    <a:xfrm>
                      <a:off x="0" y="0"/>
                      <a:ext cx="3470910" cy="1007110"/>
                    </a:xfrm>
                    <a:prstGeom prst="rect">
                      <a:avLst/>
                    </a:prstGeom>
                  </pic:spPr>
                </pic:pic>
              </a:graphicData>
            </a:graphic>
          </wp:inline>
        </w:drawing>
      </w:r>
    </w:p>
    <w:p w14:paraId="19A5A241" w14:textId="138E47E7" w:rsidR="00D64565" w:rsidRPr="00E749D0" w:rsidRDefault="00D64565" w:rsidP="00703750">
      <w:pPr>
        <w:spacing w:after="0" w:line="259" w:lineRule="auto"/>
        <w:ind w:right="103"/>
        <w:jc w:val="center"/>
      </w:pPr>
    </w:p>
    <w:p w14:paraId="2CA9FBA7" w14:textId="68E3356F" w:rsidR="00703750" w:rsidRPr="007E5E90" w:rsidRDefault="007E5E90" w:rsidP="007E5E90">
      <w:pPr>
        <w:spacing w:after="0" w:line="259" w:lineRule="auto"/>
        <w:ind w:right="103"/>
        <w:jc w:val="both"/>
        <w:rPr>
          <w:b/>
          <w:bCs/>
          <w:sz w:val="28"/>
          <w:szCs w:val="20"/>
        </w:rPr>
      </w:pPr>
      <w:r>
        <w:rPr>
          <w:b/>
          <w:bCs/>
          <w:sz w:val="28"/>
          <w:szCs w:val="20"/>
        </w:rPr>
        <w:t>B</w:t>
      </w:r>
      <w:r w:rsidRPr="00E749D0">
        <w:rPr>
          <w:b/>
          <w:bCs/>
          <w:sz w:val="28"/>
          <w:szCs w:val="20"/>
        </w:rPr>
        <w:t xml:space="preserve">. </w:t>
      </w:r>
      <w:r w:rsidRPr="007E5E90">
        <w:rPr>
          <w:b/>
          <w:bCs/>
          <w:sz w:val="28"/>
          <w:szCs w:val="20"/>
        </w:rPr>
        <w:t>Dice Coefficient</w:t>
      </w:r>
    </w:p>
    <w:p w14:paraId="0F9C0493" w14:textId="3A762512" w:rsidR="007E5E90" w:rsidRDefault="007E5E90" w:rsidP="007E5E90">
      <w:pPr>
        <w:jc w:val="both"/>
      </w:pPr>
      <w:r w:rsidRPr="007E5E90">
        <w:t xml:space="preserve">The Dice Coefficient, also referred to as the </w:t>
      </w:r>
      <w:r w:rsidRPr="007E5E90">
        <w:rPr>
          <w:i/>
          <w:iCs/>
        </w:rPr>
        <w:t>Sørensen–Dice index</w:t>
      </w:r>
      <w:r w:rsidRPr="007E5E90">
        <w:t>, is another overlap-based measure that evaluates similarity between two samples. It is especially suitable for imbalanced class distributions, where the foreground occupies a small portion of the image.</w:t>
      </w:r>
      <w:r w:rsidR="00A84DEE">
        <w:t xml:space="preserve"> This emphasis overlap more than IoU</w:t>
      </w:r>
    </w:p>
    <w:p w14:paraId="5BE064FC" w14:textId="77777777" w:rsidR="007E5E90" w:rsidRDefault="007E5E90" w:rsidP="007E5E90">
      <w:pPr>
        <w:jc w:val="both"/>
      </w:pPr>
    </w:p>
    <w:p w14:paraId="6D7AFED6" w14:textId="7AC6D9C8" w:rsidR="007E5E90" w:rsidRDefault="00A84DEE" w:rsidP="007E5E90">
      <w:pPr>
        <w:jc w:val="both"/>
      </w:pPr>
      <w:r w:rsidRPr="00A84DEE">
        <w:rPr>
          <w:noProof/>
        </w:rPr>
        <w:drawing>
          <wp:inline distT="0" distB="0" distL="0" distR="0" wp14:anchorId="399DD461" wp14:editId="63BB38ED">
            <wp:extent cx="3470910" cy="662940"/>
            <wp:effectExtent l="0" t="0" r="0" b="3810"/>
            <wp:docPr id="154736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9605" name=""/>
                    <pic:cNvPicPr/>
                  </pic:nvPicPr>
                  <pic:blipFill>
                    <a:blip r:embed="rId13"/>
                    <a:stretch>
                      <a:fillRect/>
                    </a:stretch>
                  </pic:blipFill>
                  <pic:spPr>
                    <a:xfrm>
                      <a:off x="0" y="0"/>
                      <a:ext cx="3470910" cy="662940"/>
                    </a:xfrm>
                    <a:prstGeom prst="rect">
                      <a:avLst/>
                    </a:prstGeom>
                  </pic:spPr>
                </pic:pic>
              </a:graphicData>
            </a:graphic>
          </wp:inline>
        </w:drawing>
      </w:r>
    </w:p>
    <w:p w14:paraId="0FE9907B" w14:textId="77777777" w:rsidR="007E5E90" w:rsidRDefault="007E5E90" w:rsidP="007E5E90">
      <w:pPr>
        <w:jc w:val="both"/>
      </w:pPr>
    </w:p>
    <w:p w14:paraId="7090D28A" w14:textId="65E52813" w:rsidR="007E5E90" w:rsidRDefault="00A31A21" w:rsidP="007E5E90">
      <w:pPr>
        <w:jc w:val="both"/>
        <w:rPr>
          <w:b/>
          <w:bCs/>
          <w:sz w:val="28"/>
          <w:szCs w:val="22"/>
        </w:rPr>
      </w:pPr>
      <w:r>
        <w:rPr>
          <w:b/>
          <w:bCs/>
          <w:sz w:val="28"/>
          <w:szCs w:val="22"/>
        </w:rPr>
        <w:t>C</w:t>
      </w:r>
      <w:r w:rsidR="007E5E90" w:rsidRPr="007E5E90">
        <w:rPr>
          <w:b/>
          <w:bCs/>
          <w:sz w:val="28"/>
          <w:szCs w:val="22"/>
        </w:rPr>
        <w:t>. Pixel-wise Accuracy</w:t>
      </w:r>
    </w:p>
    <w:p w14:paraId="09EBBAE2" w14:textId="06A3B9AA" w:rsidR="007E5E90" w:rsidRDefault="007E5E90" w:rsidP="007E5E90">
      <w:pPr>
        <w:jc w:val="both"/>
        <w:rPr>
          <w:szCs w:val="20"/>
        </w:rPr>
      </w:pPr>
      <w:r w:rsidRPr="007E5E90">
        <w:rPr>
          <w:szCs w:val="20"/>
        </w:rPr>
        <w:t>Pixel-wise Accuracy measures the proportion of correctly classified pixels (both foreground and background) over the total number of pixels in the image.</w:t>
      </w:r>
    </w:p>
    <w:p w14:paraId="565C0EC1" w14:textId="77777777" w:rsidR="007E5E90" w:rsidRDefault="007E5E90" w:rsidP="007E5E90">
      <w:pPr>
        <w:jc w:val="both"/>
        <w:rPr>
          <w:szCs w:val="20"/>
        </w:rPr>
      </w:pPr>
    </w:p>
    <w:p w14:paraId="6535BA6B" w14:textId="738CFAF6" w:rsidR="007E5E90" w:rsidRDefault="007E5E90" w:rsidP="007E5E90">
      <w:pPr>
        <w:jc w:val="both"/>
        <w:rPr>
          <w:szCs w:val="20"/>
        </w:rPr>
      </w:pPr>
      <w:r w:rsidRPr="007E5E90">
        <w:rPr>
          <w:noProof/>
          <w:szCs w:val="20"/>
        </w:rPr>
        <w:drawing>
          <wp:inline distT="0" distB="0" distL="0" distR="0" wp14:anchorId="0284A801" wp14:editId="7B7D4BC9">
            <wp:extent cx="3470910" cy="521335"/>
            <wp:effectExtent l="0" t="0" r="0" b="0"/>
            <wp:docPr id="140670819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08193" name="Picture 1" descr="A black text on a white background&#10;&#10;AI-generated content may be incorrect."/>
                    <pic:cNvPicPr/>
                  </pic:nvPicPr>
                  <pic:blipFill>
                    <a:blip r:embed="rId14"/>
                    <a:stretch>
                      <a:fillRect/>
                    </a:stretch>
                  </pic:blipFill>
                  <pic:spPr>
                    <a:xfrm>
                      <a:off x="0" y="0"/>
                      <a:ext cx="3470910" cy="521335"/>
                    </a:xfrm>
                    <a:prstGeom prst="rect">
                      <a:avLst/>
                    </a:prstGeom>
                  </pic:spPr>
                </pic:pic>
              </a:graphicData>
            </a:graphic>
          </wp:inline>
        </w:drawing>
      </w:r>
    </w:p>
    <w:p w14:paraId="77DD2FBD" w14:textId="77777777" w:rsidR="007E5E90" w:rsidRDefault="007E5E90" w:rsidP="007E5E90">
      <w:pPr>
        <w:jc w:val="both"/>
        <w:rPr>
          <w:szCs w:val="20"/>
        </w:rPr>
      </w:pPr>
    </w:p>
    <w:p w14:paraId="296DD887" w14:textId="7E48C3C3" w:rsidR="00A31A21" w:rsidRDefault="00A31A21" w:rsidP="007E5E90">
      <w:pPr>
        <w:jc w:val="both"/>
        <w:rPr>
          <w:b/>
          <w:bCs/>
          <w:sz w:val="28"/>
          <w:szCs w:val="20"/>
        </w:rPr>
      </w:pPr>
      <w:r>
        <w:rPr>
          <w:b/>
          <w:bCs/>
          <w:sz w:val="28"/>
          <w:szCs w:val="20"/>
        </w:rPr>
        <w:t>6</w:t>
      </w:r>
      <w:r w:rsidRPr="00E749D0">
        <w:rPr>
          <w:b/>
          <w:bCs/>
          <w:sz w:val="28"/>
          <w:szCs w:val="20"/>
        </w:rPr>
        <w:t xml:space="preserve">. </w:t>
      </w:r>
      <w:r w:rsidRPr="00A31A21">
        <w:rPr>
          <w:b/>
          <w:bCs/>
          <w:sz w:val="28"/>
          <w:szCs w:val="20"/>
        </w:rPr>
        <w:t>Hyperparameters: Batch Size and Threshold</w:t>
      </w:r>
    </w:p>
    <w:p w14:paraId="3A8837B0" w14:textId="77777777" w:rsidR="00A31A21" w:rsidRDefault="00A31A21" w:rsidP="007E5E90">
      <w:pPr>
        <w:jc w:val="both"/>
        <w:rPr>
          <w:b/>
          <w:bCs/>
          <w:sz w:val="28"/>
          <w:szCs w:val="20"/>
        </w:rPr>
      </w:pPr>
    </w:p>
    <w:p w14:paraId="59B384DC" w14:textId="35172B07" w:rsidR="00A31A21" w:rsidRDefault="00A31A21" w:rsidP="007E5E90">
      <w:pPr>
        <w:jc w:val="both"/>
        <w:rPr>
          <w:szCs w:val="20"/>
        </w:rPr>
      </w:pPr>
      <w:r w:rsidRPr="00A31A21">
        <w:rPr>
          <w:szCs w:val="20"/>
        </w:rPr>
        <w:t>Batch Size (BATCH_SIZE)</w:t>
      </w:r>
    </w:p>
    <w:p w14:paraId="1855F8EA" w14:textId="6B8B9444" w:rsidR="00A31A21" w:rsidRDefault="00A31A21" w:rsidP="007E5E90">
      <w:pPr>
        <w:jc w:val="both"/>
        <w:rPr>
          <w:szCs w:val="20"/>
        </w:rPr>
      </w:pPr>
      <w:r w:rsidRPr="00A31A21">
        <w:rPr>
          <w:szCs w:val="20"/>
        </w:rPr>
        <w:t>The BATCH_SIZE parameter defines the number of samples processed simultaneously during a single forward/backward pass in model evaluation.</w:t>
      </w:r>
    </w:p>
    <w:p w14:paraId="3F5F4A48" w14:textId="77777777" w:rsidR="00A31A21" w:rsidRDefault="00A31A21" w:rsidP="007E5E90">
      <w:pPr>
        <w:jc w:val="both"/>
        <w:rPr>
          <w:szCs w:val="20"/>
        </w:rPr>
      </w:pPr>
    </w:p>
    <w:p w14:paraId="468DF7E3" w14:textId="1F954FAA" w:rsidR="00A31A21" w:rsidRDefault="00A31A21" w:rsidP="007E5E90">
      <w:pPr>
        <w:jc w:val="both"/>
        <w:rPr>
          <w:szCs w:val="20"/>
        </w:rPr>
      </w:pPr>
      <w:r w:rsidRPr="00A31A21">
        <w:rPr>
          <w:szCs w:val="20"/>
        </w:rPr>
        <w:t>Threshold (THRESHOLD)</w:t>
      </w:r>
    </w:p>
    <w:p w14:paraId="6A87177D" w14:textId="77777777" w:rsidR="00A31A21" w:rsidRPr="00A31A21" w:rsidRDefault="00A31A21" w:rsidP="00A31A21">
      <w:pPr>
        <w:jc w:val="both"/>
        <w:rPr>
          <w:szCs w:val="20"/>
        </w:rPr>
      </w:pPr>
      <w:r w:rsidRPr="00A31A21">
        <w:rPr>
          <w:szCs w:val="20"/>
        </w:rPr>
        <w:t>The THRESHOLD parameter determines the cutoff value used when generating segmentation masks from attention maps. Specifically, it controls how much of the attention distribution is retained to create binary segmentation masks:</w:t>
      </w:r>
    </w:p>
    <w:p w14:paraId="5B9D0D3F" w14:textId="77777777" w:rsidR="00A31A21" w:rsidRPr="00A31A21" w:rsidRDefault="00A31A21" w:rsidP="00A31A21">
      <w:pPr>
        <w:numPr>
          <w:ilvl w:val="0"/>
          <w:numId w:val="10"/>
        </w:numPr>
        <w:jc w:val="both"/>
        <w:rPr>
          <w:szCs w:val="20"/>
        </w:rPr>
      </w:pPr>
      <w:r w:rsidRPr="00A31A21">
        <w:rPr>
          <w:szCs w:val="20"/>
        </w:rPr>
        <w:t xml:space="preserve">A </w:t>
      </w:r>
      <w:r w:rsidRPr="00A31A21">
        <w:rPr>
          <w:b/>
          <w:bCs/>
          <w:szCs w:val="20"/>
        </w:rPr>
        <w:t>higher threshold</w:t>
      </w:r>
      <w:r w:rsidRPr="00A31A21">
        <w:rPr>
          <w:szCs w:val="20"/>
        </w:rPr>
        <w:t xml:space="preserve"> (e.g., 0.8) keeps only the most confident regions in the attention map, resulting in </w:t>
      </w:r>
      <w:r w:rsidRPr="00A31A21">
        <w:rPr>
          <w:b/>
          <w:bCs/>
          <w:szCs w:val="20"/>
        </w:rPr>
        <w:t>sparser and more precise</w:t>
      </w:r>
      <w:r w:rsidRPr="00A31A21">
        <w:rPr>
          <w:szCs w:val="20"/>
        </w:rPr>
        <w:t xml:space="preserve"> masks.</w:t>
      </w:r>
    </w:p>
    <w:p w14:paraId="331206E0" w14:textId="77777777" w:rsidR="00A31A21" w:rsidRPr="00A31A21" w:rsidRDefault="00A31A21" w:rsidP="00A31A21">
      <w:pPr>
        <w:numPr>
          <w:ilvl w:val="0"/>
          <w:numId w:val="10"/>
        </w:numPr>
        <w:jc w:val="both"/>
        <w:rPr>
          <w:szCs w:val="20"/>
        </w:rPr>
      </w:pPr>
      <w:r w:rsidRPr="00A31A21">
        <w:rPr>
          <w:szCs w:val="20"/>
        </w:rPr>
        <w:t xml:space="preserve">A </w:t>
      </w:r>
      <w:r w:rsidRPr="00A31A21">
        <w:rPr>
          <w:b/>
          <w:bCs/>
          <w:szCs w:val="20"/>
        </w:rPr>
        <w:t>lower threshold</w:t>
      </w:r>
      <w:r w:rsidRPr="00A31A21">
        <w:rPr>
          <w:szCs w:val="20"/>
        </w:rPr>
        <w:t xml:space="preserve"> (e.g., 0.3) includes more regions, increasing </w:t>
      </w:r>
      <w:r w:rsidRPr="00A31A21">
        <w:rPr>
          <w:b/>
          <w:bCs/>
          <w:szCs w:val="20"/>
        </w:rPr>
        <w:t>recall</w:t>
      </w:r>
      <w:r w:rsidRPr="00A31A21">
        <w:rPr>
          <w:szCs w:val="20"/>
        </w:rPr>
        <w:t xml:space="preserve"> but potentially introducing noise or false positives.</w:t>
      </w:r>
    </w:p>
    <w:p w14:paraId="05B09060" w14:textId="77777777" w:rsidR="00A31A21" w:rsidRDefault="00A31A21" w:rsidP="007E5E90">
      <w:pPr>
        <w:jc w:val="both"/>
        <w:rPr>
          <w:szCs w:val="20"/>
        </w:rPr>
      </w:pPr>
    </w:p>
    <w:p w14:paraId="5A6C94D0" w14:textId="4123C247" w:rsidR="00A31A21" w:rsidRDefault="00A31A21" w:rsidP="007E5E90">
      <w:pPr>
        <w:jc w:val="both"/>
        <w:rPr>
          <w:b/>
          <w:bCs/>
          <w:szCs w:val="20"/>
        </w:rPr>
      </w:pPr>
      <w:r w:rsidRPr="00A31A21">
        <w:rPr>
          <w:b/>
          <w:bCs/>
          <w:szCs w:val="20"/>
        </w:rPr>
        <w:t>Hyperparameter Tuning via Random Search Optimization</w:t>
      </w:r>
    </w:p>
    <w:p w14:paraId="54880EB1" w14:textId="77777777" w:rsidR="006C00A2" w:rsidRPr="008B1347" w:rsidRDefault="006C00A2" w:rsidP="006C00A2">
      <w:pPr>
        <w:jc w:val="both"/>
        <w:rPr>
          <w:szCs w:val="20"/>
        </w:rPr>
      </w:pPr>
      <w:r w:rsidRPr="008B1347">
        <w:rPr>
          <w:szCs w:val="20"/>
        </w:rPr>
        <w:t xml:space="preserve">To determine the most suitable value of the THRESHOLD parameter, </w:t>
      </w:r>
      <w:r w:rsidRPr="008B1347">
        <w:rPr>
          <w:b/>
          <w:bCs/>
          <w:szCs w:val="20"/>
        </w:rPr>
        <w:t>Grid Search</w:t>
      </w:r>
      <w:r w:rsidRPr="008B1347">
        <w:rPr>
          <w:szCs w:val="20"/>
        </w:rPr>
        <w:t xml:space="preserve"> was employed. This technique systematically evaluates model performance across a predefined set of candidate values.</w:t>
      </w:r>
    </w:p>
    <w:p w14:paraId="02A88AC0" w14:textId="77777777" w:rsidR="006C00A2" w:rsidRPr="008B1347" w:rsidRDefault="006C00A2" w:rsidP="006C00A2">
      <w:pPr>
        <w:numPr>
          <w:ilvl w:val="0"/>
          <w:numId w:val="14"/>
        </w:numPr>
        <w:jc w:val="both"/>
        <w:rPr>
          <w:szCs w:val="20"/>
        </w:rPr>
      </w:pPr>
      <w:r w:rsidRPr="008B1347">
        <w:rPr>
          <w:b/>
          <w:bCs/>
          <w:szCs w:val="20"/>
        </w:rPr>
        <w:t>Parameter Tuned</w:t>
      </w:r>
      <w:r w:rsidRPr="008B1347">
        <w:rPr>
          <w:szCs w:val="20"/>
        </w:rPr>
        <w:t>:</w:t>
      </w:r>
    </w:p>
    <w:p w14:paraId="16DF9130" w14:textId="77777777" w:rsidR="006C00A2" w:rsidRPr="008B1347" w:rsidRDefault="006C00A2" w:rsidP="006C00A2">
      <w:pPr>
        <w:numPr>
          <w:ilvl w:val="1"/>
          <w:numId w:val="14"/>
        </w:numPr>
        <w:jc w:val="both"/>
        <w:rPr>
          <w:szCs w:val="20"/>
        </w:rPr>
      </w:pPr>
      <w:r w:rsidRPr="008B1347">
        <w:rPr>
          <w:szCs w:val="20"/>
        </w:rPr>
        <w:t>THRESHOLD: Controls the confidence cutoff for generating segmentation masks from attention maps.</w:t>
      </w:r>
    </w:p>
    <w:p w14:paraId="19D1A314" w14:textId="77777777" w:rsidR="006C00A2" w:rsidRPr="008B1347" w:rsidRDefault="006C00A2" w:rsidP="006C00A2">
      <w:pPr>
        <w:numPr>
          <w:ilvl w:val="0"/>
          <w:numId w:val="14"/>
        </w:numPr>
        <w:jc w:val="both"/>
        <w:rPr>
          <w:szCs w:val="20"/>
        </w:rPr>
      </w:pPr>
      <w:r w:rsidRPr="008B1347">
        <w:rPr>
          <w:b/>
          <w:bCs/>
          <w:szCs w:val="20"/>
        </w:rPr>
        <w:t>Search Space</w:t>
      </w:r>
      <w:r w:rsidRPr="008B1347">
        <w:rPr>
          <w:szCs w:val="20"/>
        </w:rPr>
        <w:t>:</w:t>
      </w:r>
    </w:p>
    <w:p w14:paraId="1A69E912" w14:textId="77777777" w:rsidR="006C00A2" w:rsidRPr="008B1347" w:rsidRDefault="006C00A2" w:rsidP="006C00A2">
      <w:pPr>
        <w:numPr>
          <w:ilvl w:val="1"/>
          <w:numId w:val="14"/>
        </w:numPr>
        <w:jc w:val="both"/>
        <w:rPr>
          <w:szCs w:val="20"/>
        </w:rPr>
      </w:pPr>
      <w:r w:rsidRPr="008B1347">
        <w:rPr>
          <w:szCs w:val="20"/>
        </w:rPr>
        <w:t>A fixed set of values from 0.1 to 0.9 (with a step size of 0.1) was explored, i.e., {0.1, 0.2, ..., 0.9}.</w:t>
      </w:r>
    </w:p>
    <w:p w14:paraId="6C1F10DB" w14:textId="77777777" w:rsidR="006C00A2" w:rsidRPr="008B1347" w:rsidRDefault="006C00A2" w:rsidP="006C00A2">
      <w:pPr>
        <w:numPr>
          <w:ilvl w:val="0"/>
          <w:numId w:val="14"/>
        </w:numPr>
        <w:jc w:val="both"/>
        <w:rPr>
          <w:szCs w:val="20"/>
        </w:rPr>
      </w:pPr>
      <w:r w:rsidRPr="008B1347">
        <w:rPr>
          <w:b/>
          <w:bCs/>
          <w:szCs w:val="20"/>
        </w:rPr>
        <w:t>Evaluation Metric</w:t>
      </w:r>
      <w:r w:rsidRPr="008B1347">
        <w:rPr>
          <w:szCs w:val="20"/>
        </w:rPr>
        <w:t>:</w:t>
      </w:r>
    </w:p>
    <w:p w14:paraId="7ED6A009" w14:textId="77777777" w:rsidR="006C00A2" w:rsidRPr="008B1347" w:rsidRDefault="006C00A2" w:rsidP="006C00A2">
      <w:pPr>
        <w:numPr>
          <w:ilvl w:val="1"/>
          <w:numId w:val="14"/>
        </w:numPr>
        <w:jc w:val="both"/>
        <w:rPr>
          <w:szCs w:val="20"/>
        </w:rPr>
      </w:pPr>
      <w:r w:rsidRPr="008B1347">
        <w:rPr>
          <w:szCs w:val="20"/>
        </w:rPr>
        <w:t xml:space="preserve">The primary criterion for selection was </w:t>
      </w:r>
      <w:r w:rsidRPr="008B1347">
        <w:rPr>
          <w:b/>
          <w:bCs/>
          <w:szCs w:val="20"/>
        </w:rPr>
        <w:t>validation accuracy</w:t>
      </w:r>
      <w:r w:rsidRPr="008B1347">
        <w:rPr>
          <w:szCs w:val="20"/>
        </w:rPr>
        <w:t xml:space="preserve">, computed via </w:t>
      </w:r>
      <w:r w:rsidRPr="008B1347">
        <w:rPr>
          <w:szCs w:val="20"/>
        </w:rPr>
        <w:lastRenderedPageBreak/>
        <w:t>segmentation performance on the validation set.</w:t>
      </w:r>
    </w:p>
    <w:p w14:paraId="0AC66A7D" w14:textId="77777777" w:rsidR="006C00A2" w:rsidRPr="008B1347" w:rsidRDefault="006C00A2" w:rsidP="006C00A2">
      <w:pPr>
        <w:jc w:val="both"/>
        <w:rPr>
          <w:szCs w:val="20"/>
        </w:rPr>
      </w:pPr>
      <w:r w:rsidRPr="003E7F6A">
        <w:rPr>
          <w:szCs w:val="20"/>
        </w:rPr>
        <w:t>During evaluation, the evaluate_model() function computes segmentation metrics on the validation dataset using the selected parameters. After each trial, the model’s accuracy is compared with the best result observed so far. If the new configuration achieves a higher accuracy, it is retained as the current best.</w:t>
      </w:r>
    </w:p>
    <w:p w14:paraId="685AB27A" w14:textId="400D2D1A" w:rsidR="003E7F6A" w:rsidRPr="003E7F6A" w:rsidRDefault="003E7F6A" w:rsidP="003E7F6A">
      <w:pPr>
        <w:jc w:val="both"/>
        <w:rPr>
          <w:szCs w:val="20"/>
        </w:rPr>
      </w:pPr>
    </w:p>
    <w:p w14:paraId="7AFFED9C" w14:textId="77777777" w:rsidR="00A31A21" w:rsidRPr="00A31A21" w:rsidRDefault="00A31A21" w:rsidP="007E5E90">
      <w:pPr>
        <w:jc w:val="both"/>
        <w:rPr>
          <w:b/>
          <w:bCs/>
          <w:szCs w:val="20"/>
        </w:rPr>
      </w:pPr>
    </w:p>
    <w:p w14:paraId="73B01844" w14:textId="6914B529" w:rsidR="00A822F0" w:rsidRDefault="002A2AE9" w:rsidP="002A2AE9">
      <w:pPr>
        <w:spacing w:after="0" w:line="259" w:lineRule="auto"/>
        <w:ind w:left="0" w:right="103" w:firstLine="0"/>
        <w:rPr>
          <w:sz w:val="26"/>
          <w:szCs w:val="26"/>
        </w:rPr>
      </w:pPr>
      <w:r>
        <w:rPr>
          <w:sz w:val="32"/>
        </w:rPr>
        <w:t xml:space="preserve">     </w:t>
      </w:r>
      <w:r w:rsidR="00AD0322">
        <w:rPr>
          <w:sz w:val="32"/>
        </w:rPr>
        <w:t>III.</w:t>
      </w:r>
      <w:r w:rsidR="00AD0322">
        <w:rPr>
          <w:rFonts w:ascii="Arial" w:eastAsia="Arial" w:hAnsi="Arial" w:cs="Arial"/>
          <w:sz w:val="32"/>
        </w:rPr>
        <w:t xml:space="preserve"> </w:t>
      </w:r>
      <w:r w:rsidR="00AD0322">
        <w:rPr>
          <w:sz w:val="32"/>
        </w:rPr>
        <w:t>E</w:t>
      </w:r>
      <w:r w:rsidR="00AD0322" w:rsidRPr="00AD0322">
        <w:rPr>
          <w:sz w:val="26"/>
          <w:szCs w:val="26"/>
        </w:rPr>
        <w:t>XPERIMENTAL</w:t>
      </w:r>
      <w:r w:rsidR="00AD0322">
        <w:rPr>
          <w:sz w:val="32"/>
        </w:rPr>
        <w:t xml:space="preserve"> R</w:t>
      </w:r>
      <w:r w:rsidR="00AD0322" w:rsidRPr="00AD0322">
        <w:rPr>
          <w:sz w:val="26"/>
          <w:szCs w:val="26"/>
        </w:rPr>
        <w:t>ESULTS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58"/>
        <w:gridCol w:w="2808"/>
      </w:tblGrid>
      <w:tr w:rsidR="006C00A2" w:rsidRPr="007F0F76" w14:paraId="6D714BC9"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045A3FE1" w14:textId="77777777" w:rsidR="006C00A2" w:rsidRPr="007F0F76" w:rsidRDefault="006C00A2" w:rsidP="005B2F37">
            <w:pPr>
              <w:spacing w:after="0" w:line="259" w:lineRule="auto"/>
              <w:ind w:right="103"/>
              <w:jc w:val="center"/>
              <w:rPr>
                <w:sz w:val="26"/>
                <w:szCs w:val="26"/>
              </w:rPr>
            </w:pPr>
            <w:r w:rsidRPr="007F0F76">
              <w:rPr>
                <w:sz w:val="26"/>
                <w:szCs w:val="26"/>
              </w:rPr>
              <w:t>Threshold</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15515D34" w14:textId="77777777" w:rsidR="006C00A2" w:rsidRPr="007F0F76" w:rsidRDefault="006C00A2" w:rsidP="005B2F37">
            <w:pPr>
              <w:spacing w:after="0" w:line="259" w:lineRule="auto"/>
              <w:ind w:right="103"/>
              <w:jc w:val="center"/>
              <w:rPr>
                <w:sz w:val="26"/>
                <w:szCs w:val="26"/>
              </w:rPr>
            </w:pPr>
            <w:r w:rsidRPr="007F0F76">
              <w:rPr>
                <w:sz w:val="26"/>
                <w:szCs w:val="26"/>
              </w:rPr>
              <w:t>Accuracy</w:t>
            </w:r>
          </w:p>
        </w:tc>
      </w:tr>
      <w:tr w:rsidR="006C00A2" w:rsidRPr="007F0F76" w14:paraId="76386C44"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2E754B31" w14:textId="77777777" w:rsidR="006C00A2" w:rsidRPr="007F0F76" w:rsidRDefault="006C00A2" w:rsidP="005B2F37">
            <w:pPr>
              <w:spacing w:after="0" w:line="259" w:lineRule="auto"/>
              <w:ind w:right="103"/>
              <w:jc w:val="center"/>
              <w:rPr>
                <w:sz w:val="26"/>
                <w:szCs w:val="26"/>
              </w:rPr>
            </w:pPr>
            <w:r w:rsidRPr="007F0F76">
              <w:rPr>
                <w:sz w:val="26"/>
                <w:szCs w:val="26"/>
              </w:rPr>
              <w:t>0.9</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64D2634D" w14:textId="77777777" w:rsidR="006C00A2" w:rsidRPr="007F0F76" w:rsidRDefault="006C00A2" w:rsidP="005B2F37">
            <w:pPr>
              <w:spacing w:after="0" w:line="259" w:lineRule="auto"/>
              <w:ind w:right="103"/>
              <w:jc w:val="center"/>
              <w:rPr>
                <w:sz w:val="26"/>
                <w:szCs w:val="26"/>
              </w:rPr>
            </w:pPr>
            <w:r w:rsidRPr="007F0F76">
              <w:rPr>
                <w:sz w:val="26"/>
                <w:szCs w:val="26"/>
              </w:rPr>
              <w:t>0.8628565200666187</w:t>
            </w:r>
          </w:p>
        </w:tc>
      </w:tr>
      <w:tr w:rsidR="006C00A2" w:rsidRPr="007F0F76" w14:paraId="462160DA"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6D9E7119" w14:textId="77777777" w:rsidR="006C00A2" w:rsidRPr="007F0F76" w:rsidRDefault="006C00A2" w:rsidP="005B2F37">
            <w:pPr>
              <w:spacing w:after="0" w:line="259" w:lineRule="auto"/>
              <w:ind w:right="103"/>
              <w:jc w:val="center"/>
              <w:rPr>
                <w:sz w:val="26"/>
                <w:szCs w:val="26"/>
              </w:rPr>
            </w:pPr>
            <w:r w:rsidRPr="007F0F76">
              <w:rPr>
                <w:sz w:val="26"/>
                <w:szCs w:val="26"/>
              </w:rPr>
              <w:t>0.8</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7265CAC8" w14:textId="77777777" w:rsidR="006C00A2" w:rsidRPr="007F0F76" w:rsidRDefault="006C00A2" w:rsidP="005B2F37">
            <w:pPr>
              <w:spacing w:after="0" w:line="259" w:lineRule="auto"/>
              <w:ind w:right="103"/>
              <w:jc w:val="center"/>
              <w:rPr>
                <w:sz w:val="26"/>
                <w:szCs w:val="26"/>
              </w:rPr>
            </w:pPr>
            <w:r w:rsidRPr="007F0F76">
              <w:rPr>
                <w:sz w:val="26"/>
                <w:szCs w:val="26"/>
              </w:rPr>
              <w:t>0.779300973753891</w:t>
            </w:r>
          </w:p>
        </w:tc>
      </w:tr>
      <w:tr w:rsidR="006C00A2" w:rsidRPr="007F0F76" w14:paraId="6D435C02"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098D7154" w14:textId="77777777" w:rsidR="006C00A2" w:rsidRPr="007F0F76" w:rsidRDefault="006C00A2" w:rsidP="005B2F37">
            <w:pPr>
              <w:spacing w:after="0" w:line="259" w:lineRule="auto"/>
              <w:ind w:right="103"/>
              <w:jc w:val="center"/>
              <w:rPr>
                <w:sz w:val="26"/>
                <w:szCs w:val="26"/>
              </w:rPr>
            </w:pPr>
            <w:r w:rsidRPr="007F0F76">
              <w:rPr>
                <w:sz w:val="26"/>
                <w:szCs w:val="26"/>
              </w:rPr>
              <w:t>0.7</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124146BC" w14:textId="77777777" w:rsidR="006C00A2" w:rsidRPr="007F0F76" w:rsidRDefault="006C00A2" w:rsidP="005B2F37">
            <w:pPr>
              <w:spacing w:after="0" w:line="259" w:lineRule="auto"/>
              <w:ind w:right="103"/>
              <w:jc w:val="center"/>
              <w:rPr>
                <w:sz w:val="26"/>
                <w:szCs w:val="26"/>
              </w:rPr>
            </w:pPr>
            <w:r w:rsidRPr="007F0F76">
              <w:rPr>
                <w:sz w:val="26"/>
                <w:szCs w:val="26"/>
              </w:rPr>
              <w:t>0.6935305598688751</w:t>
            </w:r>
          </w:p>
        </w:tc>
      </w:tr>
      <w:tr w:rsidR="006C00A2" w:rsidRPr="007F0F76" w14:paraId="6215F6FE"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tcPr>
          <w:p w14:paraId="4C2D9E07" w14:textId="77777777" w:rsidR="006C00A2" w:rsidRPr="007F0F76" w:rsidRDefault="006C00A2" w:rsidP="005B2F37">
            <w:pPr>
              <w:spacing w:after="0" w:line="259" w:lineRule="auto"/>
              <w:ind w:right="103"/>
              <w:jc w:val="center"/>
              <w:rPr>
                <w:sz w:val="26"/>
                <w:szCs w:val="26"/>
              </w:rPr>
            </w:pPr>
            <w:r>
              <w:rPr>
                <w:sz w:val="26"/>
                <w:szCs w:val="26"/>
              </w:rPr>
              <w:t>0.6</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tcPr>
          <w:p w14:paraId="0D146290" w14:textId="77777777" w:rsidR="006C00A2" w:rsidRPr="007F0F76" w:rsidRDefault="006C00A2" w:rsidP="005B2F37">
            <w:pPr>
              <w:spacing w:after="0" w:line="259" w:lineRule="auto"/>
              <w:ind w:right="103"/>
              <w:jc w:val="center"/>
              <w:rPr>
                <w:sz w:val="26"/>
                <w:szCs w:val="26"/>
              </w:rPr>
            </w:pPr>
            <w:r w:rsidRPr="00FE5916">
              <w:rPr>
                <w:sz w:val="26"/>
                <w:szCs w:val="26"/>
              </w:rPr>
              <w:t>0.6047900348674666</w:t>
            </w:r>
          </w:p>
        </w:tc>
      </w:tr>
      <w:tr w:rsidR="006C00A2" w:rsidRPr="007F0F76" w14:paraId="0FDB1DEE"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7FB14F74" w14:textId="77777777" w:rsidR="006C00A2" w:rsidRPr="007F0F76" w:rsidRDefault="006C00A2" w:rsidP="005B2F37">
            <w:pPr>
              <w:spacing w:after="0" w:line="259" w:lineRule="auto"/>
              <w:ind w:right="103"/>
              <w:jc w:val="center"/>
              <w:rPr>
                <w:sz w:val="26"/>
                <w:szCs w:val="26"/>
              </w:rPr>
            </w:pPr>
            <w:r w:rsidRPr="007F0F76">
              <w:rPr>
                <w:sz w:val="26"/>
                <w:szCs w:val="26"/>
              </w:rPr>
              <w:t>0.5</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50420588" w14:textId="77777777" w:rsidR="006C00A2" w:rsidRPr="007F0F76" w:rsidRDefault="006C00A2" w:rsidP="005B2F37">
            <w:pPr>
              <w:spacing w:after="0" w:line="259" w:lineRule="auto"/>
              <w:ind w:right="103"/>
              <w:jc w:val="center"/>
              <w:rPr>
                <w:sz w:val="26"/>
                <w:szCs w:val="26"/>
              </w:rPr>
            </w:pPr>
            <w:r w:rsidRPr="007F0F76">
              <w:rPr>
                <w:sz w:val="26"/>
                <w:szCs w:val="26"/>
              </w:rPr>
              <w:t>0.5161159977060182</w:t>
            </w:r>
          </w:p>
        </w:tc>
      </w:tr>
      <w:tr w:rsidR="006C00A2" w:rsidRPr="007F0F76" w14:paraId="5D4CA0AF"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64180009" w14:textId="77777777" w:rsidR="006C00A2" w:rsidRPr="007F0F76" w:rsidRDefault="006C00A2" w:rsidP="005B2F37">
            <w:pPr>
              <w:spacing w:after="0" w:line="259" w:lineRule="auto"/>
              <w:ind w:right="103"/>
              <w:jc w:val="center"/>
              <w:rPr>
                <w:sz w:val="26"/>
                <w:szCs w:val="26"/>
              </w:rPr>
            </w:pPr>
            <w:r w:rsidRPr="007F0F76">
              <w:rPr>
                <w:sz w:val="26"/>
                <w:szCs w:val="26"/>
              </w:rPr>
              <w:t>0.4</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07C64B8A" w14:textId="77777777" w:rsidR="006C00A2" w:rsidRPr="007F0F76" w:rsidRDefault="006C00A2" w:rsidP="005B2F37">
            <w:pPr>
              <w:spacing w:after="0" w:line="259" w:lineRule="auto"/>
              <w:ind w:right="103"/>
              <w:jc w:val="center"/>
              <w:rPr>
                <w:sz w:val="26"/>
                <w:szCs w:val="26"/>
              </w:rPr>
            </w:pPr>
            <w:r w:rsidRPr="007F0F76">
              <w:rPr>
                <w:sz w:val="26"/>
                <w:szCs w:val="26"/>
              </w:rPr>
              <w:t>0.42590754113498397</w:t>
            </w:r>
          </w:p>
        </w:tc>
      </w:tr>
      <w:tr w:rsidR="006C00A2" w:rsidRPr="007F0F76" w14:paraId="3A068EDA"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5FBD3236" w14:textId="77777777" w:rsidR="006C00A2" w:rsidRPr="007F0F76" w:rsidRDefault="006C00A2" w:rsidP="005B2F37">
            <w:pPr>
              <w:spacing w:after="0" w:line="259" w:lineRule="auto"/>
              <w:ind w:right="103"/>
              <w:jc w:val="center"/>
              <w:rPr>
                <w:sz w:val="26"/>
                <w:szCs w:val="26"/>
              </w:rPr>
            </w:pPr>
            <w:r w:rsidRPr="007F0F76">
              <w:rPr>
                <w:sz w:val="26"/>
                <w:szCs w:val="26"/>
              </w:rPr>
              <w:t>0.3</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783C3D3F" w14:textId="77777777" w:rsidR="006C00A2" w:rsidRPr="007F0F76" w:rsidRDefault="006C00A2" w:rsidP="005B2F37">
            <w:pPr>
              <w:spacing w:after="0" w:line="259" w:lineRule="auto"/>
              <w:ind w:right="103"/>
              <w:jc w:val="center"/>
              <w:rPr>
                <w:sz w:val="26"/>
                <w:szCs w:val="26"/>
              </w:rPr>
            </w:pPr>
            <w:r w:rsidRPr="007F0F76">
              <w:rPr>
                <w:sz w:val="26"/>
                <w:szCs w:val="26"/>
              </w:rPr>
              <w:t>0.3334915617385671</w:t>
            </w:r>
          </w:p>
        </w:tc>
      </w:tr>
      <w:tr w:rsidR="006C00A2" w:rsidRPr="007F0F76" w14:paraId="3534A187"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28A30981" w14:textId="77777777" w:rsidR="006C00A2" w:rsidRPr="007F0F76" w:rsidRDefault="006C00A2" w:rsidP="005B2F37">
            <w:pPr>
              <w:spacing w:after="0" w:line="259" w:lineRule="auto"/>
              <w:ind w:right="103"/>
              <w:jc w:val="center"/>
              <w:rPr>
                <w:sz w:val="26"/>
                <w:szCs w:val="26"/>
              </w:rPr>
            </w:pPr>
            <w:r w:rsidRPr="007F0F76">
              <w:rPr>
                <w:sz w:val="26"/>
                <w:szCs w:val="26"/>
              </w:rPr>
              <w:t>0.2</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11B05835" w14:textId="77777777" w:rsidR="006C00A2" w:rsidRPr="007F0F76" w:rsidRDefault="006C00A2" w:rsidP="005B2F37">
            <w:pPr>
              <w:spacing w:after="0" w:line="259" w:lineRule="auto"/>
              <w:ind w:right="103"/>
              <w:jc w:val="center"/>
              <w:rPr>
                <w:sz w:val="26"/>
                <w:szCs w:val="26"/>
              </w:rPr>
            </w:pPr>
            <w:r w:rsidRPr="007F0F76">
              <w:rPr>
                <w:sz w:val="26"/>
                <w:szCs w:val="26"/>
              </w:rPr>
              <w:t>0.24121301438536075</w:t>
            </w:r>
          </w:p>
        </w:tc>
      </w:tr>
      <w:tr w:rsidR="006C00A2" w:rsidRPr="007F0F76" w14:paraId="3FDB703B" w14:textId="77777777" w:rsidTr="005B2F37">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3F257B54" w14:textId="77777777" w:rsidR="006C00A2" w:rsidRPr="007F0F76" w:rsidRDefault="006C00A2" w:rsidP="005B2F37">
            <w:pPr>
              <w:spacing w:after="0" w:line="259" w:lineRule="auto"/>
              <w:ind w:right="103"/>
              <w:jc w:val="center"/>
              <w:rPr>
                <w:sz w:val="26"/>
                <w:szCs w:val="26"/>
              </w:rPr>
            </w:pPr>
            <w:r w:rsidRPr="007F0F76">
              <w:rPr>
                <w:sz w:val="26"/>
                <w:szCs w:val="26"/>
              </w:rPr>
              <w:t>0.1</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1BF923B4" w14:textId="77777777" w:rsidR="006C00A2" w:rsidRPr="007F0F76" w:rsidRDefault="006C00A2" w:rsidP="005B2F37">
            <w:pPr>
              <w:spacing w:after="0" w:line="259" w:lineRule="auto"/>
              <w:ind w:right="103"/>
              <w:jc w:val="center"/>
              <w:rPr>
                <w:sz w:val="26"/>
                <w:szCs w:val="26"/>
              </w:rPr>
            </w:pPr>
            <w:r w:rsidRPr="007F0F76">
              <w:rPr>
                <w:sz w:val="26"/>
                <w:szCs w:val="26"/>
              </w:rPr>
              <w:t>0.1484612947792989</w:t>
            </w:r>
          </w:p>
        </w:tc>
      </w:tr>
    </w:tbl>
    <w:p w14:paraId="606D57FB" w14:textId="77777777" w:rsidR="006C00A2" w:rsidRDefault="006C00A2" w:rsidP="006C00A2">
      <w:pPr>
        <w:spacing w:after="0" w:line="259" w:lineRule="auto"/>
        <w:ind w:left="0" w:right="103" w:firstLine="0"/>
        <w:rPr>
          <w:sz w:val="26"/>
          <w:szCs w:val="26"/>
        </w:rPr>
      </w:pPr>
    </w:p>
    <w:p w14:paraId="5DD51C23" w14:textId="77777777" w:rsidR="006C00A2" w:rsidRPr="003E7F6A" w:rsidRDefault="006C00A2" w:rsidP="006C00A2">
      <w:pPr>
        <w:spacing w:after="0" w:line="259" w:lineRule="auto"/>
        <w:ind w:right="103"/>
        <w:jc w:val="center"/>
        <w:rPr>
          <w:b/>
          <w:bCs/>
          <w:szCs w:val="24"/>
        </w:rPr>
      </w:pPr>
    </w:p>
    <w:p w14:paraId="53A55064" w14:textId="77777777" w:rsidR="006C00A2" w:rsidRPr="007F0F76" w:rsidRDefault="006C00A2" w:rsidP="006C00A2">
      <w:pPr>
        <w:spacing w:after="0" w:line="259" w:lineRule="auto"/>
        <w:ind w:left="0" w:right="103" w:firstLine="0"/>
      </w:pPr>
      <w:r w:rsidRPr="007F0F76">
        <w:t>Observations:</w:t>
      </w:r>
    </w:p>
    <w:p w14:paraId="0809F8D4" w14:textId="77777777" w:rsidR="006C00A2" w:rsidRDefault="006C00A2" w:rsidP="006C00A2">
      <w:pPr>
        <w:numPr>
          <w:ilvl w:val="0"/>
          <w:numId w:val="12"/>
        </w:numPr>
        <w:spacing w:after="0" w:line="259" w:lineRule="auto"/>
        <w:ind w:right="103"/>
      </w:pPr>
      <w:r w:rsidRPr="007F0F76">
        <w:t>The highest accuracy (</w:t>
      </w:r>
      <w:r w:rsidRPr="007F0F76">
        <w:rPr>
          <w:b/>
          <w:bCs/>
        </w:rPr>
        <w:t>0.8628</w:t>
      </w:r>
      <w:r w:rsidRPr="007F0F76">
        <w:t>) is achieved with </w:t>
      </w:r>
      <w:r w:rsidRPr="007F0F76">
        <w:rPr>
          <w:b/>
          <w:bCs/>
        </w:rPr>
        <w:t>Threshold = 0.9</w:t>
      </w:r>
      <w:r w:rsidRPr="007F0F76">
        <w:t>.</w:t>
      </w:r>
    </w:p>
    <w:p w14:paraId="61C2BCEA" w14:textId="11F3077B" w:rsidR="00A461DE" w:rsidRDefault="00A461DE" w:rsidP="00A461DE">
      <w:pPr>
        <w:spacing w:after="0" w:line="259" w:lineRule="auto"/>
        <w:ind w:right="103"/>
      </w:pPr>
      <w:r w:rsidRPr="00A461DE">
        <w:rPr>
          <w:noProof/>
        </w:rPr>
        <w:drawing>
          <wp:inline distT="0" distB="0" distL="0" distR="0" wp14:anchorId="3372B0AF" wp14:editId="1B54A891">
            <wp:extent cx="3470910" cy="922020"/>
            <wp:effectExtent l="0" t="0" r="0" b="0"/>
            <wp:docPr id="3740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1037" name=""/>
                    <pic:cNvPicPr/>
                  </pic:nvPicPr>
                  <pic:blipFill>
                    <a:blip r:embed="rId15"/>
                    <a:stretch>
                      <a:fillRect/>
                    </a:stretch>
                  </pic:blipFill>
                  <pic:spPr>
                    <a:xfrm>
                      <a:off x="0" y="0"/>
                      <a:ext cx="3470910" cy="922020"/>
                    </a:xfrm>
                    <a:prstGeom prst="rect">
                      <a:avLst/>
                    </a:prstGeom>
                  </pic:spPr>
                </pic:pic>
              </a:graphicData>
            </a:graphic>
          </wp:inline>
        </w:drawing>
      </w:r>
    </w:p>
    <w:p w14:paraId="6328C827" w14:textId="39D1F457" w:rsidR="00A461DE" w:rsidRPr="007F0F76" w:rsidRDefault="00A461DE" w:rsidP="00A461DE">
      <w:pPr>
        <w:spacing w:after="0" w:line="259" w:lineRule="auto"/>
        <w:ind w:right="103"/>
      </w:pPr>
      <w:r w:rsidRPr="00A461DE">
        <w:rPr>
          <w:noProof/>
        </w:rPr>
        <w:drawing>
          <wp:inline distT="0" distB="0" distL="0" distR="0" wp14:anchorId="46976EB8" wp14:editId="3C262F68">
            <wp:extent cx="3470910" cy="927100"/>
            <wp:effectExtent l="0" t="0" r="0" b="6350"/>
            <wp:docPr id="892832379" name="Picture 1" descr="A comparison of a color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32379" name="Picture 1" descr="A comparison of a color image&#10;&#10;AI-generated content may be incorrect."/>
                    <pic:cNvPicPr/>
                  </pic:nvPicPr>
                  <pic:blipFill>
                    <a:blip r:embed="rId16"/>
                    <a:stretch>
                      <a:fillRect/>
                    </a:stretch>
                  </pic:blipFill>
                  <pic:spPr>
                    <a:xfrm>
                      <a:off x="0" y="0"/>
                      <a:ext cx="3470910" cy="927100"/>
                    </a:xfrm>
                    <a:prstGeom prst="rect">
                      <a:avLst/>
                    </a:prstGeom>
                  </pic:spPr>
                </pic:pic>
              </a:graphicData>
            </a:graphic>
          </wp:inline>
        </w:drawing>
      </w:r>
    </w:p>
    <w:p w14:paraId="7E79805A" w14:textId="7881BBC9" w:rsidR="003E7F6A" w:rsidRDefault="00D03907" w:rsidP="007F0F76">
      <w:pPr>
        <w:spacing w:after="0" w:line="259" w:lineRule="auto"/>
        <w:ind w:left="0" w:right="103" w:firstLine="0"/>
      </w:pPr>
      <w:r w:rsidRPr="00D03907">
        <w:rPr>
          <w:noProof/>
        </w:rPr>
        <w:drawing>
          <wp:inline distT="0" distB="0" distL="0" distR="0" wp14:anchorId="240DFC3E" wp14:editId="514FD9A6">
            <wp:extent cx="3470910" cy="933450"/>
            <wp:effectExtent l="0" t="0" r="0" b="0"/>
            <wp:docPr id="2129321149" name="Picture 1" descr="A comparison of a purple and yellow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1149" name="Picture 1" descr="A comparison of a purple and yellow image&#10;&#10;AI-generated content may be incorrect."/>
                    <pic:cNvPicPr/>
                  </pic:nvPicPr>
                  <pic:blipFill>
                    <a:blip r:embed="rId17"/>
                    <a:stretch>
                      <a:fillRect/>
                    </a:stretch>
                  </pic:blipFill>
                  <pic:spPr>
                    <a:xfrm>
                      <a:off x="0" y="0"/>
                      <a:ext cx="3470910" cy="933450"/>
                    </a:xfrm>
                    <a:prstGeom prst="rect">
                      <a:avLst/>
                    </a:prstGeom>
                  </pic:spPr>
                </pic:pic>
              </a:graphicData>
            </a:graphic>
          </wp:inline>
        </w:drawing>
      </w:r>
    </w:p>
    <w:p w14:paraId="11FF61EB" w14:textId="77777777" w:rsidR="00703750" w:rsidRDefault="00703750">
      <w:pPr>
        <w:ind w:left="-5" w:right="0"/>
      </w:pPr>
    </w:p>
    <w:p w14:paraId="120C3E33" w14:textId="77777777" w:rsidR="00DF2300" w:rsidRDefault="00DF2300" w:rsidP="00DF2300">
      <w:pPr>
        <w:spacing w:after="0" w:line="259" w:lineRule="auto"/>
        <w:ind w:right="103"/>
        <w:jc w:val="center"/>
        <w:rPr>
          <w:sz w:val="32"/>
        </w:rPr>
      </w:pPr>
      <w:r>
        <w:rPr>
          <w:sz w:val="32"/>
        </w:rPr>
        <w:t>III.</w:t>
      </w:r>
      <w:r>
        <w:rPr>
          <w:rFonts w:ascii="Arial" w:eastAsia="Arial" w:hAnsi="Arial" w:cs="Arial"/>
          <w:sz w:val="32"/>
        </w:rPr>
        <w:t xml:space="preserve"> </w:t>
      </w:r>
      <w:r>
        <w:rPr>
          <w:sz w:val="32"/>
        </w:rPr>
        <w:t>Discussion</w:t>
      </w:r>
    </w:p>
    <w:p w14:paraId="3E58DFD9" w14:textId="77777777" w:rsidR="00DF2300" w:rsidRDefault="00703750" w:rsidP="00DF2300">
      <w:pPr>
        <w:spacing w:after="0" w:line="259" w:lineRule="auto"/>
        <w:ind w:left="0" w:right="103" w:firstLine="0"/>
        <w:rPr>
          <w:szCs w:val="18"/>
        </w:rPr>
      </w:pPr>
      <w:r w:rsidRPr="00703750">
        <w:rPr>
          <w:szCs w:val="18"/>
        </w:rPr>
        <w:t>Strengths</w:t>
      </w:r>
    </w:p>
    <w:p w14:paraId="1E68FFF4" w14:textId="77777777" w:rsidR="00DF2300" w:rsidRDefault="00703750" w:rsidP="00DF2300">
      <w:pPr>
        <w:spacing w:after="0" w:line="259" w:lineRule="auto"/>
        <w:ind w:left="0" w:right="103" w:firstLine="0"/>
        <w:rPr>
          <w:szCs w:val="18"/>
        </w:rPr>
      </w:pPr>
      <w:r w:rsidRPr="00703750">
        <w:rPr>
          <w:szCs w:val="18"/>
        </w:rPr>
        <w:t>Less Labeled Data Needed: Self-supervised learning (SSL) reduces the need for large annotated datasets.</w:t>
      </w:r>
    </w:p>
    <w:p w14:paraId="1AB98A45" w14:textId="77777777" w:rsidR="00DF2300" w:rsidRDefault="00DF2300" w:rsidP="00DF2300">
      <w:pPr>
        <w:spacing w:after="0" w:line="259" w:lineRule="auto"/>
        <w:ind w:left="0" w:right="103" w:firstLine="0"/>
        <w:rPr>
          <w:szCs w:val="18"/>
        </w:rPr>
      </w:pPr>
    </w:p>
    <w:p w14:paraId="174D66FF" w14:textId="1CD10BAC" w:rsidR="00DF2300" w:rsidRDefault="00703750" w:rsidP="00DF2300">
      <w:pPr>
        <w:spacing w:after="0" w:line="259" w:lineRule="auto"/>
        <w:ind w:left="0" w:right="103" w:firstLine="0"/>
        <w:rPr>
          <w:szCs w:val="18"/>
        </w:rPr>
      </w:pPr>
      <w:r w:rsidRPr="00703750">
        <w:rPr>
          <w:szCs w:val="18"/>
        </w:rPr>
        <w:t>Good Generalization: Pretrained Vision Transformers generalize well to new scenes and object classes.</w:t>
      </w:r>
    </w:p>
    <w:p w14:paraId="4ED5B0C4" w14:textId="77777777" w:rsidR="00DF2300" w:rsidRDefault="00DF2300" w:rsidP="00DF2300">
      <w:pPr>
        <w:spacing w:after="0" w:line="259" w:lineRule="auto"/>
        <w:ind w:left="0" w:right="103" w:firstLine="0"/>
        <w:rPr>
          <w:szCs w:val="18"/>
        </w:rPr>
      </w:pPr>
    </w:p>
    <w:p w14:paraId="7C1C4D26" w14:textId="5AFA492A" w:rsidR="00703750" w:rsidRPr="00703750" w:rsidRDefault="00703750" w:rsidP="00DF2300">
      <w:pPr>
        <w:spacing w:after="0" w:line="259" w:lineRule="auto"/>
        <w:ind w:left="0" w:right="103" w:firstLine="0"/>
        <w:rPr>
          <w:szCs w:val="18"/>
        </w:rPr>
      </w:pPr>
      <w:r w:rsidRPr="00703750">
        <w:rPr>
          <w:szCs w:val="18"/>
        </w:rPr>
        <w:t>Scalability: SSL can be trained on massive unlabeled datasets and fine-tuned for specific tasks.</w:t>
      </w:r>
    </w:p>
    <w:p w14:paraId="364D5FC6" w14:textId="77777777" w:rsidR="00DF2300" w:rsidRDefault="00DF2300" w:rsidP="00DF2300">
      <w:pPr>
        <w:pStyle w:val="Heading1"/>
        <w:ind w:left="0" w:right="100" w:firstLine="0"/>
        <w:jc w:val="left"/>
        <w:rPr>
          <w:sz w:val="24"/>
          <w:szCs w:val="18"/>
        </w:rPr>
      </w:pPr>
    </w:p>
    <w:p w14:paraId="59610AE7" w14:textId="402CE09B" w:rsidR="00703750" w:rsidRPr="00703750" w:rsidRDefault="00703750" w:rsidP="00DF2300">
      <w:pPr>
        <w:pStyle w:val="Heading1"/>
        <w:ind w:left="0" w:right="100" w:firstLine="0"/>
        <w:jc w:val="left"/>
        <w:rPr>
          <w:sz w:val="24"/>
          <w:szCs w:val="18"/>
        </w:rPr>
      </w:pPr>
      <w:r w:rsidRPr="00703750">
        <w:rPr>
          <w:sz w:val="24"/>
          <w:szCs w:val="18"/>
        </w:rPr>
        <w:t>Lessons Learned</w:t>
      </w:r>
      <w:r w:rsidR="00DF2300">
        <w:rPr>
          <w:sz w:val="24"/>
          <w:szCs w:val="18"/>
        </w:rPr>
        <w:t xml:space="preserve">: </w:t>
      </w:r>
      <w:r w:rsidRPr="00703750">
        <w:rPr>
          <w:sz w:val="24"/>
          <w:szCs w:val="18"/>
        </w:rPr>
        <w:t>Pretraining significantly improves accuracy and convergence.</w:t>
      </w:r>
    </w:p>
    <w:p w14:paraId="7AEC278A" w14:textId="77777777" w:rsidR="00703750" w:rsidRPr="00703750" w:rsidRDefault="00703750" w:rsidP="00703750">
      <w:pPr>
        <w:pStyle w:val="Heading1"/>
        <w:ind w:right="100"/>
        <w:jc w:val="left"/>
        <w:rPr>
          <w:sz w:val="24"/>
          <w:szCs w:val="18"/>
        </w:rPr>
      </w:pPr>
    </w:p>
    <w:p w14:paraId="50B5E15A" w14:textId="77777777" w:rsidR="00703750" w:rsidRPr="00703750" w:rsidRDefault="00703750" w:rsidP="00703750">
      <w:pPr>
        <w:pStyle w:val="Heading1"/>
        <w:ind w:right="100"/>
        <w:jc w:val="left"/>
        <w:rPr>
          <w:sz w:val="24"/>
          <w:szCs w:val="18"/>
        </w:rPr>
      </w:pPr>
      <w:r w:rsidRPr="00703750">
        <w:rPr>
          <w:sz w:val="24"/>
          <w:szCs w:val="18"/>
        </w:rPr>
        <w:t>Vision Transformers are powerful but need proper design and tuning.</w:t>
      </w:r>
    </w:p>
    <w:p w14:paraId="6C931C39" w14:textId="77777777" w:rsidR="00703750" w:rsidRPr="00703750" w:rsidRDefault="00703750" w:rsidP="00703750">
      <w:pPr>
        <w:pStyle w:val="Heading1"/>
        <w:ind w:right="100"/>
        <w:jc w:val="left"/>
        <w:rPr>
          <w:sz w:val="24"/>
          <w:szCs w:val="18"/>
        </w:rPr>
      </w:pPr>
    </w:p>
    <w:p w14:paraId="530A2FE3" w14:textId="47787291" w:rsidR="00703750" w:rsidRDefault="00703750" w:rsidP="002A2AE9">
      <w:pPr>
        <w:pStyle w:val="Heading1"/>
        <w:ind w:right="100"/>
        <w:jc w:val="left"/>
      </w:pPr>
      <w:r w:rsidRPr="00703750">
        <w:rPr>
          <w:sz w:val="24"/>
          <w:szCs w:val="18"/>
        </w:rPr>
        <w:t>Both visual and metric-based evaluations are essential</w:t>
      </w:r>
      <w:r>
        <w:t xml:space="preserve"> </w:t>
      </w:r>
    </w:p>
    <w:p w14:paraId="329D0605" w14:textId="77777777" w:rsidR="002A2AE9" w:rsidRPr="002A2AE9" w:rsidRDefault="002A2AE9" w:rsidP="002A2AE9"/>
    <w:p w14:paraId="06C365EE" w14:textId="373C910F" w:rsidR="00703750" w:rsidRDefault="00703750" w:rsidP="00703750">
      <w:pPr>
        <w:pStyle w:val="Heading1"/>
        <w:ind w:right="100"/>
      </w:pPr>
      <w:r>
        <w:t>VI.</w:t>
      </w:r>
      <w:r>
        <w:rPr>
          <w:rFonts w:ascii="Arial" w:eastAsia="Arial" w:hAnsi="Arial" w:cs="Arial"/>
        </w:rPr>
        <w:t xml:space="preserve"> </w:t>
      </w:r>
      <w:r>
        <w:t>Conclusion</w:t>
      </w:r>
    </w:p>
    <w:p w14:paraId="1A97AA99" w14:textId="77777777" w:rsidR="002A2AE9" w:rsidRPr="002A2AE9" w:rsidRDefault="002A2AE9" w:rsidP="002A2AE9"/>
    <w:p w14:paraId="37E21033" w14:textId="77777777" w:rsidR="00703750" w:rsidRDefault="00703750" w:rsidP="00703750">
      <w:r>
        <w:t>This project demonstrates the promise of self-supervised learning for semantic segmentation. By leveraging powerful vision transformers pretrained on unlabeled data, it is possible to achieve strong performance with minimal human annotation. The results indicate that modern SSL techniques can produce high-quality, transferable representations that significantly benefit pixel-level tasks.</w:t>
      </w:r>
    </w:p>
    <w:p w14:paraId="76945302" w14:textId="77777777" w:rsidR="00703750" w:rsidRDefault="00703750" w:rsidP="00703750"/>
    <w:p w14:paraId="16E65C54" w14:textId="7ECA98CB" w:rsidR="002A2AE9" w:rsidRDefault="00703750" w:rsidP="006C00A2">
      <w:pPr>
        <w:jc w:val="both"/>
      </w:pPr>
      <w:r>
        <w:t xml:space="preserve">Beyond performance metrics, this approach promotes a more scalable and sustainable path forward in computer vision, particularly in domains where labeled data is scarce or difficult to obtain. It opens up new possibilities </w:t>
      </w:r>
      <w:r>
        <w:lastRenderedPageBreak/>
        <w:t>for democratizing AI development in under-resourced fields and regions. Moreover, it encourages a shift from purely supervised paradigms to more general-purpose, data-efficient learning strategies.</w:t>
      </w:r>
    </w:p>
    <w:p w14:paraId="68AA8902" w14:textId="77777777" w:rsidR="002A2AE9" w:rsidRDefault="002A2AE9" w:rsidP="00AD0322">
      <w:pPr>
        <w:pStyle w:val="Heading1"/>
        <w:ind w:right="100"/>
      </w:pPr>
    </w:p>
    <w:p w14:paraId="3A7572D7" w14:textId="7D8EC1B7" w:rsidR="00AD0322" w:rsidRDefault="00AD0322" w:rsidP="00AD0322">
      <w:pPr>
        <w:pStyle w:val="Heading1"/>
        <w:ind w:right="100"/>
      </w:pPr>
      <w:r>
        <w:t>VII.</w:t>
      </w:r>
      <w:r>
        <w:rPr>
          <w:rFonts w:ascii="Arial" w:eastAsia="Arial" w:hAnsi="Arial" w:cs="Arial"/>
        </w:rPr>
        <w:t xml:space="preserve"> </w:t>
      </w:r>
      <w:r>
        <w:t>Future Work</w:t>
      </w:r>
    </w:p>
    <w:p w14:paraId="54F53EE5" w14:textId="1D844883" w:rsidR="00AD0322" w:rsidRDefault="00AD0322" w:rsidP="00AD0322">
      <w:pPr>
        <w:spacing w:after="305" w:line="259" w:lineRule="auto"/>
        <w:ind w:left="0" w:right="0" w:firstLine="0"/>
      </w:pPr>
      <w:r>
        <w:t>Multi-modal Pretraining (e.g., images + text)</w:t>
      </w:r>
    </w:p>
    <w:p w14:paraId="02678041" w14:textId="76DE9AA9" w:rsidR="00AD0322" w:rsidRDefault="00AD0322" w:rsidP="00AD0322">
      <w:pPr>
        <w:spacing w:after="305" w:line="259" w:lineRule="auto"/>
        <w:ind w:left="0" w:right="0" w:firstLine="0"/>
      </w:pPr>
      <w:r>
        <w:t>Domain Adaptation (e.g., medical, satellite imagery)</w:t>
      </w:r>
    </w:p>
    <w:p w14:paraId="116AEBEF" w14:textId="54E033C3" w:rsidR="00AD0322" w:rsidRDefault="00AD0322" w:rsidP="00AD0322">
      <w:pPr>
        <w:spacing w:after="305" w:line="259" w:lineRule="auto"/>
        <w:ind w:left="0" w:right="0" w:firstLine="0"/>
      </w:pPr>
      <w:r>
        <w:t>Lightweight Models for edge deployment</w:t>
      </w:r>
    </w:p>
    <w:p w14:paraId="6E8E6134" w14:textId="4DE9E0AD" w:rsidR="00AD0322" w:rsidRDefault="00AD0322" w:rsidP="00AD0322">
      <w:pPr>
        <w:spacing w:after="305" w:line="259" w:lineRule="auto"/>
        <w:ind w:left="0" w:right="0" w:firstLine="0"/>
      </w:pPr>
      <w:r>
        <w:t>Few-shot and Semi-supervised Learning for better data efficiency</w:t>
      </w:r>
    </w:p>
    <w:p w14:paraId="1F115688" w14:textId="1CCA38B3" w:rsidR="00A822F0" w:rsidRDefault="00000000">
      <w:pPr>
        <w:pStyle w:val="Heading1"/>
        <w:ind w:right="100"/>
      </w:pPr>
      <w:r>
        <w:t>V</w:t>
      </w:r>
      <w:r w:rsidR="00AD0322">
        <w:t>III</w:t>
      </w:r>
      <w:r>
        <w:t>.</w:t>
      </w:r>
      <w:r>
        <w:rPr>
          <w:rFonts w:ascii="Arial" w:eastAsia="Arial" w:hAnsi="Arial" w:cs="Arial"/>
        </w:rPr>
        <w:t xml:space="preserve"> </w:t>
      </w:r>
      <w:r>
        <w:t xml:space="preserve">REFERENCE </w:t>
      </w:r>
    </w:p>
    <w:p w14:paraId="61D2CCC2" w14:textId="77777777" w:rsidR="00DF2300" w:rsidRDefault="00DF2300" w:rsidP="00DF2300">
      <w:pPr>
        <w:spacing w:after="0" w:line="259" w:lineRule="auto"/>
        <w:ind w:left="0" w:right="0" w:firstLine="0"/>
      </w:pPr>
      <w:r>
        <w:t>Chen, X., &amp; He, K. (2021). “Exploring Simple Siamese Representation Learning.” In CVPR.</w:t>
      </w:r>
    </w:p>
    <w:p w14:paraId="6F061474" w14:textId="50C9D90A" w:rsidR="00DF2300" w:rsidRDefault="00DF2300" w:rsidP="00DF2300">
      <w:pPr>
        <w:spacing w:after="0" w:line="259" w:lineRule="auto"/>
        <w:ind w:left="0" w:right="0" w:firstLine="0"/>
      </w:pPr>
      <w:r>
        <w:t xml:space="preserve">→ SimSiam: </w:t>
      </w:r>
      <w:hyperlink r:id="rId18" w:history="1">
        <w:r w:rsidRPr="007D7660">
          <w:rPr>
            <w:rStyle w:val="Hyperlink"/>
          </w:rPr>
          <w:t>https://arxiv.org/abs/2011.10566</w:t>
        </w:r>
      </w:hyperlink>
      <w:r>
        <w:t xml:space="preserve"> </w:t>
      </w:r>
    </w:p>
    <w:p w14:paraId="574B8825" w14:textId="77777777" w:rsidR="00DF2300" w:rsidRDefault="00DF2300" w:rsidP="00DF2300">
      <w:pPr>
        <w:spacing w:after="0" w:line="259" w:lineRule="auto"/>
        <w:ind w:left="0" w:right="0" w:firstLine="0"/>
      </w:pPr>
    </w:p>
    <w:p w14:paraId="07B2E3C3" w14:textId="77777777" w:rsidR="00DF2300" w:rsidRDefault="00DF2300" w:rsidP="00DF2300">
      <w:pPr>
        <w:spacing w:after="0" w:line="259" w:lineRule="auto"/>
        <w:ind w:left="0" w:right="0" w:firstLine="0"/>
      </w:pPr>
      <w:r>
        <w:t>Grill, J. B., Strub, F., Altché, F., et al. (2020). “Bootstrap Your Own Latent: A New Approach to Self-Supervised Learning.” In NeurIPS.</w:t>
      </w:r>
    </w:p>
    <w:p w14:paraId="74D86E07" w14:textId="6421F6F1" w:rsidR="00DF2300" w:rsidRDefault="00DF2300" w:rsidP="00DF2300">
      <w:pPr>
        <w:spacing w:after="0" w:line="259" w:lineRule="auto"/>
        <w:ind w:left="0" w:right="0" w:firstLine="0"/>
      </w:pPr>
      <w:r>
        <w:t xml:space="preserve">→ BYOL: </w:t>
      </w:r>
      <w:hyperlink r:id="rId19" w:history="1">
        <w:r w:rsidRPr="007D7660">
          <w:rPr>
            <w:rStyle w:val="Hyperlink"/>
          </w:rPr>
          <w:t>https://arxiv.org/abs/2006.07733</w:t>
        </w:r>
      </w:hyperlink>
      <w:r>
        <w:t xml:space="preserve"> </w:t>
      </w:r>
    </w:p>
    <w:p w14:paraId="2E01F99B" w14:textId="77777777" w:rsidR="00DF2300" w:rsidRDefault="00DF2300" w:rsidP="00DF2300">
      <w:pPr>
        <w:spacing w:after="0" w:line="259" w:lineRule="auto"/>
        <w:ind w:left="0" w:right="0" w:firstLine="0"/>
      </w:pPr>
    </w:p>
    <w:p w14:paraId="1CD17AEA" w14:textId="77777777" w:rsidR="00DF2300" w:rsidRDefault="00DF2300" w:rsidP="00DF2300">
      <w:pPr>
        <w:spacing w:after="0" w:line="259" w:lineRule="auto"/>
        <w:ind w:left="0" w:right="0" w:firstLine="0"/>
      </w:pPr>
      <w:r>
        <w:t>Caron, M., Misra, I., Mairal, J., Goyal, P., Bojanowski, P., &amp; Joulin, A. (2021). “Unsupervised Learning of Visual Features by Contrasting Cluster Assignments.” In NeurIPS.</w:t>
      </w:r>
    </w:p>
    <w:p w14:paraId="2B65210D" w14:textId="178BCD8F" w:rsidR="00DF2300" w:rsidRDefault="00DF2300" w:rsidP="00DF2300">
      <w:pPr>
        <w:spacing w:after="0" w:line="259" w:lineRule="auto"/>
        <w:ind w:left="0" w:right="0" w:firstLine="0"/>
      </w:pPr>
      <w:r>
        <w:t xml:space="preserve">→ SwAV: </w:t>
      </w:r>
      <w:hyperlink r:id="rId20" w:history="1">
        <w:r w:rsidRPr="007D7660">
          <w:rPr>
            <w:rStyle w:val="Hyperlink"/>
          </w:rPr>
          <w:t>https://arxiv.org/abs/2006.09882</w:t>
        </w:r>
      </w:hyperlink>
      <w:r>
        <w:t xml:space="preserve"> </w:t>
      </w:r>
    </w:p>
    <w:p w14:paraId="61B1B27B" w14:textId="77777777" w:rsidR="00DF2300" w:rsidRDefault="00DF2300" w:rsidP="00DF2300">
      <w:pPr>
        <w:spacing w:after="0" w:line="259" w:lineRule="auto"/>
        <w:ind w:left="0" w:right="0" w:firstLine="0"/>
      </w:pPr>
    </w:p>
    <w:p w14:paraId="2D2AF45B" w14:textId="63ED1ECC" w:rsidR="00DF2300" w:rsidRDefault="00DF2300" w:rsidP="00DF2300">
      <w:pPr>
        <w:spacing w:after="0" w:line="259" w:lineRule="auto"/>
        <w:ind w:left="0" w:right="0" w:firstLine="0"/>
      </w:pPr>
      <w:r>
        <w:t>He, K., Fan, H., Wu, Y., Xie, S., &amp; Girshick, R. (2020). “Momentum Contrast for Unsupervised Visual Representation Learning.” In CVPR.</w:t>
      </w:r>
    </w:p>
    <w:p w14:paraId="4526A46D" w14:textId="5E572DAE" w:rsidR="00DF2300" w:rsidRDefault="00DF2300" w:rsidP="00DF2300">
      <w:pPr>
        <w:spacing w:after="0" w:line="259" w:lineRule="auto"/>
        <w:ind w:left="0" w:right="0" w:firstLine="0"/>
      </w:pPr>
      <w:r>
        <w:t xml:space="preserve">→ MoCo: </w:t>
      </w:r>
      <w:hyperlink r:id="rId21" w:history="1">
        <w:r w:rsidRPr="007D7660">
          <w:rPr>
            <w:rStyle w:val="Hyperlink"/>
          </w:rPr>
          <w:t>https://arxiv.org/abs/1911.05722</w:t>
        </w:r>
      </w:hyperlink>
      <w:r w:rsidRPr="00DF2300">
        <w:t xml:space="preserve"> </w:t>
      </w:r>
    </w:p>
    <w:p w14:paraId="6FAC140D" w14:textId="77777777" w:rsidR="00DF2300" w:rsidRDefault="00DF2300" w:rsidP="00DF2300">
      <w:pPr>
        <w:spacing w:after="0" w:line="259" w:lineRule="auto"/>
        <w:ind w:left="0" w:right="0" w:firstLine="0"/>
      </w:pPr>
    </w:p>
    <w:p w14:paraId="3C302C45" w14:textId="378A3C78" w:rsidR="00DF2300" w:rsidRDefault="00DF2300" w:rsidP="00DF2300">
      <w:pPr>
        <w:spacing w:after="0" w:line="259" w:lineRule="auto"/>
        <w:ind w:left="0" w:right="0" w:firstLine="0"/>
      </w:pPr>
      <w:r>
        <w:t>Caron, M., Touvron, H., Misra, I., et al. (2021). “Emerging Properties in Self-Supervised Vision Transformers.” In ICCV.</w:t>
      </w:r>
    </w:p>
    <w:p w14:paraId="0752F141" w14:textId="0E329217" w:rsidR="00DF2300" w:rsidRDefault="00DF2300" w:rsidP="00DF2300">
      <w:pPr>
        <w:spacing w:after="0" w:line="259" w:lineRule="auto"/>
        <w:ind w:left="0" w:right="0" w:firstLine="0"/>
      </w:pPr>
      <w:r>
        <w:t xml:space="preserve">→ DINO: </w:t>
      </w:r>
      <w:hyperlink r:id="rId22" w:history="1">
        <w:r w:rsidRPr="007D7660">
          <w:rPr>
            <w:rStyle w:val="Hyperlink"/>
          </w:rPr>
          <w:t>https://arxiv.org/abs/2104.14294</w:t>
        </w:r>
      </w:hyperlink>
      <w:r>
        <w:t xml:space="preserve"> </w:t>
      </w:r>
    </w:p>
    <w:p w14:paraId="13FDFD7E" w14:textId="77777777" w:rsidR="00DF2300" w:rsidRDefault="00DF2300" w:rsidP="00DF2300">
      <w:pPr>
        <w:spacing w:after="0" w:line="259" w:lineRule="auto"/>
        <w:ind w:left="0" w:right="0" w:firstLine="0"/>
      </w:pPr>
    </w:p>
    <w:p w14:paraId="11F28B11" w14:textId="77777777" w:rsidR="00DF2300" w:rsidRDefault="00DF2300" w:rsidP="00DF2300">
      <w:pPr>
        <w:spacing w:after="0" w:line="259" w:lineRule="auto"/>
        <w:ind w:left="0" w:right="0" w:firstLine="0"/>
      </w:pPr>
      <w:r>
        <w:t>Wang, X., Zhang, R., et al. (2021). “Dense Contrastive Learning for Self-Supervised Visual Pretraining.” In CVPR.</w:t>
      </w:r>
    </w:p>
    <w:p w14:paraId="20CDB8CF" w14:textId="0D8BDD2B" w:rsidR="00DF2300" w:rsidRDefault="00DF2300" w:rsidP="00DF2300">
      <w:pPr>
        <w:spacing w:after="0" w:line="259" w:lineRule="auto"/>
        <w:ind w:left="0" w:right="0" w:firstLine="0"/>
      </w:pPr>
      <w:r>
        <w:t xml:space="preserve">→ DenseCL: </w:t>
      </w:r>
      <w:hyperlink r:id="rId23" w:history="1">
        <w:r w:rsidRPr="007D7660">
          <w:rPr>
            <w:rStyle w:val="Hyperlink"/>
          </w:rPr>
          <w:t>https://arxiv.org/abs/2011.09157</w:t>
        </w:r>
      </w:hyperlink>
      <w:r>
        <w:t xml:space="preserve"> </w:t>
      </w:r>
    </w:p>
    <w:p w14:paraId="0F37A86E" w14:textId="77777777" w:rsidR="00DF2300" w:rsidRDefault="00DF2300" w:rsidP="00DF2300">
      <w:pPr>
        <w:spacing w:after="0" w:line="259" w:lineRule="auto"/>
        <w:ind w:left="0" w:right="0" w:firstLine="0"/>
      </w:pPr>
      <w:r>
        <w:t>(Pixel-level contrastive learning for dense prediction tasks)</w:t>
      </w:r>
    </w:p>
    <w:p w14:paraId="65454585" w14:textId="77777777" w:rsidR="00DF2300" w:rsidRDefault="00DF2300" w:rsidP="00DF2300">
      <w:pPr>
        <w:spacing w:after="0" w:line="259" w:lineRule="auto"/>
        <w:ind w:left="0" w:right="0" w:firstLine="0"/>
      </w:pPr>
    </w:p>
    <w:p w14:paraId="2D88FD0C" w14:textId="77777777" w:rsidR="00DF2300" w:rsidRDefault="00DF2300" w:rsidP="00DF2300">
      <w:pPr>
        <w:spacing w:after="0" w:line="259" w:lineRule="auto"/>
        <w:ind w:left="0" w:right="0" w:firstLine="0"/>
      </w:pPr>
      <w:r>
        <w:t>Ouali, Y., Hudelot, C., &amp; Tami, M. (2020). “Semi-supervised Semantic Segmentation with Cross-Consistency Training.” In CVPR.</w:t>
      </w:r>
    </w:p>
    <w:p w14:paraId="7B608741" w14:textId="77777777" w:rsidR="00DF2300" w:rsidRDefault="00DF2300" w:rsidP="00DF2300">
      <w:pPr>
        <w:spacing w:after="0" w:line="259" w:lineRule="auto"/>
        <w:ind w:left="0" w:right="0" w:firstLine="0"/>
      </w:pPr>
      <w:r>
        <w:t>→ Used in many SSL-based segmentation systems</w:t>
      </w:r>
    </w:p>
    <w:p w14:paraId="4131B6E8" w14:textId="77777777" w:rsidR="00DF2300" w:rsidRDefault="00DF2300" w:rsidP="00DF2300">
      <w:pPr>
        <w:spacing w:after="0" w:line="259" w:lineRule="auto"/>
        <w:ind w:left="0" w:right="0" w:firstLine="0"/>
      </w:pPr>
    </w:p>
    <w:p w14:paraId="2B42CA82" w14:textId="77777777" w:rsidR="00DF2300" w:rsidRDefault="00DF2300" w:rsidP="00DF2300">
      <w:pPr>
        <w:spacing w:after="0" w:line="259" w:lineRule="auto"/>
        <w:ind w:left="0" w:right="0" w:firstLine="0"/>
      </w:pPr>
      <w:r>
        <w:t>Zhang, Y., Lin, Z., Brandt, J., Shen, X., &amp; Sclaroff, S. (2017). “Unsupervised Semantic Segmentation by Distilling Feature Correspondences.” In arXiv.</w:t>
      </w:r>
    </w:p>
    <w:p w14:paraId="4CD4076E" w14:textId="77777777" w:rsidR="00DF2300" w:rsidRDefault="00DF2300" w:rsidP="00DF2300">
      <w:pPr>
        <w:spacing w:after="0" w:line="259" w:lineRule="auto"/>
        <w:ind w:left="0" w:right="0" w:firstLine="0"/>
      </w:pPr>
      <w:r>
        <w:t>→ Early method using feature distillation</w:t>
      </w:r>
      <w:r w:rsidRPr="00DF2300">
        <w:t xml:space="preserve"> </w:t>
      </w:r>
    </w:p>
    <w:p w14:paraId="6338AB1B" w14:textId="77777777" w:rsidR="00DF2300" w:rsidRDefault="00DF2300" w:rsidP="00DF2300">
      <w:pPr>
        <w:spacing w:after="0" w:line="259" w:lineRule="auto"/>
        <w:ind w:left="0" w:right="0" w:firstLine="0"/>
      </w:pPr>
    </w:p>
    <w:p w14:paraId="741F62CC" w14:textId="7D2DDB08" w:rsidR="00DF2300" w:rsidRDefault="00DF2300" w:rsidP="00DF2300">
      <w:pPr>
        <w:spacing w:after="0" w:line="259" w:lineRule="auto"/>
        <w:ind w:left="0" w:right="0" w:firstLine="0"/>
      </w:pPr>
      <w:r>
        <w:t>Jing, L., &amp; Tian, Y. (2021). “Self-Supervised Visual Feature Learning with Deep Neural Networks: A Survey.” In TPAMI.</w:t>
      </w:r>
    </w:p>
    <w:p w14:paraId="731E1455" w14:textId="6A843055" w:rsidR="00DF2300" w:rsidRDefault="00DF2300" w:rsidP="00DF2300">
      <w:pPr>
        <w:spacing w:after="0" w:line="259" w:lineRule="auto"/>
        <w:ind w:left="0" w:right="0" w:firstLine="0"/>
      </w:pPr>
      <w:r>
        <w:t xml:space="preserve">→ </w:t>
      </w:r>
      <w:hyperlink r:id="rId24" w:history="1">
        <w:r w:rsidRPr="007D7660">
          <w:rPr>
            <w:rStyle w:val="Hyperlink"/>
          </w:rPr>
          <w:t>https://arxiv.org/abs/1902.06162</w:t>
        </w:r>
      </w:hyperlink>
      <w:r>
        <w:t xml:space="preserve"> </w:t>
      </w:r>
    </w:p>
    <w:p w14:paraId="63FEF431" w14:textId="77777777" w:rsidR="00DF2300" w:rsidRDefault="00DF2300" w:rsidP="00DF2300">
      <w:pPr>
        <w:spacing w:after="0" w:line="259" w:lineRule="auto"/>
        <w:ind w:left="0" w:right="0" w:firstLine="0"/>
      </w:pPr>
    </w:p>
    <w:p w14:paraId="46EAEA9F" w14:textId="77777777" w:rsidR="00DF2300" w:rsidRDefault="00DF2300" w:rsidP="00DF2300">
      <w:pPr>
        <w:spacing w:after="0" w:line="259" w:lineRule="auto"/>
        <w:ind w:left="0" w:right="0" w:firstLine="0"/>
      </w:pPr>
      <w:r>
        <w:t>Azizi, S., et al. (2021). “Big Self-Supervised Models Advance Medical Image Classification.” In ICCV.</w:t>
      </w:r>
    </w:p>
    <w:p w14:paraId="3D37A20A" w14:textId="77777777" w:rsidR="00DF2300" w:rsidRDefault="00DF2300" w:rsidP="00DF2300">
      <w:pPr>
        <w:spacing w:after="0" w:line="259" w:lineRule="auto"/>
        <w:ind w:left="0" w:right="0" w:firstLine="0"/>
      </w:pPr>
      <w:r>
        <w:t>→ Shows SSL application in medical segmentation</w:t>
      </w:r>
    </w:p>
    <w:p w14:paraId="1A503007" w14:textId="77777777" w:rsidR="00DF2300" w:rsidRDefault="00DF2300" w:rsidP="00DF2300">
      <w:pPr>
        <w:spacing w:after="0" w:line="259" w:lineRule="auto"/>
        <w:ind w:left="0" w:right="0" w:firstLine="0"/>
      </w:pPr>
    </w:p>
    <w:p w14:paraId="286D44E9" w14:textId="77777777" w:rsidR="00DF2300" w:rsidRDefault="00DF2300" w:rsidP="00DF2300">
      <w:pPr>
        <w:spacing w:after="0" w:line="259" w:lineRule="auto"/>
        <w:ind w:left="0" w:right="0" w:firstLine="0"/>
      </w:pPr>
      <w:r>
        <w:t>Ronneberger, O., Fischer, P., &amp; Brox, T. (2015). “U-Net: Convolutional Networks for Biomedical Image Segmentation.” In MICCAI.</w:t>
      </w:r>
    </w:p>
    <w:p w14:paraId="333D5083" w14:textId="64AEC1D4" w:rsidR="00DF2300" w:rsidRDefault="00DF2300" w:rsidP="00DF2300">
      <w:pPr>
        <w:spacing w:after="0" w:line="259" w:lineRule="auto"/>
        <w:ind w:left="0" w:right="0" w:firstLine="0"/>
      </w:pPr>
      <w:r>
        <w:t xml:space="preserve">→ </w:t>
      </w:r>
      <w:hyperlink r:id="rId25" w:history="1">
        <w:r w:rsidRPr="007D7660">
          <w:rPr>
            <w:rStyle w:val="Hyperlink"/>
          </w:rPr>
          <w:t>https://arxiv.org/abs/1505.04597</w:t>
        </w:r>
      </w:hyperlink>
      <w:r>
        <w:t xml:space="preserve"> </w:t>
      </w:r>
    </w:p>
    <w:p w14:paraId="52467254" w14:textId="77777777" w:rsidR="00DF2300" w:rsidRDefault="00DF2300" w:rsidP="00DF2300">
      <w:pPr>
        <w:spacing w:after="0" w:line="259" w:lineRule="auto"/>
        <w:ind w:left="0" w:right="0" w:firstLine="0"/>
      </w:pPr>
    </w:p>
    <w:p w14:paraId="739CEEF5" w14:textId="77777777" w:rsidR="00DF2300" w:rsidRDefault="00DF2300" w:rsidP="00DF2300">
      <w:pPr>
        <w:spacing w:after="0" w:line="259" w:lineRule="auto"/>
        <w:ind w:left="0" w:right="0" w:firstLine="0"/>
      </w:pPr>
      <w:r>
        <w:t>Everingham, M., et al. (2010). “The Pascal Visual Object Classes Challenge: A Retrospective.” In IJCV.</w:t>
      </w:r>
    </w:p>
    <w:p w14:paraId="4D335E08" w14:textId="6688232A" w:rsidR="00A822F0" w:rsidRDefault="00DF2300" w:rsidP="00DF2300">
      <w:pPr>
        <w:spacing w:after="0" w:line="259" w:lineRule="auto"/>
        <w:ind w:left="0" w:right="0" w:firstLine="0"/>
      </w:pPr>
      <w:r>
        <w:t xml:space="preserve">→ For benchmark datasets (Pascal VOC, COCO) </w:t>
      </w:r>
    </w:p>
    <w:sectPr w:rsidR="00A822F0">
      <w:type w:val="continuous"/>
      <w:pgSz w:w="12240" w:h="15840"/>
      <w:pgMar w:top="1020" w:right="126" w:bottom="1008" w:left="936" w:header="720" w:footer="720" w:gutter="0"/>
      <w:cols w:num="2" w:space="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494C5" w14:textId="77777777" w:rsidR="00BA3BF2" w:rsidRDefault="00BA3BF2">
      <w:pPr>
        <w:spacing w:after="0" w:line="240" w:lineRule="auto"/>
      </w:pPr>
      <w:r>
        <w:separator/>
      </w:r>
    </w:p>
  </w:endnote>
  <w:endnote w:type="continuationSeparator" w:id="0">
    <w:p w14:paraId="2C26E44A" w14:textId="77777777" w:rsidR="00BA3BF2" w:rsidRDefault="00BA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E8B38" w14:textId="77777777" w:rsidR="00BA3BF2" w:rsidRDefault="00BA3BF2">
      <w:pPr>
        <w:spacing w:after="0" w:line="240" w:lineRule="auto"/>
      </w:pPr>
      <w:r>
        <w:separator/>
      </w:r>
    </w:p>
  </w:footnote>
  <w:footnote w:type="continuationSeparator" w:id="0">
    <w:p w14:paraId="6D8DA917" w14:textId="77777777" w:rsidR="00BA3BF2" w:rsidRDefault="00BA3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01D16" w14:textId="77777777" w:rsidR="00A822F0" w:rsidRDefault="00000000">
    <w:pPr>
      <w:tabs>
        <w:tab w:val="right" w:pos="9542"/>
      </w:tabs>
      <w:spacing w:after="0" w:line="259" w:lineRule="auto"/>
      <w:ind w:left="-830" w:right="-840" w:firstLine="0"/>
    </w:pPr>
    <w:r>
      <w:rPr>
        <w:sz w:val="20"/>
      </w:rPr>
      <w:t xml:space="preserve">                                                                               &gt; &lt;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5848BA4B" w14:textId="77777777" w:rsidR="00A822F0" w:rsidRDefault="00000000">
    <w:pPr>
      <w:spacing w:after="0" w:line="259" w:lineRule="auto"/>
      <w:ind w:left="-830" w:right="0" w:firstLine="0"/>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95C62" w14:textId="77777777" w:rsidR="00A822F0" w:rsidRDefault="00000000">
    <w:pPr>
      <w:tabs>
        <w:tab w:val="right" w:pos="9542"/>
      </w:tabs>
      <w:spacing w:after="0" w:line="259" w:lineRule="auto"/>
      <w:ind w:left="-830" w:right="-840" w:firstLine="0"/>
    </w:pPr>
    <w:r>
      <w:rPr>
        <w:sz w:val="20"/>
      </w:rPr>
      <w:t xml:space="preserve">                                                                               &gt; &lt;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6659FCEE" w14:textId="77777777" w:rsidR="00A822F0" w:rsidRDefault="00000000">
    <w:pPr>
      <w:spacing w:after="0" w:line="259" w:lineRule="auto"/>
      <w:ind w:left="-830" w:right="0" w:firstLine="0"/>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B0CAB" w14:textId="77777777" w:rsidR="00A822F0" w:rsidRDefault="00000000">
    <w:pPr>
      <w:tabs>
        <w:tab w:val="right" w:pos="9542"/>
      </w:tabs>
      <w:spacing w:after="0" w:line="259" w:lineRule="auto"/>
      <w:ind w:left="-830" w:right="-840" w:firstLine="0"/>
    </w:pPr>
    <w:r>
      <w:rPr>
        <w:sz w:val="20"/>
      </w:rPr>
      <w:t xml:space="preserve">                                                                               &gt; &lt;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7FA1A315" w14:textId="77777777" w:rsidR="00A822F0" w:rsidRDefault="00000000">
    <w:pPr>
      <w:spacing w:after="0" w:line="259" w:lineRule="auto"/>
      <w:ind w:left="-830" w:right="0" w:firstLine="0"/>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94DA3"/>
    <w:multiLevelType w:val="hybridMultilevel"/>
    <w:tmpl w:val="3E2C7A9C"/>
    <w:lvl w:ilvl="0" w:tplc="0EFAE8EE">
      <w:start w:val="18"/>
      <w:numFmt w:val="decimal"/>
      <w:lvlText w:val="[%1]"/>
      <w:lvlJc w:val="left"/>
      <w:pPr>
        <w:ind w:left="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4063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ECF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8621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7E0C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7805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EE9F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D20B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2C0F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112DD9"/>
    <w:multiLevelType w:val="multilevel"/>
    <w:tmpl w:val="4320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D828AB"/>
    <w:multiLevelType w:val="multilevel"/>
    <w:tmpl w:val="B93A7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35643"/>
    <w:multiLevelType w:val="multilevel"/>
    <w:tmpl w:val="453A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00C5F"/>
    <w:multiLevelType w:val="hybridMultilevel"/>
    <w:tmpl w:val="8272E220"/>
    <w:lvl w:ilvl="0" w:tplc="70062D8E">
      <w:start w:val="23"/>
      <w:numFmt w:val="decimal"/>
      <w:lvlText w:val="[%1]"/>
      <w:lvlJc w:val="left"/>
      <w:pPr>
        <w:ind w:left="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043B8">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88BCDA">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904822">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96B884">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20FA9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5A03A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6519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2422D6">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845C0F"/>
    <w:multiLevelType w:val="multilevel"/>
    <w:tmpl w:val="0CF69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5624D"/>
    <w:multiLevelType w:val="multilevel"/>
    <w:tmpl w:val="ED74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51525C"/>
    <w:multiLevelType w:val="hybridMultilevel"/>
    <w:tmpl w:val="C226B6BC"/>
    <w:lvl w:ilvl="0" w:tplc="D97ABD0A">
      <w:start w:val="1"/>
      <w:numFmt w:val="lowerRoman"/>
      <w:lvlText w:val="(%1)"/>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E4F27C">
      <w:start w:val="1"/>
      <w:numFmt w:val="lowerLetter"/>
      <w:lvlText w:val="%2"/>
      <w:lvlJc w:val="left"/>
      <w:pPr>
        <w:ind w:left="1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DE6518">
      <w:start w:val="1"/>
      <w:numFmt w:val="lowerRoman"/>
      <w:lvlText w:val="%3"/>
      <w:lvlJc w:val="left"/>
      <w:pPr>
        <w:ind w:left="2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0042AE">
      <w:start w:val="1"/>
      <w:numFmt w:val="decimal"/>
      <w:lvlText w:val="%4"/>
      <w:lvlJc w:val="left"/>
      <w:pPr>
        <w:ind w:left="2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80110C">
      <w:start w:val="1"/>
      <w:numFmt w:val="lowerLetter"/>
      <w:lvlText w:val="%5"/>
      <w:lvlJc w:val="left"/>
      <w:pPr>
        <w:ind w:left="3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500504">
      <w:start w:val="1"/>
      <w:numFmt w:val="lowerRoman"/>
      <w:lvlText w:val="%6"/>
      <w:lvlJc w:val="left"/>
      <w:pPr>
        <w:ind w:left="4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62CA8A">
      <w:start w:val="1"/>
      <w:numFmt w:val="decimal"/>
      <w:lvlText w:val="%7"/>
      <w:lvlJc w:val="left"/>
      <w:pPr>
        <w:ind w:left="4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3E3CC0">
      <w:start w:val="1"/>
      <w:numFmt w:val="lowerLetter"/>
      <w:lvlText w:val="%8"/>
      <w:lvlJc w:val="left"/>
      <w:pPr>
        <w:ind w:left="5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428C4C">
      <w:start w:val="1"/>
      <w:numFmt w:val="lowerRoman"/>
      <w:lvlText w:val="%9"/>
      <w:lvlJc w:val="left"/>
      <w:pPr>
        <w:ind w:left="6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DC57CB"/>
    <w:multiLevelType w:val="hybridMultilevel"/>
    <w:tmpl w:val="9E8265AE"/>
    <w:lvl w:ilvl="0" w:tplc="5F666852">
      <w:start w:val="9"/>
      <w:numFmt w:val="decimal"/>
      <w:lvlText w:val="[%1]"/>
      <w:lvlJc w:val="left"/>
      <w:pPr>
        <w:ind w:left="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8EA39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A0D394">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4CC26">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290E">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6C34D2">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9EC752">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5E0C78">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EEF5D0">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3F073D"/>
    <w:multiLevelType w:val="hybridMultilevel"/>
    <w:tmpl w:val="99C4619C"/>
    <w:lvl w:ilvl="0" w:tplc="19CE7416">
      <w:start w:val="1"/>
      <w:numFmt w:val="bullet"/>
      <w:lvlText w:val=""/>
      <w:lvlJc w:val="left"/>
      <w:pPr>
        <w:ind w:left="4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A2D7A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AE2AA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A043D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AAA05D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7A8C7B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D2C271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16FF4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ADEB8A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A4723D"/>
    <w:multiLevelType w:val="multilevel"/>
    <w:tmpl w:val="D12E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DC2EF6"/>
    <w:multiLevelType w:val="hybridMultilevel"/>
    <w:tmpl w:val="A426BF48"/>
    <w:lvl w:ilvl="0" w:tplc="D368BE2A">
      <w:start w:val="1"/>
      <w:numFmt w:val="bullet"/>
      <w:lvlText w:val=""/>
      <w:lvlJc w:val="left"/>
      <w:pPr>
        <w:ind w:left="4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C0509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8E8C3C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520A2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E212B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28594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1F8EED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ACB49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FBA1A6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7674C91"/>
    <w:multiLevelType w:val="hybridMultilevel"/>
    <w:tmpl w:val="3E4E9914"/>
    <w:lvl w:ilvl="0" w:tplc="215E74DC">
      <w:start w:val="1"/>
      <w:numFmt w:val="decimal"/>
      <w:lvlText w:val="[%1]"/>
      <w:lvlJc w:val="left"/>
      <w:pPr>
        <w:ind w:left="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281652">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61D7C">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BAC57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2704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B2DE6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88D700">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6BD8E">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B07CE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0BA61FD"/>
    <w:multiLevelType w:val="hybridMultilevel"/>
    <w:tmpl w:val="DAF6BA48"/>
    <w:lvl w:ilvl="0" w:tplc="1278D094">
      <w:start w:val="2"/>
      <w:numFmt w:val="lowerLetter"/>
      <w:lvlText w:val="%1)"/>
      <w:lvlJc w:val="left"/>
      <w:pPr>
        <w:ind w:left="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32A78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FE670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F485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10FF1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9E943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8E505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E6F16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46229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512332499">
    <w:abstractNumId w:val="7"/>
  </w:num>
  <w:num w:numId="2" w16cid:durableId="880438623">
    <w:abstractNumId w:val="11"/>
  </w:num>
  <w:num w:numId="3" w16cid:durableId="1905024631">
    <w:abstractNumId w:val="13"/>
  </w:num>
  <w:num w:numId="4" w16cid:durableId="1884713289">
    <w:abstractNumId w:val="9"/>
  </w:num>
  <w:num w:numId="5" w16cid:durableId="1666012936">
    <w:abstractNumId w:val="12"/>
  </w:num>
  <w:num w:numId="6" w16cid:durableId="1228491594">
    <w:abstractNumId w:val="8"/>
  </w:num>
  <w:num w:numId="7" w16cid:durableId="374351870">
    <w:abstractNumId w:val="0"/>
  </w:num>
  <w:num w:numId="8" w16cid:durableId="1676416209">
    <w:abstractNumId w:val="4"/>
  </w:num>
  <w:num w:numId="9" w16cid:durableId="455834512">
    <w:abstractNumId w:val="6"/>
  </w:num>
  <w:num w:numId="10" w16cid:durableId="1323310664">
    <w:abstractNumId w:val="10"/>
  </w:num>
  <w:num w:numId="11" w16cid:durableId="432017974">
    <w:abstractNumId w:val="5"/>
  </w:num>
  <w:num w:numId="12" w16cid:durableId="353504280">
    <w:abstractNumId w:val="3"/>
  </w:num>
  <w:num w:numId="13" w16cid:durableId="2130472513">
    <w:abstractNumId w:val="1"/>
  </w:num>
  <w:num w:numId="14" w16cid:durableId="511991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2F0"/>
    <w:rsid w:val="000405D9"/>
    <w:rsid w:val="002A2AE9"/>
    <w:rsid w:val="00310AB4"/>
    <w:rsid w:val="003E7F6A"/>
    <w:rsid w:val="00473B0A"/>
    <w:rsid w:val="00550E72"/>
    <w:rsid w:val="00602A7F"/>
    <w:rsid w:val="006C00A2"/>
    <w:rsid w:val="00703750"/>
    <w:rsid w:val="007E5E90"/>
    <w:rsid w:val="007F0F76"/>
    <w:rsid w:val="008305F0"/>
    <w:rsid w:val="00870366"/>
    <w:rsid w:val="008E7A29"/>
    <w:rsid w:val="00A052B5"/>
    <w:rsid w:val="00A31A21"/>
    <w:rsid w:val="00A4151B"/>
    <w:rsid w:val="00A461DE"/>
    <w:rsid w:val="00A53A4E"/>
    <w:rsid w:val="00A822F0"/>
    <w:rsid w:val="00A84DEE"/>
    <w:rsid w:val="00AC2813"/>
    <w:rsid w:val="00AD0322"/>
    <w:rsid w:val="00AE6C4E"/>
    <w:rsid w:val="00B20641"/>
    <w:rsid w:val="00BA3BF2"/>
    <w:rsid w:val="00BA4DC2"/>
    <w:rsid w:val="00CC46F5"/>
    <w:rsid w:val="00D03907"/>
    <w:rsid w:val="00D64565"/>
    <w:rsid w:val="00DF2300"/>
    <w:rsid w:val="00E749D0"/>
    <w:rsid w:val="00EC794E"/>
    <w:rsid w:val="00F358FD"/>
    <w:rsid w:val="00FF3F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D6846"/>
  <w15:docId w15:val="{B4EB8B9C-25B4-4F6A-B306-6D020098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E90"/>
    <w:pPr>
      <w:spacing w:after="5" w:line="250" w:lineRule="auto"/>
      <w:ind w:left="10" w:right="5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62"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4" w:line="253" w:lineRule="auto"/>
      <w:ind w:left="10" w:right="298"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E749D0"/>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E749D0"/>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E749D0"/>
    <w:rPr>
      <w:rFonts w:asciiTheme="majorHAnsi" w:eastAsiaTheme="majorEastAsia" w:hAnsiTheme="majorHAnsi" w:cstheme="majorBidi"/>
      <w:i/>
      <w:iCs/>
      <w:color w:val="0F4761" w:themeColor="accent1" w:themeShade="BF"/>
    </w:rPr>
  </w:style>
  <w:style w:type="character" w:customStyle="1" w:styleId="Heading3Char">
    <w:name w:val="Heading 3 Char"/>
    <w:basedOn w:val="DefaultParagraphFont"/>
    <w:link w:val="Heading3"/>
    <w:uiPriority w:val="9"/>
    <w:semiHidden/>
    <w:rsid w:val="00E749D0"/>
    <w:rPr>
      <w:rFonts w:asciiTheme="majorHAnsi" w:eastAsiaTheme="majorEastAsia" w:hAnsiTheme="majorHAnsi" w:cstheme="majorBidi"/>
      <w:color w:val="0A2F40" w:themeColor="accent1" w:themeShade="7F"/>
    </w:rPr>
  </w:style>
  <w:style w:type="paragraph" w:styleId="ListParagraph">
    <w:name w:val="List Paragraph"/>
    <w:basedOn w:val="Normal"/>
    <w:uiPriority w:val="34"/>
    <w:qFormat/>
    <w:rsid w:val="007E5E90"/>
    <w:pPr>
      <w:ind w:left="720"/>
      <w:contextualSpacing/>
    </w:pPr>
    <w:rPr>
      <w:rFonts w:cs="Mangal"/>
    </w:rPr>
  </w:style>
  <w:style w:type="table" w:styleId="TableGrid0">
    <w:name w:val="Table Grid"/>
    <w:basedOn w:val="TableNormal"/>
    <w:uiPriority w:val="39"/>
    <w:rsid w:val="003E7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2300"/>
    <w:rPr>
      <w:color w:val="467886" w:themeColor="hyperlink"/>
      <w:u w:val="single"/>
    </w:rPr>
  </w:style>
  <w:style w:type="character" w:styleId="UnresolvedMention">
    <w:name w:val="Unresolved Mention"/>
    <w:basedOn w:val="DefaultParagraphFont"/>
    <w:uiPriority w:val="99"/>
    <w:semiHidden/>
    <w:unhideWhenUsed/>
    <w:rsid w:val="00DF2300"/>
    <w:rPr>
      <w:color w:val="605E5C"/>
      <w:shd w:val="clear" w:color="auto" w:fill="E1DFDD"/>
    </w:rPr>
  </w:style>
  <w:style w:type="paragraph" w:styleId="Footer">
    <w:name w:val="footer"/>
    <w:basedOn w:val="Normal"/>
    <w:link w:val="FooterChar"/>
    <w:uiPriority w:val="99"/>
    <w:unhideWhenUsed/>
    <w:rsid w:val="002A2AE9"/>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2A2AE9"/>
    <w:rPr>
      <w:rFonts w:ascii="Times New Roman" w:eastAsia="Times New Roman" w:hAnsi="Times New Roman"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28066">
      <w:bodyDiv w:val="1"/>
      <w:marLeft w:val="0"/>
      <w:marRight w:val="0"/>
      <w:marTop w:val="0"/>
      <w:marBottom w:val="0"/>
      <w:divBdr>
        <w:top w:val="none" w:sz="0" w:space="0" w:color="auto"/>
        <w:left w:val="none" w:sz="0" w:space="0" w:color="auto"/>
        <w:bottom w:val="none" w:sz="0" w:space="0" w:color="auto"/>
        <w:right w:val="none" w:sz="0" w:space="0" w:color="auto"/>
      </w:divBdr>
    </w:div>
    <w:div w:id="117645920">
      <w:bodyDiv w:val="1"/>
      <w:marLeft w:val="0"/>
      <w:marRight w:val="0"/>
      <w:marTop w:val="0"/>
      <w:marBottom w:val="0"/>
      <w:divBdr>
        <w:top w:val="none" w:sz="0" w:space="0" w:color="auto"/>
        <w:left w:val="none" w:sz="0" w:space="0" w:color="auto"/>
        <w:bottom w:val="none" w:sz="0" w:space="0" w:color="auto"/>
        <w:right w:val="none" w:sz="0" w:space="0" w:color="auto"/>
      </w:divBdr>
    </w:div>
    <w:div w:id="213273619">
      <w:bodyDiv w:val="1"/>
      <w:marLeft w:val="0"/>
      <w:marRight w:val="0"/>
      <w:marTop w:val="0"/>
      <w:marBottom w:val="0"/>
      <w:divBdr>
        <w:top w:val="none" w:sz="0" w:space="0" w:color="auto"/>
        <w:left w:val="none" w:sz="0" w:space="0" w:color="auto"/>
        <w:bottom w:val="none" w:sz="0" w:space="0" w:color="auto"/>
        <w:right w:val="none" w:sz="0" w:space="0" w:color="auto"/>
      </w:divBdr>
    </w:div>
    <w:div w:id="225797996">
      <w:bodyDiv w:val="1"/>
      <w:marLeft w:val="0"/>
      <w:marRight w:val="0"/>
      <w:marTop w:val="0"/>
      <w:marBottom w:val="0"/>
      <w:divBdr>
        <w:top w:val="none" w:sz="0" w:space="0" w:color="auto"/>
        <w:left w:val="none" w:sz="0" w:space="0" w:color="auto"/>
        <w:bottom w:val="none" w:sz="0" w:space="0" w:color="auto"/>
        <w:right w:val="none" w:sz="0" w:space="0" w:color="auto"/>
      </w:divBdr>
    </w:div>
    <w:div w:id="274599461">
      <w:bodyDiv w:val="1"/>
      <w:marLeft w:val="0"/>
      <w:marRight w:val="0"/>
      <w:marTop w:val="0"/>
      <w:marBottom w:val="0"/>
      <w:divBdr>
        <w:top w:val="none" w:sz="0" w:space="0" w:color="auto"/>
        <w:left w:val="none" w:sz="0" w:space="0" w:color="auto"/>
        <w:bottom w:val="none" w:sz="0" w:space="0" w:color="auto"/>
        <w:right w:val="none" w:sz="0" w:space="0" w:color="auto"/>
      </w:divBdr>
    </w:div>
    <w:div w:id="324864302">
      <w:bodyDiv w:val="1"/>
      <w:marLeft w:val="0"/>
      <w:marRight w:val="0"/>
      <w:marTop w:val="0"/>
      <w:marBottom w:val="0"/>
      <w:divBdr>
        <w:top w:val="none" w:sz="0" w:space="0" w:color="auto"/>
        <w:left w:val="none" w:sz="0" w:space="0" w:color="auto"/>
        <w:bottom w:val="none" w:sz="0" w:space="0" w:color="auto"/>
        <w:right w:val="none" w:sz="0" w:space="0" w:color="auto"/>
      </w:divBdr>
    </w:div>
    <w:div w:id="469906723">
      <w:bodyDiv w:val="1"/>
      <w:marLeft w:val="0"/>
      <w:marRight w:val="0"/>
      <w:marTop w:val="0"/>
      <w:marBottom w:val="0"/>
      <w:divBdr>
        <w:top w:val="none" w:sz="0" w:space="0" w:color="auto"/>
        <w:left w:val="none" w:sz="0" w:space="0" w:color="auto"/>
        <w:bottom w:val="none" w:sz="0" w:space="0" w:color="auto"/>
        <w:right w:val="none" w:sz="0" w:space="0" w:color="auto"/>
      </w:divBdr>
    </w:div>
    <w:div w:id="474420111">
      <w:bodyDiv w:val="1"/>
      <w:marLeft w:val="0"/>
      <w:marRight w:val="0"/>
      <w:marTop w:val="0"/>
      <w:marBottom w:val="0"/>
      <w:divBdr>
        <w:top w:val="none" w:sz="0" w:space="0" w:color="auto"/>
        <w:left w:val="none" w:sz="0" w:space="0" w:color="auto"/>
        <w:bottom w:val="none" w:sz="0" w:space="0" w:color="auto"/>
        <w:right w:val="none" w:sz="0" w:space="0" w:color="auto"/>
      </w:divBdr>
    </w:div>
    <w:div w:id="502234745">
      <w:bodyDiv w:val="1"/>
      <w:marLeft w:val="0"/>
      <w:marRight w:val="0"/>
      <w:marTop w:val="0"/>
      <w:marBottom w:val="0"/>
      <w:divBdr>
        <w:top w:val="none" w:sz="0" w:space="0" w:color="auto"/>
        <w:left w:val="none" w:sz="0" w:space="0" w:color="auto"/>
        <w:bottom w:val="none" w:sz="0" w:space="0" w:color="auto"/>
        <w:right w:val="none" w:sz="0" w:space="0" w:color="auto"/>
      </w:divBdr>
    </w:div>
    <w:div w:id="561185183">
      <w:bodyDiv w:val="1"/>
      <w:marLeft w:val="0"/>
      <w:marRight w:val="0"/>
      <w:marTop w:val="0"/>
      <w:marBottom w:val="0"/>
      <w:divBdr>
        <w:top w:val="none" w:sz="0" w:space="0" w:color="auto"/>
        <w:left w:val="none" w:sz="0" w:space="0" w:color="auto"/>
        <w:bottom w:val="none" w:sz="0" w:space="0" w:color="auto"/>
        <w:right w:val="none" w:sz="0" w:space="0" w:color="auto"/>
      </w:divBdr>
    </w:div>
    <w:div w:id="677776511">
      <w:bodyDiv w:val="1"/>
      <w:marLeft w:val="0"/>
      <w:marRight w:val="0"/>
      <w:marTop w:val="0"/>
      <w:marBottom w:val="0"/>
      <w:divBdr>
        <w:top w:val="none" w:sz="0" w:space="0" w:color="auto"/>
        <w:left w:val="none" w:sz="0" w:space="0" w:color="auto"/>
        <w:bottom w:val="none" w:sz="0" w:space="0" w:color="auto"/>
        <w:right w:val="none" w:sz="0" w:space="0" w:color="auto"/>
      </w:divBdr>
    </w:div>
    <w:div w:id="775640419">
      <w:bodyDiv w:val="1"/>
      <w:marLeft w:val="0"/>
      <w:marRight w:val="0"/>
      <w:marTop w:val="0"/>
      <w:marBottom w:val="0"/>
      <w:divBdr>
        <w:top w:val="none" w:sz="0" w:space="0" w:color="auto"/>
        <w:left w:val="none" w:sz="0" w:space="0" w:color="auto"/>
        <w:bottom w:val="none" w:sz="0" w:space="0" w:color="auto"/>
        <w:right w:val="none" w:sz="0" w:space="0" w:color="auto"/>
      </w:divBdr>
    </w:div>
    <w:div w:id="1435712821">
      <w:bodyDiv w:val="1"/>
      <w:marLeft w:val="0"/>
      <w:marRight w:val="0"/>
      <w:marTop w:val="0"/>
      <w:marBottom w:val="0"/>
      <w:divBdr>
        <w:top w:val="none" w:sz="0" w:space="0" w:color="auto"/>
        <w:left w:val="none" w:sz="0" w:space="0" w:color="auto"/>
        <w:bottom w:val="none" w:sz="0" w:space="0" w:color="auto"/>
        <w:right w:val="none" w:sz="0" w:space="0" w:color="auto"/>
      </w:divBdr>
    </w:div>
    <w:div w:id="1495534415">
      <w:bodyDiv w:val="1"/>
      <w:marLeft w:val="0"/>
      <w:marRight w:val="0"/>
      <w:marTop w:val="0"/>
      <w:marBottom w:val="0"/>
      <w:divBdr>
        <w:top w:val="none" w:sz="0" w:space="0" w:color="auto"/>
        <w:left w:val="none" w:sz="0" w:space="0" w:color="auto"/>
        <w:bottom w:val="none" w:sz="0" w:space="0" w:color="auto"/>
        <w:right w:val="none" w:sz="0" w:space="0" w:color="auto"/>
      </w:divBdr>
    </w:div>
    <w:div w:id="1541168405">
      <w:bodyDiv w:val="1"/>
      <w:marLeft w:val="0"/>
      <w:marRight w:val="0"/>
      <w:marTop w:val="0"/>
      <w:marBottom w:val="0"/>
      <w:divBdr>
        <w:top w:val="none" w:sz="0" w:space="0" w:color="auto"/>
        <w:left w:val="none" w:sz="0" w:space="0" w:color="auto"/>
        <w:bottom w:val="none" w:sz="0" w:space="0" w:color="auto"/>
        <w:right w:val="none" w:sz="0" w:space="0" w:color="auto"/>
      </w:divBdr>
    </w:div>
    <w:div w:id="1548253800">
      <w:bodyDiv w:val="1"/>
      <w:marLeft w:val="0"/>
      <w:marRight w:val="0"/>
      <w:marTop w:val="0"/>
      <w:marBottom w:val="0"/>
      <w:divBdr>
        <w:top w:val="none" w:sz="0" w:space="0" w:color="auto"/>
        <w:left w:val="none" w:sz="0" w:space="0" w:color="auto"/>
        <w:bottom w:val="none" w:sz="0" w:space="0" w:color="auto"/>
        <w:right w:val="none" w:sz="0" w:space="0" w:color="auto"/>
      </w:divBdr>
    </w:div>
    <w:div w:id="1578436371">
      <w:bodyDiv w:val="1"/>
      <w:marLeft w:val="0"/>
      <w:marRight w:val="0"/>
      <w:marTop w:val="0"/>
      <w:marBottom w:val="0"/>
      <w:divBdr>
        <w:top w:val="none" w:sz="0" w:space="0" w:color="auto"/>
        <w:left w:val="none" w:sz="0" w:space="0" w:color="auto"/>
        <w:bottom w:val="none" w:sz="0" w:space="0" w:color="auto"/>
        <w:right w:val="none" w:sz="0" w:space="0" w:color="auto"/>
      </w:divBdr>
    </w:div>
    <w:div w:id="1692224579">
      <w:bodyDiv w:val="1"/>
      <w:marLeft w:val="0"/>
      <w:marRight w:val="0"/>
      <w:marTop w:val="0"/>
      <w:marBottom w:val="0"/>
      <w:divBdr>
        <w:top w:val="none" w:sz="0" w:space="0" w:color="auto"/>
        <w:left w:val="none" w:sz="0" w:space="0" w:color="auto"/>
        <w:bottom w:val="none" w:sz="0" w:space="0" w:color="auto"/>
        <w:right w:val="none" w:sz="0" w:space="0" w:color="auto"/>
      </w:divBdr>
    </w:div>
    <w:div w:id="1912307008">
      <w:bodyDiv w:val="1"/>
      <w:marLeft w:val="0"/>
      <w:marRight w:val="0"/>
      <w:marTop w:val="0"/>
      <w:marBottom w:val="0"/>
      <w:divBdr>
        <w:top w:val="none" w:sz="0" w:space="0" w:color="auto"/>
        <w:left w:val="none" w:sz="0" w:space="0" w:color="auto"/>
        <w:bottom w:val="none" w:sz="0" w:space="0" w:color="auto"/>
        <w:right w:val="none" w:sz="0" w:space="0" w:color="auto"/>
      </w:divBdr>
    </w:div>
    <w:div w:id="2012440208">
      <w:bodyDiv w:val="1"/>
      <w:marLeft w:val="0"/>
      <w:marRight w:val="0"/>
      <w:marTop w:val="0"/>
      <w:marBottom w:val="0"/>
      <w:divBdr>
        <w:top w:val="none" w:sz="0" w:space="0" w:color="auto"/>
        <w:left w:val="none" w:sz="0" w:space="0" w:color="auto"/>
        <w:bottom w:val="none" w:sz="0" w:space="0" w:color="auto"/>
        <w:right w:val="none" w:sz="0" w:space="0" w:color="auto"/>
      </w:divBdr>
    </w:div>
    <w:div w:id="2016152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yperlink" Target="https://arxiv.org/abs/2011.10566"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abs/1911.05722"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abs/1505.04597"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rxiv.org/abs/2006.098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arxiv.org/abs/1902.06162"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rxiv.org/abs/2011.09157" TargetMode="External"/><Relationship Id="rId10" Type="http://schemas.openxmlformats.org/officeDocument/2006/relationships/hyperlink" Target="https://arxiv.org/abs/2104.14294" TargetMode="External"/><Relationship Id="rId19" Type="http://schemas.openxmlformats.org/officeDocument/2006/relationships/hyperlink" Target="https://arxiv.org/abs/2006.07733"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hyperlink" Target="https://arxiv.org/abs/2104.1429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225</TotalTime>
  <Pages>5</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 Transactions on Magnetics</dc:subject>
  <dc:creator>-</dc:creator>
  <cp:keywords/>
  <cp:lastModifiedBy>Sahithi Golla</cp:lastModifiedBy>
  <cp:revision>8</cp:revision>
  <dcterms:created xsi:type="dcterms:W3CDTF">2025-05-15T14:41:00Z</dcterms:created>
  <dcterms:modified xsi:type="dcterms:W3CDTF">2025-07-25T11:52:00Z</dcterms:modified>
</cp:coreProperties>
</file>