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300" w:rsidRPr="00994CBE" w:rsidRDefault="00994CBE" w:rsidP="00523300">
      <w:pPr>
        <w:pStyle w:val="Heading3"/>
        <w:jc w:val="both"/>
        <w:rPr>
          <w:sz w:val="32"/>
          <w:szCs w:val="32"/>
        </w:rPr>
      </w:pPr>
      <w:r w:rsidRPr="00994CBE">
        <w:rPr>
          <w:sz w:val="32"/>
          <w:szCs w:val="32"/>
        </w:rPr>
        <w:t>CAI - CONTACT</w:t>
      </w:r>
    </w:p>
    <w:p w:rsidR="00994CBE" w:rsidRPr="00994CBE" w:rsidRDefault="00994CBE" w:rsidP="00994CBE">
      <w:pPr>
        <w:pStyle w:val="BodyText"/>
        <w:spacing w:after="240"/>
        <w:jc w:val="both"/>
        <w:rPr>
          <w:sz w:val="24"/>
          <w:szCs w:val="28"/>
        </w:rPr>
      </w:pPr>
      <w:r w:rsidRPr="00994CBE">
        <w:rPr>
          <w:sz w:val="24"/>
          <w:szCs w:val="28"/>
        </w:rPr>
      </w:r>
    </w:p>
    <w:p w:rsidR="00994CBE" w:rsidRDefault="00994CBE" w:rsidP="00994CBE">
      <w:pPr>
        <w:pStyle w:val="BodyText"/>
        <w:spacing w:before="0"/>
        <w:jc w:val="both"/>
        <w:rPr>
          <w:sz w:val="24"/>
        </w:rPr>
      </w:pPr>
    </w:p>
    <w:p w:rsidR="00523300" w:rsidRPr="00994CBE" w:rsidRDefault="00994CBE" w:rsidP="00994CBE">
      <w:pPr>
        <w:pStyle w:val="BodyText"/>
        <w:spacing w:before="0"/>
        <w:jc w:val="both"/>
        <w:rPr>
          <w:b/>
          <w:bCs/>
          <w:sz w:val="24"/>
        </w:rPr>
      </w:pPr>
      <w:r w:rsidRPr="00994CBE">
        <w:rPr>
          <w:b/>
          <w:bCs/>
          <w:sz w:val="24"/>
        </w:rPr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  <w:t>Phone: (515) 381 – 8869</w:t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</w:r>
      <w:hyperlink r:id="rId7" w:history="1">
        <w:r w:rsidRPr="00994CBE">
          <w:rPr>
            <w:rStyle w:val="Hyperlink"/>
            <w:rFonts w:ascii="Calibri" w:hAnsi="Calibri"/>
            <w:sz w:val="24"/>
          </w:rPr>
          <w:t>Shannon.Swenson@cai.io</w:t>
        </w:r>
      </w:hyperlink>
    </w:p>
    <w:p w:rsidR="00523300" w:rsidRDefault="00523300" w:rsidP="00994CBE">
      <w:pPr>
        <w:ind w:left="720"/>
        <w:jc w:val="both"/>
      </w:pPr>
    </w:p>
    <w:p w:rsidR="00523300" w:rsidRPr="00523300" w:rsidRDefault="00523300" w:rsidP="00523300">
      <w:pPr>
        <w:pStyle w:val="Heading3"/>
        <w:jc w:val="both"/>
        <w:rPr>
          <w:sz w:val="28"/>
        </w:rPr>
      </w:pPr>
      <w:r w:rsidRPr="00523300">
        <w:rPr>
          <w:sz w:val="28"/>
        </w:rPr>
        <w:t>&lt;NIROPALEELA MEDIDHI&gt;</w:t>
      </w:r>
    </w:p>
    <w:p w:rsidR="00523300" w:rsidRPr="00523300" w:rsidRDefault="00523300" w:rsidP="00523300">
      <w:pPr>
        <w:pStyle w:val="BodyText"/>
        <w:jc w:val="both"/>
        <w:rPr>
          <w:sz w:val="22"/>
        </w:rPr>
      </w:pPr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Review and assess Business Requirement Specification documents to identify inconsistencies, gaps, and conflicts, ensuring clear and accurate requirements for Blue Dart's logistics and delivery services.</w:t>
      </w:r>
    </w:p>
    <w:p>
      <w:pPr>
        <w:spacing w:after="40"/>
        <w:jc w:val="both"/>
      </w:pPr>
      <w:r/>
      <w:r>
        <w:rPr>
          <w:sz w:val="20"/>
        </w:rPr>
        <w:t>• Quantitatively and qualitatively analyze extensive data, including shipment and delivery information, using SQL queries to identify areas for revenue optimization and extract meaningful insights for improving operational efficiency.</w:t>
      </w:r>
    </w:p>
    <w:p>
      <w:pPr>
        <w:spacing w:after="40"/>
        <w:jc w:val="both"/>
      </w:pPr>
      <w:r/>
      <w:r>
        <w:rPr>
          <w:sz w:val="20"/>
        </w:rPr>
        <w:t>• Conducted data analysis using SQL queries to identify trends, leading to increase in revenue through targeted operational changes.</w:t>
      </w:r>
    </w:p>
    <w:p>
      <w:pPr>
        <w:spacing w:after="40"/>
        <w:jc w:val="both"/>
      </w:pPr>
      <w:r/>
      <w:r>
        <w:rPr>
          <w:sz w:val="20"/>
        </w:rPr>
        <w:t>• Implemented relational database software to streamline data storage processes, enhancing data integrity and reducing redundancy.</w:t>
      </w:r>
    </w:p>
    <w:p>
      <w:pPr>
        <w:spacing w:after="40"/>
        <w:jc w:val="both"/>
      </w:pPr>
      <w:r/>
      <w:r>
        <w:rPr>
          <w:sz w:val="20"/>
        </w:rPr>
        <w:t>• Utilized Microsoft SQL Server Management Studio to optimize complex queries, resulting in reduction in data retrieval time for operational reports.</w:t>
      </w:r>
    </w:p>
    <w:p>
      <w:pPr>
        <w:spacing w:after="40"/>
        <w:jc w:val="both"/>
      </w:pPr>
      <w:r/>
      <w:r>
        <w:rPr>
          <w:sz w:val="20"/>
        </w:rPr>
        <w:t>• Conduct regular meetings with stakeholders from various geographical zones to gather and refine business requirements for Blue Dart's logistics operations, fostering effective communication and alignment with the company's objectives.</w:t>
      </w:r>
    </w:p>
    <w:p>
      <w:pPr>
        <w:spacing w:after="40"/>
        <w:jc w:val="both"/>
      </w:pPr>
      <w:r/>
      <w:r>
        <w:rPr>
          <w:sz w:val="20"/>
        </w:rPr>
        <w:t>• Develop detailed system design documents, including data flow diagrams, use cases, and functional specifications, based on gathered requirements. These documents serve as a blueprint for development teams to enhance and streamline Blue Dart's logistics systems.</w:t>
      </w:r>
    </w:p>
    <w:p>
      <w:pPr>
        <w:spacing w:after="40"/>
        <w:jc w:val="both"/>
      </w:pPr>
      <w:r/>
      <w:r>
        <w:rPr>
          <w:sz w:val="20"/>
        </w:rPr>
        <w:t>• Utilized Visual Studio Team Services to collaborate with development teams on design documents, resulting in faster approval process.</w:t>
      </w:r>
    </w:p>
    <w:p>
      <w:pPr>
        <w:spacing w:after="40"/>
        <w:jc w:val="both"/>
      </w:pPr>
      <w:r/>
      <w:r>
        <w:rPr>
          <w:sz w:val="20"/>
        </w:rPr>
        <w:t>• Leveraged Application Lifecycle Management tools to track document revisions, ensuring all stakeholders had access to the latest specifications and reducing miscommunication.</w:t>
      </w:r>
    </w:p>
    <w:p>
      <w:pPr>
        <w:spacing w:after="40"/>
        <w:jc w:val="both"/>
      </w:pPr>
      <w:r/>
      <w:r>
        <w:rPr>
          <w:sz w:val="20"/>
        </w:rPr>
        <w:t>• Employed Microsoft development platforms to create comprehensive system design documents, improving clarity and reducing development time.</w:t>
      </w:r>
    </w:p>
    <w:p>
      <w:pPr>
        <w:spacing w:after="40"/>
        <w:jc w:val="both"/>
      </w:pPr>
      <w:r/>
      <w:r>
        <w:rPr>
          <w:sz w:val="20"/>
        </w:rPr>
        <w:t>• Participate in the evaluation and selection of third-party logistics software and services that align with Blue Dart's needs and long-term goals, ensuring the company's logistics operations remain efficient and competitive.</w:t>
      </w:r>
    </w:p>
    <w:p>
      <w:pPr>
        <w:spacing w:after="40"/>
        <w:jc w:val="both"/>
      </w:pPr>
      <w:r/>
      <w:r>
        <w:rPr>
          <w:sz w:val="20"/>
        </w:rPr>
        <w:t>• Collaborated with teams to assess software solutions through Microsoft Team Foundation Server, enhancing alignment with business objectives and reducing implementation time.</w:t>
      </w:r>
    </w:p>
    <w:p>
      <w:pPr>
        <w:spacing w:after="40"/>
        <w:jc w:val="both"/>
      </w:pPr>
      <w:r/>
      <w:r>
        <w:rPr>
          <w:sz w:val="20"/>
        </w:rPr>
        <w:t>• Facilitated software evaluation sessions using IBM Rational Team Suite, ensuring all stakeholder requirements were captured and addressed in the final decision.</w:t>
      </w:r>
    </w:p>
    <w:p>
      <w:pPr>
        <w:spacing w:after="40"/>
        <w:jc w:val="both"/>
      </w:pPr>
      <w:r/>
      <w:r>
        <w:rPr>
          <w:sz w:val="20"/>
        </w:rPr>
        <w:t>• Analyzed potential third-party logistics software using Atlassian Jira to document feature comparisons, leading to improvement in selection efficiency.</w:t>
      </w:r>
    </w:p>
    <w:p>
      <w:pPr>
        <w:spacing w:after="40"/>
        <w:jc w:val="both"/>
      </w:pPr>
      <w:r/>
      <w:r>
        <w:rPr>
          <w:sz w:val="20"/>
        </w:rPr>
        <w:t>• Act as a liaison between business stakeholders and development teams, ensuring that logistics projects are delivered within scope, on time, and within budget, while meeting the specific requirements of Blue Dart's logistics services.</w:t>
      </w:r>
    </w:p>
    <w:p>
      <w:pPr>
        <w:spacing w:after="40"/>
        <w:jc w:val="both"/>
      </w:pPr>
      <w:r/>
      <w:r>
        <w:rPr>
          <w:sz w:val="20"/>
        </w:rPr>
        <w:t>• Utilized Microsoft development platforms to create and maintain project documentation, ensuring all team members were aligned and reducing project scope changes.</w:t>
      </w:r>
    </w:p>
    <w:p>
      <w:pPr>
        <w:spacing w:after="40"/>
        <w:jc w:val="both"/>
      </w:pPr>
      <w:r/>
      <w:r>
        <w:rPr>
          <w:sz w:val="20"/>
        </w:rPr>
        <w:t>• Managed stakeholder communications through Application Lifecycle Management tools, improving project transparency and stakeholder satisfaction.</w:t>
      </w:r>
    </w:p>
    <w:p>
      <w:pPr>
        <w:spacing w:after="40"/>
        <w:jc w:val="both"/>
      </w:pPr>
      <w:r/>
      <w:r>
        <w:rPr>
          <w:sz w:val="20"/>
        </w:rPr>
        <w:t>• Coordinated project timelines using Azure DevOps, ensuring all tasks were tracked and completed on schedule, resulting in increase in project delivery rates.</w:t>
      </w:r>
    </w:p>
    <w:p>
      <w:pPr>
        <w:spacing w:after="40"/>
        <w:jc w:val="both"/>
      </w:pPr>
      <w:r/>
      <w:r>
        <w:rPr>
          <w:sz w:val="20"/>
        </w:rPr>
        <w:t>• Create prototypes or mock-ups of proposed solutions to validate logistics and delivery-related requirements with stakeholders, ensuring alignment with their needs and expectations.</w:t>
      </w:r>
    </w:p>
    <w:p>
      <w:pPr>
        <w:spacing w:after="40"/>
        <w:jc w:val="both"/>
      </w:pPr>
      <w:r/>
      <w:r>
        <w:rPr>
          <w:sz w:val="20"/>
        </w:rPr>
        <w:t>• Conduct rigorous testing of logistics software applications to verify compliance with specified requirements and identify defects, ensuring the reliability of Blue Dart's operational systems.</w:t>
      </w:r>
    </w:p>
    <w:p>
      <w:pPr>
        <w:spacing w:after="40"/>
        <w:jc w:val="both"/>
      </w:pPr>
      <w:r/>
      <w:r>
        <w:rPr>
          <w:sz w:val="20"/>
        </w:rPr>
        <w:t>• Gather data and perform GAP analysis in areas where competitors have existing logistics products, identifying opportunities for revenue generation and market competitiveness.</w:t>
      </w:r>
    </w:p>
    <w:p>
      <w:pPr>
        <w:spacing w:after="40"/>
        <w:jc w:val="both"/>
      </w:pPr>
      <w:r/>
      <w:r>
        <w:rPr>
          <w:sz w:val="20"/>
        </w:rPr>
        <w:t>• Led revenue initiatives for Special Services projects at Blue Dart, organizing meetings and facilitating data sharing across different zones during product launches and testing phases.</w:t>
      </w:r>
    </w:p>
    <w:p>
      <w:pPr>
        <w:spacing w:after="40"/>
        <w:jc w:val="both"/>
      </w:pPr>
      <w:r/>
      <w:r>
        <w:rPr>
          <w:sz w:val="20"/>
        </w:rPr>
        <w:t>• Communicate logistics and delivery-related business needs effectively with large development teams, testing teams, and business owners, ensuring alignment with Blue Dart's project goals and objectives.</w:t>
      </w:r>
    </w:p>
    <w:p>
      <w:pPr>
        <w:spacing w:after="40"/>
        <w:jc w:val="both"/>
      </w:pPr>
      <w:r/>
      <w:r>
        <w:rPr>
          <w:sz w:val="20"/>
        </w:rPr>
        <w:t>• Generate revenue scope documents and update sprint agendas as a liaison between Revenue Planning and Special Services, ensuring that Blue Dart's logistics initiatives stay on track.</w:t>
      </w:r>
    </w:p>
    <w:p>
      <w:pPr>
        <w:spacing w:after="40"/>
        <w:jc w:val="both"/>
      </w:pPr>
      <w:r/>
      <w:r>
        <w:rPr>
          <w:sz w:val="20"/>
        </w:rPr>
        <w:t>• Create comprehensive Current Process Flow and Future Process Flow diagrams using tools like MS Visio and conduct cost-benefit analyses to recommend optimal solutions for improving Blue Dart's logistics operations.</w:t>
      </w:r>
    </w:p>
    <w:p>
      <w:pPr>
        <w:spacing w:after="40"/>
        <w:jc w:val="both"/>
      </w:pPr>
      <w:r/>
      <w:r>
        <w:rPr>
          <w:sz w:val="20"/>
        </w:rPr>
        <w:t>• Serve as the Revenue Lead for B2C logistics projects, facilitating communication between revenue and other teams, and actively resolving revenue-related issues to enhance Blue Dart's customer-centric services.</w:t>
      </w:r>
    </w:p>
    <w:p>
      <w:pPr>
        <w:spacing w:after="40"/>
        <w:jc w:val="both"/>
      </w:pPr>
      <w:r/>
      <w:r>
        <w:rPr>
          <w:sz w:val="20"/>
        </w:rPr>
        <w:t>• Utilize bug-reporting tools like Microsoft Test Manager (MTM) and Team Foundation Server (TFS) to log and track defects, ensuring the smooth functioning of logistics software applications.</w:t>
      </w:r>
    </w:p>
    <w:p>
      <w:pPr>
        <w:spacing w:after="40"/>
        <w:jc w:val="both"/>
      </w:pPr>
      <w:r/>
      <w:r>
        <w:rPr>
          <w:sz w:val="20"/>
        </w:rPr>
        <w:t>• Demonstrate familiarity with TFS and JIRA tools for Agile and Scrum methodologies, contributing to efficient project management processes at Blue Dart.</w:t>
      </w:r>
    </w:p>
    <w:p>
      <w:pPr>
        <w:spacing w:after="40"/>
        <w:jc w:val="both"/>
      </w:pPr>
      <w:r/>
      <w:r>
        <w:rPr>
          <w:sz w:val="20"/>
        </w:rPr>
        <w:t>• Author user stories and test cases for RAISE projects, ensuring comprehensive testing and validation of project requirements to maintain the high quality of Blue Dart's logistics services.</w:t>
      </w:r>
    </w:p>
    <w:p>
      <w:pPr>
        <w:spacing w:after="40"/>
        <w:jc w:val="both"/>
      </w:pPr>
      <w:r/>
      <w:r>
        <w:rPr>
          <w:sz w:val="20"/>
        </w:rPr>
        <w:t>• Methodologies</w:t>
      </w:r>
    </w:p>
    <w:p>
      <w:pPr>
        <w:spacing w:after="40"/>
        <w:jc w:val="both"/>
      </w:pPr>
      <w:r/>
      <w:r>
        <w:rPr>
          <w:sz w:val="20"/>
        </w:rPr>
        <w:t>• Agile, Waterfall, UML, SDLC, Scrum, V-shape modeling</w:t>
      </w:r>
    </w:p>
    <w:p>
      <w:pPr>
        <w:spacing w:after="40"/>
        <w:jc w:val="both"/>
      </w:pPr>
      <w:r/>
      <w:r>
        <w:rPr>
          <w:sz w:val="20"/>
        </w:rPr>
        <w:t>• Change Management Tools</w:t>
      </w:r>
    </w:p>
    <w:p>
      <w:pPr>
        <w:spacing w:after="40"/>
        <w:jc w:val="both"/>
      </w:pPr>
      <w:r/>
      <w:r>
        <w:rPr>
          <w:sz w:val="20"/>
        </w:rPr>
        <w:t>• Pega systems, Rational Clear Quest, Rational Clear Case, MicroStrategy, Facets</w:t>
      </w:r>
    </w:p>
    <w:p>
      <w:pPr>
        <w:spacing w:after="40"/>
        <w:jc w:val="both"/>
      </w:pPr>
      <w:r/>
      <w:r>
        <w:rPr>
          <w:sz w:val="20"/>
        </w:rPr>
        <w:t>• Business Modeling &amp; Versioning Tools</w:t>
      </w:r>
    </w:p>
    <w:p>
      <w:pPr>
        <w:spacing w:after="40"/>
        <w:jc w:val="both"/>
      </w:pPr>
      <w:r/>
      <w:r>
        <w:rPr>
          <w:sz w:val="20"/>
        </w:rPr>
        <w:t>• MS VISIO, Visual Paradigm, Rational Rose; Rational Requisite Pro, Rational Clear Case, IBM Curam Universal Access, IBM Curam Social Program Management, Bizagi BPMN/Studio/Engine</w:t>
      </w:r>
    </w:p>
    <w:p>
      <w:pPr>
        <w:spacing w:after="40"/>
        <w:jc w:val="both"/>
      </w:pPr>
      <w:r/>
      <w:r>
        <w:rPr>
          <w:sz w:val="20"/>
        </w:rPr>
        <w:t>• MS Office</w:t>
      </w:r>
    </w:p>
    <w:p>
      <w:pPr>
        <w:spacing w:after="40"/>
        <w:jc w:val="both"/>
      </w:pPr>
      <w:r/>
      <w:r>
        <w:rPr>
          <w:sz w:val="20"/>
        </w:rPr>
        <w:t>• MS Project, MS Word, MS Excel, MS PowerPoint, MS Access</w:t>
      </w:r>
    </w:p>
    <w:p>
      <w:pPr>
        <w:spacing w:after="120" w:before="240"/>
        <w:jc w:val="both"/>
      </w:pPr>
      <w:r/>
      <w:r>
        <w:rPr>
          <w:sz w:val="20"/>
        </w:rPr>
        <w:t>• Programming Languages</w:t>
      </w:r>
    </w:p>
    <w:p>
      <w:pPr>
        <w:spacing w:after="40"/>
        <w:jc w:val="both"/>
      </w:pPr>
      <w:r/>
      <w:r>
        <w:rPr>
          <w:sz w:val="20"/>
        </w:rPr>
        <w:t>• Structured Query Language (SQL).</w:t>
      </w:r>
    </w:p>
    <w:p>
      <w:pPr>
        <w:spacing w:after="40"/>
        <w:jc w:val="both"/>
      </w:pPr>
      <w:r/>
      <w:r>
        <w:rPr>
          <w:sz w:val="20"/>
        </w:rPr>
        <w:t>• Operating System</w:t>
      </w:r>
    </w:p>
    <w:p>
      <w:pPr>
        <w:spacing w:after="40"/>
        <w:jc w:val="both"/>
      </w:pPr>
      <w:r/>
      <w:r>
        <w:rPr>
          <w:sz w:val="20"/>
        </w:rPr>
        <w:t>• Windows NT/98/2000/XP.</w:t>
      </w:r>
    </w:p>
    <w:p>
      <w:pPr>
        <w:spacing w:after="40"/>
        <w:jc w:val="both"/>
      </w:pPr>
      <w:r/>
      <w:r>
        <w:rPr>
          <w:sz w:val="20"/>
        </w:rPr>
        <w:t>• Databases</w:t>
      </w:r>
    </w:p>
    <w:p>
      <w:pPr>
        <w:spacing w:after="40"/>
        <w:jc w:val="both"/>
      </w:pPr>
      <w:r/>
      <w:r>
        <w:rPr>
          <w:sz w:val="20"/>
        </w:rPr>
        <w:t>• Access, Oracle 8i/9i/10g, Teradata V2R5.1, DB2, MS SQL Server 7.0/2000, Microsoft SQL Server Management Studio</w:t>
      </w:r>
    </w:p>
    <w:p>
      <w:pPr>
        <w:spacing w:after="40"/>
        <w:jc w:val="both"/>
      </w:pPr>
      <w:r/>
      <w:r>
        <w:rPr>
          <w:sz w:val="20"/>
        </w:rPr>
        <w:t>• Other known tools</w:t>
      </w:r>
    </w:p>
    <w:p>
      <w:pPr>
        <w:spacing w:after="40"/>
        <w:jc w:val="both"/>
      </w:pPr>
      <w:r/>
      <w:r>
        <w:rPr>
          <w:sz w:val="20"/>
        </w:rPr>
        <w:t>• Informatica, Load Runner, Win Runner, Crystal Ball, Expert Choice, Core, Caliber, Microsoft SharePoint, Power BI, Power Automate</w:t>
      </w:r>
    </w:p>
    <w:p>
      <w:pPr>
        <w:spacing w:after="40"/>
        <w:jc w:val="both"/>
      </w:pPr>
      <w:r/>
      <w:r>
        <w:rPr>
          <w:sz w:val="20"/>
        </w:rPr>
        <w:t>• OLAP Tools</w:t>
      </w:r>
    </w:p>
    <w:p>
      <w:pPr>
        <w:spacing w:after="40"/>
        <w:jc w:val="both"/>
      </w:pPr>
      <w:r/>
      <w:r>
        <w:rPr>
          <w:sz w:val="20"/>
        </w:rPr>
        <w:t>• Business Objects XI, Cognos.</w:t>
      </w:r>
    </w:p>
    <w:p>
      <w:pPr>
        <w:spacing w:after="40"/>
        <w:jc w:val="both"/>
      </w:pPr>
      <w:r/>
      <w:r>
        <w:rPr>
          <w:sz w:val="20"/>
        </w:rPr>
        <w:t>• Testing tools</w:t>
      </w:r>
    </w:p>
    <w:p>
      <w:pPr>
        <w:spacing w:after="40"/>
        <w:jc w:val="both"/>
      </w:pPr>
      <w:r/>
      <w:r>
        <w:rPr>
          <w:sz w:val="20"/>
        </w:rPr>
        <w:t>• Rational Robot, Rational Clear Quest Test Manager, HP Quality Center, Quick Test Professional, LoadRunner, WinRunner., Azure DevOps, Microsoft Team Foundation Server (TFS), Atlassian Jira, IBM Rational Team Suite (RTC)</w:t>
      </w:r>
    </w:p>
    <w:p>
      <w:pPr>
        <w:spacing w:after="40"/>
        <w:jc w:val="both"/>
      </w:pPr>
      <w:r/>
      <w:r>
        <w:rPr>
          <w:sz w:val="20"/>
        </w:rPr>
        <w:t>• Apps and web servers</w:t>
      </w:r>
    </w:p>
    <w:p>
      <w:pPr>
        <w:spacing w:after="40"/>
        <w:jc w:val="both"/>
      </w:pPr>
      <w:r/>
      <w:r>
        <w:rPr>
          <w:sz w:val="20"/>
        </w:rPr>
        <w:t>• Apache web server, Tomcat, Web logic 8.1, IIS</w:t>
      </w:r>
    </w:p>
    <w:p>
      <w:pPr>
        <w:spacing w:after="40"/>
        <w:jc w:val="both"/>
      </w:pPr>
      <w:r/>
      <w:r>
        <w:rPr>
          <w:sz w:val="20"/>
        </w:rPr>
        <w:t>• Design Tools</w:t>
      </w:r>
    </w:p>
    <w:p>
      <w:pPr>
        <w:spacing w:after="40"/>
        <w:jc w:val="both"/>
      </w:pPr>
      <w:r/>
      <w:r>
        <w:rPr>
          <w:sz w:val="20"/>
        </w:rPr>
        <w:t>• Figma</w:t>
      </w:r>
    </w:p>
    <w:p>
      <w:pPr>
        <w:spacing w:after="40"/>
        <w:jc w:val="both"/>
      </w:pPr>
      <w:r/>
      <w:r>
        <w:rPr>
          <w:sz w:val="20"/>
        </w:rPr>
        <w:t>• Project Management</w:t>
      </w:r>
    </w:p>
    <w:p>
      <w:pPr>
        <w:spacing w:after="40"/>
        <w:jc w:val="both"/>
      </w:pPr>
      <w:r/>
      <w:r>
        <w:rPr>
          <w:sz w:val="20"/>
        </w:rPr>
        <w:t>• Development Platforms</w:t>
      </w:r>
    </w:p>
    <w:p>
      <w:pPr>
        <w:spacing w:after="40"/>
        <w:jc w:val="both"/>
      </w:pPr>
      <w:r/>
      <w:r>
        <w:rPr>
          <w:sz w:val="20"/>
        </w:rPr>
        <w:t>• Microsoft development platforms</w:t>
      </w:r>
    </w:p>
    <w:p w:rsidR="004079C9" w:rsidRDefault="006B6050" w:rsidP="00246023">
      <w:pPr>
        <w:pStyle w:val="Heading3"/>
        <w:spacing w:before="240" w:after="120"/>
        <w:jc w:val="both"/>
        <w:rPr>
          <w:szCs w:val="24"/>
        </w:rPr>
      </w:pPr>
      <w:r>
        <w:rPr>
          <w:b/>
          <w:sz w:val="24"/>
          <w:u w:val="single"/>
        </w:rPr>
        <w:t>EMPLOYMENT HISTORY</w:t>
      </w:r>
    </w:p>
    <w:p w:rsidR="004079C9" w:rsidRPr="00523300" w:rsidRDefault="006576A0" w:rsidP="006576A0">
      <w:pPr>
        <w:jc w:val="both"/>
      </w:pPr>
      <w:r w:rsidRPr="00523300">
        <w:t>&lt;</w:t>
      </w:r>
      <w:r w:rsidR="006B6050" w:rsidRPr="00523300">
        <w:t>List candidate’s relevant employment history in this section.</w:t>
      </w:r>
      <w:r w:rsidRPr="00523300">
        <w:t>&gt;</w:t>
      </w: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 of technology</w:t>
      </w:r>
    </w:p>
    <w:p>
      <w:pPr>
        <w:spacing w:after="40"/>
        <w:jc w:val="both"/>
      </w:pPr>
      <w:r>
        <w:rPr>
          <w:sz w:val="20"/>
        </w:rPr>
        <w:t>Mechanical Engineering, Jawaharlal Nehru Technological University, India-2014. - Jawaharlal Nehru Technological University, India-2014.</w:t>
      </w:r>
    </w:p>
    <w:p>
      <w:pPr>
        <w:spacing w:after="120"/>
        <w:jc w:val="both"/>
      </w:pPr>
      <w:r/>
    </w:p>
    <w:sectPr w:rsidR="004079C9" w:rsidRPr="00523300" w:rsidSect="006158B1">
      <w:headerReference w:type="default" r:id="rId8"/>
      <w:footerReference w:type="default" r:id="rId11"/>
      <w:pgSz w:w="12240" w:h="15840" w:code="1"/>
      <w:pgMar w:top="108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1AD5" w:rsidRDefault="00D91AD5">
      <w:pPr>
        <w:spacing w:after="0"/>
      </w:pPr>
      <w:r>
        <w:separator/>
      </w:r>
    </w:p>
  </w:endnote>
  <w:endnote w:type="continuationSeparator" w:id="0">
    <w:p w:rsidR="00D91AD5" w:rsidRDefault="00D91A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1AD5" w:rsidRDefault="00D91AD5">
      <w:pPr>
        <w:spacing w:after="0"/>
      </w:pPr>
      <w:r>
        <w:separator/>
      </w:r>
    </w:p>
  </w:footnote>
  <w:footnote w:type="continuationSeparator" w:id="0">
    <w:p w:rsidR="00D91AD5" w:rsidRDefault="00D91A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D91" w:rsidRDefault="00F706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162pt;margin-top:-19.6pt;width:3in;height:31.5pt;z-index:251657728">
          <v:imagedata r:id="rId1" o:title="IA_MSP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FB71871"/>
    <w:multiLevelType w:val="multilevel"/>
    <w:tmpl w:val="B9D0F4EC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pStyle w:val="Heading6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D278D"/>
    <w:multiLevelType w:val="hybridMultilevel"/>
    <w:tmpl w:val="20E8AB9E"/>
    <w:lvl w:ilvl="0" w:tplc="35D0D250">
      <w:start w:val="1"/>
      <w:numFmt w:val="bullet"/>
      <w:pStyle w:val="Bullet-1cai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zQwNzOzNDc0NjNW0lEKTi0uzszPAykwrAUA5LR66iwAAAA="/>
  </w:docVars>
  <w:rsids>
    <w:rsidRoot w:val="003B5D93"/>
    <w:rsid w:val="000113C5"/>
    <w:rsid w:val="00020D64"/>
    <w:rsid w:val="00031601"/>
    <w:rsid w:val="00036B70"/>
    <w:rsid w:val="00071E37"/>
    <w:rsid w:val="00094086"/>
    <w:rsid w:val="000A57D8"/>
    <w:rsid w:val="000C200B"/>
    <w:rsid w:val="000F0E7B"/>
    <w:rsid w:val="001514E1"/>
    <w:rsid w:val="00196A21"/>
    <w:rsid w:val="001F6DE1"/>
    <w:rsid w:val="00200113"/>
    <w:rsid w:val="002065F5"/>
    <w:rsid w:val="00217D91"/>
    <w:rsid w:val="00224792"/>
    <w:rsid w:val="00246023"/>
    <w:rsid w:val="00252C4F"/>
    <w:rsid w:val="00254ABD"/>
    <w:rsid w:val="00261EA4"/>
    <w:rsid w:val="002728AC"/>
    <w:rsid w:val="00275417"/>
    <w:rsid w:val="00285420"/>
    <w:rsid w:val="00296A02"/>
    <w:rsid w:val="00297A21"/>
    <w:rsid w:val="002B18C9"/>
    <w:rsid w:val="002E49FB"/>
    <w:rsid w:val="003B2BC1"/>
    <w:rsid w:val="003B5D93"/>
    <w:rsid w:val="003C6CDC"/>
    <w:rsid w:val="003D4A91"/>
    <w:rsid w:val="004079C9"/>
    <w:rsid w:val="00471BF8"/>
    <w:rsid w:val="004A1F31"/>
    <w:rsid w:val="004B502F"/>
    <w:rsid w:val="004B6804"/>
    <w:rsid w:val="004C2835"/>
    <w:rsid w:val="0051295D"/>
    <w:rsid w:val="00517AF1"/>
    <w:rsid w:val="00523300"/>
    <w:rsid w:val="0053563C"/>
    <w:rsid w:val="00553A54"/>
    <w:rsid w:val="00556879"/>
    <w:rsid w:val="00597777"/>
    <w:rsid w:val="005C18D6"/>
    <w:rsid w:val="005D455C"/>
    <w:rsid w:val="006158B1"/>
    <w:rsid w:val="00624D99"/>
    <w:rsid w:val="00632CD2"/>
    <w:rsid w:val="00653B8D"/>
    <w:rsid w:val="006576A0"/>
    <w:rsid w:val="00662C31"/>
    <w:rsid w:val="0067200F"/>
    <w:rsid w:val="00680AA6"/>
    <w:rsid w:val="006906F7"/>
    <w:rsid w:val="006908F6"/>
    <w:rsid w:val="006B6050"/>
    <w:rsid w:val="00701393"/>
    <w:rsid w:val="007068D6"/>
    <w:rsid w:val="00706F19"/>
    <w:rsid w:val="0071397D"/>
    <w:rsid w:val="007418F3"/>
    <w:rsid w:val="0079504A"/>
    <w:rsid w:val="007F207D"/>
    <w:rsid w:val="0082329C"/>
    <w:rsid w:val="00831378"/>
    <w:rsid w:val="00837AF6"/>
    <w:rsid w:val="00854425"/>
    <w:rsid w:val="00895F2B"/>
    <w:rsid w:val="008E14C5"/>
    <w:rsid w:val="008E4423"/>
    <w:rsid w:val="00905D9E"/>
    <w:rsid w:val="009109E7"/>
    <w:rsid w:val="00925361"/>
    <w:rsid w:val="00974297"/>
    <w:rsid w:val="00994CBE"/>
    <w:rsid w:val="009B0E8A"/>
    <w:rsid w:val="009D67A8"/>
    <w:rsid w:val="00A12128"/>
    <w:rsid w:val="00A25202"/>
    <w:rsid w:val="00A61688"/>
    <w:rsid w:val="00A72B16"/>
    <w:rsid w:val="00AE747E"/>
    <w:rsid w:val="00B116A8"/>
    <w:rsid w:val="00C03FC3"/>
    <w:rsid w:val="00C26A5D"/>
    <w:rsid w:val="00C323CE"/>
    <w:rsid w:val="00C6418C"/>
    <w:rsid w:val="00CA6569"/>
    <w:rsid w:val="00CB326E"/>
    <w:rsid w:val="00CE2732"/>
    <w:rsid w:val="00CE7F98"/>
    <w:rsid w:val="00CF74F1"/>
    <w:rsid w:val="00D07473"/>
    <w:rsid w:val="00D11B85"/>
    <w:rsid w:val="00D12E50"/>
    <w:rsid w:val="00D7037B"/>
    <w:rsid w:val="00D80CCD"/>
    <w:rsid w:val="00D82FE2"/>
    <w:rsid w:val="00D84343"/>
    <w:rsid w:val="00D91AD5"/>
    <w:rsid w:val="00DE347A"/>
    <w:rsid w:val="00DE34AE"/>
    <w:rsid w:val="00E4048C"/>
    <w:rsid w:val="00E421E0"/>
    <w:rsid w:val="00E56A65"/>
    <w:rsid w:val="00EB6B63"/>
    <w:rsid w:val="00F30657"/>
    <w:rsid w:val="00F34307"/>
    <w:rsid w:val="00F442BE"/>
    <w:rsid w:val="00F467F0"/>
    <w:rsid w:val="00F67827"/>
    <w:rsid w:val="00F70654"/>
    <w:rsid w:val="00F873AF"/>
    <w:rsid w:val="00FA049C"/>
    <w:rsid w:val="00FE4721"/>
    <w:rsid w:val="00F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97AAB16F-2525-4320-A3E1-A9D43109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5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RFP"/>
    <w:qFormat/>
    <w:rsid w:val="00974297"/>
    <w:pPr>
      <w:keepNext/>
      <w:pageBreakBefore/>
      <w:pBdr>
        <w:bottom w:val="single" w:sz="4" w:space="1" w:color="auto"/>
      </w:pBdr>
      <w:spacing w:before="120" w:after="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RFP"/>
    <w:autoRedefine/>
    <w:qFormat/>
    <w:p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246023"/>
    <w:pPr>
      <w:keepNext/>
      <w:spacing w:before="18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F442BE"/>
    <w:pPr>
      <w:keepNext/>
      <w:spacing w:before="240" w:after="60"/>
      <w:outlineLvl w:val="3"/>
    </w:pPr>
    <w:rPr>
      <w:b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  <w:rsid w:val="00C26A5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26A5D"/>
  </w:style>
  <w:style w:type="paragraph" w:customStyle="1" w:styleId="Bullet-1cai">
    <w:name w:val="Bullet-1 cai"/>
    <w:basedOn w:val="Normal"/>
    <w:autoRedefine/>
    <w:pPr>
      <w:numPr>
        <w:numId w:val="1"/>
      </w:numPr>
      <w:spacing w:before="120" w:line="280" w:lineRule="exact"/>
    </w:pPr>
    <w:rPr>
      <w:rFonts w:ascii="Verdana" w:hAnsi="Verdana"/>
      <w:sz w:val="20"/>
      <w:szCs w:val="20"/>
    </w:rPr>
  </w:style>
  <w:style w:type="paragraph" w:customStyle="1" w:styleId="Body-Textcai">
    <w:name w:val="Body-Text cai"/>
    <w:autoRedefine/>
    <w:pPr>
      <w:spacing w:before="140" w:line="280" w:lineRule="exact"/>
      <w:ind w:left="1440"/>
    </w:pPr>
    <w:rPr>
      <w:rFonts w:ascii="Verdana" w:hAnsi="Verdana"/>
      <w:szCs w:val="24"/>
    </w:rPr>
  </w:style>
  <w:style w:type="paragraph" w:customStyle="1" w:styleId="Address">
    <w:name w:val="Address"/>
    <w:autoRedefine/>
    <w:pPr>
      <w:spacing w:line="280" w:lineRule="exact"/>
    </w:pPr>
    <w:rPr>
      <w:rFonts w:ascii="Verdana" w:hAnsi="Verdana"/>
    </w:rPr>
  </w:style>
  <w:style w:type="paragraph" w:customStyle="1" w:styleId="BodyTextItalic">
    <w:name w:val="Body Text Italic"/>
    <w:basedOn w:val="BodyText"/>
    <w:next w:val="BodyText"/>
    <w:autoRedefine/>
    <w:rPr>
      <w:i/>
    </w:rPr>
  </w:style>
  <w:style w:type="paragraph" w:styleId="BodyText">
    <w:name w:val="Body Text"/>
    <w:basedOn w:val="Normal"/>
    <w:pPr>
      <w:spacing w:before="120" w:after="0" w:line="280" w:lineRule="exact"/>
    </w:pPr>
    <w:rPr>
      <w:sz w:val="20"/>
    </w:rPr>
  </w:style>
  <w:style w:type="paragraph" w:customStyle="1" w:styleId="Style1">
    <w:name w:val="Style1"/>
    <w:basedOn w:val="Normal"/>
    <w:autoRedefine/>
    <w:pPr>
      <w:overflowPunct w:val="0"/>
      <w:autoSpaceDE w:val="0"/>
      <w:autoSpaceDN w:val="0"/>
      <w:adjustRightInd w:val="0"/>
      <w:ind w:left="720"/>
      <w:textAlignment w:val="baseline"/>
    </w:pPr>
    <w:rPr>
      <w:szCs w:val="20"/>
      <w:u w:val="single"/>
    </w:rPr>
  </w:style>
  <w:style w:type="paragraph" w:customStyle="1" w:styleId="Footer-1cai">
    <w:name w:val="Footer-1 cai"/>
    <w:basedOn w:val="Normal"/>
    <w:next w:val="Footer"/>
    <w:autoRedefine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 w:val="20"/>
      <w:szCs w:val="1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/>
    </w:pPr>
    <w:rPr>
      <w:sz w:val="16"/>
    </w:rPr>
  </w:style>
  <w:style w:type="paragraph" w:customStyle="1" w:styleId="Footer-1">
    <w:name w:val="Footer-1"/>
    <w:next w:val="BodyText"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Cs w:val="14"/>
    </w:rPr>
  </w:style>
  <w:style w:type="paragraph" w:customStyle="1" w:styleId="StyleResumeEntryDetail10ptBoldDarkBlueBefore0pt">
    <w:name w:val="Style Resume Entry Detail + 10 pt Bold Dark Blue Before:  0 pt ..."/>
    <w:basedOn w:val="Normal"/>
    <w:autoRedefine/>
    <w:rPr>
      <w:b/>
      <w:bCs/>
      <w:color w:val="000080"/>
      <w:sz w:val="20"/>
      <w:szCs w:val="20"/>
    </w:rPr>
  </w:style>
  <w:style w:type="paragraph" w:customStyle="1" w:styleId="StyleResumeEntryDetail10ptBefore0ptAfter0pt">
    <w:name w:val="Style Resume Entry Detail + 10 pt Before:  0 pt After:  0 pt"/>
    <w:basedOn w:val="Normal"/>
    <w:autoRedefine/>
    <w:rPr>
      <w:color w:val="000000"/>
      <w:sz w:val="20"/>
      <w:szCs w:val="20"/>
    </w:rPr>
  </w:style>
  <w:style w:type="paragraph" w:customStyle="1" w:styleId="StyleResumeEntryDetail10ptItalic">
    <w:name w:val="Style Resume Entry Detail + 10 pt Italic"/>
    <w:basedOn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StyleResumeEntryDetail10ptItalic1">
    <w:name w:val="Style Resume Entry Detail + 10 pt Italic1"/>
    <w:basedOn w:val="Normal"/>
    <w:next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Heading-4cai">
    <w:name w:val="Heading-4 cai"/>
    <w:next w:val="Body-Textcai"/>
    <w:autoRedefine/>
    <w:pPr>
      <w:keepNext/>
      <w:spacing w:before="280" w:line="280" w:lineRule="exact"/>
      <w:outlineLvl w:val="3"/>
    </w:pPr>
    <w:rPr>
      <w:rFonts w:ascii="Arial Black" w:hAnsi="Arial Black"/>
      <w:bCs/>
      <w:sz w:val="22"/>
      <w:szCs w:val="24"/>
    </w:rPr>
  </w:style>
  <w:style w:type="paragraph" w:customStyle="1" w:styleId="RFP">
    <w:name w:val="RFP"/>
    <w:basedOn w:val="BodyText"/>
    <w:next w:val="BodyText"/>
    <w:autoRedefine/>
    <w:pPr>
      <w:spacing w:before="0"/>
    </w:pPr>
    <w:rPr>
      <w:i/>
      <w:color w:val="66669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styleId="Title">
    <w:name w:val="Title"/>
    <w:basedOn w:val="Normal"/>
    <w:next w:val="Normal"/>
    <w:qFormat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paragraph" w:customStyle="1" w:styleId="Bullet">
    <w:name w:val="Bullet"/>
    <w:basedOn w:val="BodyText"/>
    <w:pPr>
      <w:numPr>
        <w:numId w:val="4"/>
      </w:numPr>
    </w:pPr>
  </w:style>
  <w:style w:type="paragraph" w:styleId="Caption">
    <w:name w:val="caption"/>
    <w:basedOn w:val="Normal"/>
    <w:next w:val="BodyText"/>
    <w:qFormat/>
    <w:pPr>
      <w:spacing w:after="120"/>
      <w:jc w:val="center"/>
    </w:pPr>
    <w:rPr>
      <w:bCs/>
      <w:szCs w:val="20"/>
    </w:rPr>
  </w:style>
  <w:style w:type="paragraph" w:customStyle="1" w:styleId="Bullet2">
    <w:name w:val="Bullet 2"/>
    <w:basedOn w:val="Normal"/>
    <w:next w:val="BodyText"/>
    <w:pPr>
      <w:numPr>
        <w:numId w:val="5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pPr>
      <w:numPr>
        <w:numId w:val="6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pPr>
      <w:spacing w:before="60" w:after="60"/>
    </w:pPr>
    <w:rPr>
      <w:b/>
      <w:caps/>
      <w:sz w:val="16"/>
    </w:rPr>
  </w:style>
  <w:style w:type="character" w:customStyle="1" w:styleId="Blue">
    <w:name w:val="Blue"/>
    <w:rPr>
      <w:b/>
      <w:color w:val="666699"/>
    </w:rPr>
  </w:style>
  <w:style w:type="paragraph" w:styleId="TOC2">
    <w:name w:val="toc 2"/>
    <w:basedOn w:val="Normal"/>
    <w:next w:val="Normal"/>
    <w:autoRedefine/>
    <w:semiHidden/>
    <w:pPr>
      <w:tabs>
        <w:tab w:val="left" w:pos="720"/>
        <w:tab w:val="right" w:leader="dot" w:pos="7550"/>
      </w:tabs>
      <w:spacing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7546"/>
      </w:tabs>
      <w:spacing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7546"/>
      </w:tabs>
      <w:spacing w:after="0"/>
      <w:ind w:left="403" w:hanging="403"/>
    </w:pPr>
    <w:rPr>
      <w:sz w:val="20"/>
    </w:rPr>
  </w:style>
  <w:style w:type="character" w:styleId="PageNumber">
    <w:name w:val="page number"/>
    <w:rPr>
      <w:rFonts w:ascii="Verdana" w:hAnsi="Verdana"/>
    </w:rPr>
  </w:style>
  <w:style w:type="paragraph" w:customStyle="1" w:styleId="BulletText">
    <w:name w:val="Bullet Text"/>
    <w:basedOn w:val="Normal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8E14C5"/>
    <w:rPr>
      <w:sz w:val="20"/>
    </w:rPr>
  </w:style>
  <w:style w:type="character" w:styleId="Hyperlink">
    <w:name w:val="Hyperlink"/>
    <w:rPr>
      <w:rFonts w:ascii="Verdana" w:hAnsi="Verdana"/>
      <w:color w:val="auto"/>
      <w:u w:val="single"/>
    </w:rPr>
  </w:style>
  <w:style w:type="paragraph" w:styleId="Signature">
    <w:name w:val="Signature"/>
    <w:basedOn w:val="Normal"/>
    <w:pPr>
      <w:spacing w:after="0"/>
    </w:pPr>
    <w:rPr>
      <w:caps/>
      <w:sz w:val="16"/>
    </w:rPr>
  </w:style>
  <w:style w:type="paragraph" w:customStyle="1" w:styleId="Cover-Client">
    <w:name w:val="Cover - Client"/>
    <w:basedOn w:val="Normal"/>
    <w:rPr>
      <w:b/>
      <w:sz w:val="80"/>
    </w:rPr>
  </w:style>
  <w:style w:type="paragraph" w:customStyle="1" w:styleId="Cover-Title">
    <w:name w:val="Cover - Title"/>
    <w:basedOn w:val="Normal"/>
    <w:next w:val="Normal"/>
    <w:rPr>
      <w:b/>
      <w:sz w:val="32"/>
    </w:rPr>
  </w:style>
  <w:style w:type="paragraph" w:customStyle="1" w:styleId="Cover-Subtitle">
    <w:name w:val="Cover - Subtitle"/>
    <w:basedOn w:val="Cover-Title"/>
    <w:next w:val="Normal"/>
    <w:rPr>
      <w:color w:val="000080"/>
    </w:rPr>
  </w:style>
  <w:style w:type="paragraph" w:customStyle="1" w:styleId="Cover-Normal">
    <w:name w:val="Cover - Normal"/>
    <w:basedOn w:val="Normal"/>
    <w:next w:val="Normal"/>
  </w:style>
  <w:style w:type="paragraph" w:styleId="BodyText2">
    <w:name w:val="Body Text 2"/>
    <w:basedOn w:val="Normal"/>
    <w:pPr>
      <w:spacing w:after="120" w:line="480" w:lineRule="auto"/>
    </w:pPr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31378"/>
    <w:pPr>
      <w:spacing w:before="40" w:after="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2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nnon.Swenson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Proposal%20-%20Verdana%20v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 - Verdana v2</Template>
  <TotalTime>0</TotalTime>
  <Pages>1</Pages>
  <Words>67</Words>
  <Characters>386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</CharactersWithSpaces>
  <SharedDoc>false</SharedDoc>
  <HLinks>
    <vt:vector size="6" baseType="variant">
      <vt:variant>
        <vt:i4>1572980</vt:i4>
      </vt:variant>
      <vt:variant>
        <vt:i4>0</vt:i4>
      </vt:variant>
      <vt:variant>
        <vt:i4>0</vt:i4>
      </vt:variant>
      <vt:variant>
        <vt:i4>5</vt:i4>
      </vt:variant>
      <vt:variant>
        <vt:lpwstr>mailto:Shannon.Swenson@cai.io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Holland</dc:creator>
  <cp:keywords/>
  <cp:lastModifiedBy>cloudconvert_5</cp:lastModifiedBy>
  <cp:revision>2</cp:revision>
  <cp:lastPrinted>2012-01-23T14:39:00Z</cp:lastPrinted>
  <dcterms:created xsi:type="dcterms:W3CDTF">2025-10-27T10:25:00Z</dcterms:created>
  <dcterms:modified xsi:type="dcterms:W3CDTF">2025-10-27T10:25:00Z</dcterms:modified>
</cp:coreProperties>
</file>