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23300" w:rsidRPr="00994CBE" w:rsidRDefault="00994CBE" w:rsidP="00523300">
      <w:pPr>
        <w:pStyle w:val="Heading3"/>
        <w:jc w:val="both"/>
        <w:rPr>
          <w:sz w:val="32"/>
          <w:szCs w:val="32"/>
        </w:rPr>
      </w:pPr>
      <w:r w:rsidRPr="00994CBE">
        <w:rPr>
          <w:sz w:val="32"/>
          <w:szCs w:val="32"/>
        </w:rPr>
        <w:t>CAI - CONTACT</w:t>
      </w:r>
    </w:p>
    <w:p w:rsidR="00994CBE" w:rsidRPr="00994CBE" w:rsidRDefault="00994CBE" w:rsidP="00994CBE">
      <w:pPr>
        <w:pStyle w:val="BodyText"/>
        <w:spacing w:after="240"/>
        <w:jc w:val="both"/>
        <w:rPr>
          <w:sz w:val="24"/>
          <w:szCs w:val="28"/>
        </w:rPr>
      </w:pPr>
      <w:r w:rsidRPr="00994CBE">
        <w:rPr>
          <w:sz w:val="24"/>
          <w:szCs w:val="28"/>
        </w:rPr>
      </w:r>
    </w:p>
    <w:p w:rsidR="00994CBE" w:rsidRDefault="00994CBE" w:rsidP="00994CBE">
      <w:pPr>
        <w:pStyle w:val="BodyText"/>
        <w:spacing w:before="0"/>
        <w:jc w:val="both"/>
        <w:rPr>
          <w:sz w:val="24"/>
        </w:rPr>
      </w:pPr>
    </w:p>
    <w:p w:rsidR="00523300" w:rsidRPr="00994CBE" w:rsidRDefault="00994CBE" w:rsidP="00994CBE">
      <w:pPr>
        <w:pStyle w:val="BodyText"/>
        <w:spacing w:before="0"/>
        <w:jc w:val="both"/>
        <w:rPr>
          <w:b/>
          <w:bCs/>
          <w:sz w:val="24"/>
        </w:rPr>
      </w:pPr>
      <w:r w:rsidRPr="00994CBE">
        <w:rPr>
          <w:b/>
          <w:bCs/>
          <w:sz w:val="24"/>
        </w:rPr>
      </w:r>
    </w:p>
    <w:p w:rsidR="00994CBE" w:rsidRPr="00994CBE" w:rsidRDefault="00994CBE" w:rsidP="00994CBE">
      <w:pPr>
        <w:pStyle w:val="BodyText"/>
        <w:spacing w:before="0"/>
        <w:jc w:val="both"/>
        <w:rPr>
          <w:sz w:val="24"/>
        </w:rPr>
      </w:pPr>
      <w:r w:rsidRPr="00994CBE">
        <w:rPr>
          <w:sz w:val="24"/>
        </w:rPr>
        <w:t>Phone: (515) 381 – 8869</w:t>
      </w:r>
    </w:p>
    <w:p w:rsidR="00994CBE" w:rsidRPr="00994CBE" w:rsidRDefault="00994CBE" w:rsidP="00994CBE">
      <w:pPr>
        <w:pStyle w:val="BodyText"/>
        <w:spacing w:before="0"/>
        <w:jc w:val="both"/>
        <w:rPr>
          <w:sz w:val="24"/>
        </w:rPr>
      </w:pPr>
      <w:r w:rsidRPr="00994CBE">
        <w:rPr>
          <w:sz w:val="24"/>
        </w:rPr>
      </w:r>
      <w:hyperlink r:id="rId7" w:history="1">
        <w:r w:rsidRPr="00994CBE">
          <w:rPr>
            <w:rStyle w:val="Hyperlink"/>
            <w:rFonts w:ascii="Calibri" w:hAnsi="Calibri"/>
            <w:sz w:val="24"/>
          </w:rPr>
          <w:t>Shannon.Swenson@cai.io</w:t>
        </w:r>
      </w:hyperlink>
    </w:p>
    <w:p w:rsidR="00523300" w:rsidRDefault="00523300" w:rsidP="00994CBE">
      <w:pPr>
        <w:ind w:left="720"/>
        <w:jc w:val="both"/>
      </w:pPr>
    </w:p>
    <w:p w:rsidR="00523300" w:rsidRPr="00523300" w:rsidRDefault="00523300" w:rsidP="00523300">
      <w:pPr>
        <w:pStyle w:val="Heading3"/>
        <w:jc w:val="both"/>
        <w:rPr>
          <w:sz w:val="28"/>
        </w:rPr>
      </w:pPr>
      <w:r w:rsidRPr="00523300">
        <w:rPr>
          <w:sz w:val="28"/>
        </w:rPr>
        <w:t>&lt;Vamsi B&gt;</w:t>
      </w:r>
    </w:p>
    <w:p w:rsidR="00523300" w:rsidRPr="00523300" w:rsidRDefault="00523300" w:rsidP="00523300">
      <w:pPr>
        <w:pStyle w:val="BodyText"/>
        <w:jc w:val="both"/>
        <w:rPr>
          <w:sz w:val="22"/>
        </w:rPr>
      </w:pPr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11+ years of experience as a Senior Business Analyst in the healthcare industry, specializing in healthcare technologies and systems.</w:t>
      </w:r>
    </w:p>
    <w:p>
      <w:pPr>
        <w:spacing w:after="40"/>
        <w:jc w:val="both"/>
      </w:pPr>
      <w:r/>
      <w:r>
        <w:rPr>
          <w:sz w:val="20"/>
        </w:rPr>
        <w:t>• Proven track record in integrating Health Information Exchange (HIE) protocols for secure multi-system data exchange, utilizing HL7 and FHIR standards.</w:t>
      </w:r>
    </w:p>
    <w:p>
      <w:pPr>
        <w:spacing w:after="40"/>
        <w:jc w:val="both"/>
      </w:pPr>
      <w:r/>
      <w:r>
        <w:rPr>
          <w:sz w:val="20"/>
        </w:rPr>
        <w:t>• Pega applications for Medicaid and payer systems.</w:t>
      </w:r>
    </w:p>
    <w:p>
      <w:pPr>
        <w:spacing w:after="40"/>
        <w:jc w:val="both"/>
      </w:pPr>
      <w:r/>
      <w:r>
        <w:rPr>
          <w:sz w:val="20"/>
        </w:rPr>
        <w:t>• Adept at translating CMS, HIPAA, and FHIR mandates into scalable workflows using Pega PRPC, Case Management, and Decision Rules.</w:t>
      </w:r>
    </w:p>
    <w:p>
      <w:pPr>
        <w:spacing w:after="40"/>
        <w:jc w:val="both"/>
      </w:pPr>
      <w:r/>
      <w:r>
        <w:rPr>
          <w:sz w:val="20"/>
        </w:rPr>
        <w:t>• Supported the implementation of custom templates and forms in Athena EMR to capture structured data for clinical encounters, improving documentation accuracy.</w:t>
      </w:r>
    </w:p>
    <w:p w:rsidR="004079C9" w:rsidRDefault="006B6050" w:rsidP="00246023">
      <w:pPr>
        <w:pStyle w:val="Heading3"/>
        <w:spacing w:before="240" w:after="120"/>
        <w:jc w:val="both"/>
        <w:rPr>
          <w:szCs w:val="24"/>
        </w:rPr>
      </w:pPr>
      <w:r>
        <w:rPr>
          <w:b/>
          <w:sz w:val="24"/>
          <w:u w:val="single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Vamsi B</w:t>
      </w:r>
    </w:p>
    <w:p>
      <w:pPr>
        <w:ind w:left="360"/>
        <w:jc w:val="both"/>
      </w:pPr>
      <w:r/>
      <w:r>
        <w:rPr>
          <w:sz w:val="20"/>
        </w:rPr>
        <w:t>• Email: vamsi.bandla24@gmail.com Contact: +1 (314) 900-0114</w:t>
      </w:r>
    </w:p>
    <w:p>
      <w:pPr>
        <w:ind w:left="360"/>
        <w:jc w:val="both"/>
      </w:pPr>
      <w:r/>
      <w:r>
        <w:rPr>
          <w:sz w:val="20"/>
        </w:rPr>
        <w:t>• 11+ years of experience as a Senior Business Analyst in the healthcare industry, specializing in healthcare technologies and systems.</w:t>
      </w:r>
    </w:p>
    <w:p>
      <w:pPr>
        <w:ind w:left="360"/>
        <w:jc w:val="both"/>
      </w:pPr>
      <w:r/>
      <w:r>
        <w:rPr>
          <w:sz w:val="20"/>
        </w:rPr>
        <w:t>• Strong command over Microsoft’s ALM tools, including TFS, Azure DevOps, and Jira, to manage project backlogs, user stories, and workflows.</w:t>
      </w:r>
    </w:p>
    <w:p>
      <w:pPr>
        <w:ind w:left="360"/>
        <w:jc w:val="both"/>
      </w:pPr>
      <w:r/>
      <w:r>
        <w:rPr>
          <w:sz w:val="20"/>
        </w:rPr>
        <w:t>• Developed and maintained user stories, Business Requirements Documents (BRDs), and Functional Requirements Documents (FRDs) for healthcare project.</w:t>
      </w:r>
    </w:p>
    <w:p>
      <w:pPr>
        <w:ind w:left="360"/>
        <w:jc w:val="both"/>
      </w:pPr>
      <w:r/>
      <w:r>
        <w:rPr>
          <w:sz w:val="20"/>
        </w:rPr>
        <w:t>• Led multiple cross-functional teams, guiding efforts in requirements gathering, user story development, and backlog management in JIRA.</w:t>
      </w:r>
    </w:p>
    <w:p>
      <w:pPr>
        <w:ind w:left="360"/>
        <w:jc w:val="both"/>
      </w:pPr>
      <w:r/>
      <w:r>
        <w:rPr>
          <w:sz w:val="20"/>
        </w:rPr>
        <w:t>• Facilitated JAD sessions to gather, define, and prioritize business requirements from cross-functional stakeholders, ensuring alignment across multiple departments.</w:t>
      </w:r>
    </w:p>
    <w:p>
      <w:pPr>
        <w:ind w:left="360"/>
        <w:jc w:val="both"/>
      </w:pPr>
      <w:r/>
      <w:r>
        <w:rPr>
          <w:sz w:val="20"/>
        </w:rPr>
        <w:t>• Coordinated with QA teams to validate solutions against requirements, ensuring high-quality deliverables.</w:t>
      </w:r>
    </w:p>
    <w:p>
      <w:pPr>
        <w:ind w:left="360"/>
        <w:jc w:val="both"/>
      </w:pPr>
      <w:r/>
      <w:r>
        <w:rPr>
          <w:sz w:val="20"/>
        </w:rPr>
        <w:t>• Led the development and integration of RESTful APIs using Python and Flask/Django frameworks for seamless data exchange in healthcare systems.</w:t>
      </w:r>
    </w:p>
    <w:p>
      <w:pPr>
        <w:ind w:left="360"/>
        <w:jc w:val="both"/>
      </w:pPr>
      <w:r/>
      <w:r>
        <w:rPr>
          <w:sz w:val="20"/>
        </w:rPr>
        <w:t>• Experienced in database management with SQL Server, Oracle, and PL/SQL, ensuring data integrity and performance optimization.</w:t>
      </w:r>
    </w:p>
    <w:p>
      <w:pPr>
        <w:ind w:left="360"/>
        <w:jc w:val="both"/>
      </w:pPr>
      <w:r/>
      <w:r>
        <w:rPr>
          <w:sz w:val="20"/>
        </w:rPr>
        <w:t>• ETL &amp; Data Integration: Data Mapping, Data Conversion Protocols, Integration Strategies, MMIS Data Conversion Frameworks.</w:t>
      </w:r>
    </w:p>
    <w:p>
      <w:pPr>
        <w:ind w:left="360"/>
        <w:jc w:val="both"/>
      </w:pPr>
      <w:r/>
      <w:r>
        <w:rPr>
          <w:sz w:val="20"/>
        </w:rPr>
        <w:t>• Programming &amp; Scripting Languages: SQL, PL/SQL, Python (Panda and NumPy)</w:t>
      </w:r>
    </w:p>
    <w:p>
      <w:pPr>
        <w:ind w:left="360"/>
        <w:jc w:val="both"/>
      </w:pPr>
      <w:r/>
      <w:r>
        <w:rPr>
          <w:sz w:val="20"/>
        </w:rPr>
        <w:t>• Operating Systems: Windows, LINUX, UNIX, Mac OS.</w:t>
      </w:r>
    </w:p>
    <w:p>
      <w:pPr>
        <w:ind w:left="360"/>
        <w:jc w:val="both"/>
      </w:pPr>
      <w:r/>
      <w:r>
        <w:rPr>
          <w:sz w:val="20"/>
        </w:rPr>
        <w:t>• Databases: SQL Server, Oracle, MMIS database schemas, Healthcare Data Repositories.</w:t>
      </w:r>
    </w:p>
    <w:p>
      <w:pPr>
        <w:ind w:left="360"/>
        <w:jc w:val="both"/>
      </w:pPr>
      <w:r/>
      <w:r>
        <w:rPr>
          <w:sz w:val="20"/>
        </w:rPr>
        <w:t>• Cloud Technologies: AWS Lambda, S3, GCP, Azure.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Waterfall, Jira.</w:t>
      </w:r>
    </w:p>
    <w:p>
      <w:pPr>
        <w:spacing w:after="0"/>
        <w:jc w:val="both"/>
      </w:pPr>
      <w:r/>
      <w:r>
        <w:rPr>
          <w:b/>
          <w:sz w:val="20"/>
        </w:rPr>
        <w:t>Project Management Methodologies: Agile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Alation, Data Lineage Tracking, Data Quality Standards.</w:t>
      </w:r>
    </w:p>
    <w:p>
      <w:pPr>
        <w:spacing w:after="0"/>
        <w:jc w:val="both"/>
      </w:pPr>
      <w:r/>
      <w:r>
        <w:rPr>
          <w:b/>
          <w:sz w:val="20"/>
        </w:rPr>
        <w:t>Data Governance Tools: Collibra</w:t>
      </w:r>
    </w:p>
    <w:p>
      <w:pPr>
        <w:ind w:left="360"/>
        <w:jc w:val="both"/>
      </w:pPr>
      <w:r/>
      <w:r>
        <w:rPr>
          <w:sz w:val="20"/>
        </w:rPr>
        <w:t>• Healthcare Standards and Compliance: HIPAA, HITECH, GDPR, CCPA, SOX, Compliance Documentation.</w:t>
      </w:r>
    </w:p>
    <w:p>
      <w:pPr>
        <w:ind w:left="360"/>
        <w:jc w:val="both"/>
      </w:pPr>
      <w:r/>
      <w:r>
        <w:rPr>
          <w:sz w:val="20"/>
        </w:rPr>
        <w:t>• Spearheaded the requirements gathering for MMIS data conversion, significantly reducing manual errors.</w:t>
      </w:r>
    </w:p>
    <w:p>
      <w:pPr>
        <w:ind w:left="360"/>
        <w:jc w:val="both"/>
      </w:pPr>
      <w:r/>
      <w:r>
        <w:rPr>
          <w:sz w:val="20"/>
        </w:rPr>
        <w:t>• Crafted detailed BRDs and FRDs to ensure accurate translation of business and technical needs.</w:t>
      </w:r>
    </w:p>
    <w:p>
      <w:pPr>
        <w:ind w:left="360"/>
        <w:jc w:val="both"/>
      </w:pPr>
      <w:r/>
      <w:r>
        <w:rPr>
          <w:sz w:val="20"/>
        </w:rPr>
        <w:t>• Led Scrum ceremonies, including sprint planning, daily stand-ups, and retrospectives, to streamline Agile workflows for MMIS enhancements.</w:t>
      </w:r>
    </w:p>
    <w:p>
      <w:pPr>
        <w:ind w:left="360"/>
        <w:jc w:val="both"/>
      </w:pPr>
      <w:r/>
      <w:r>
        <w:rPr>
          <w:sz w:val="20"/>
        </w:rPr>
        <w:t>• Administered scalable user story tracking, sprint management, and multi-team coordination for a high-volume, multi-vendor healthcare IT platform.</w:t>
      </w:r>
    </w:p>
    <w:p>
      <w:pPr>
        <w:ind w:left="360"/>
        <w:jc w:val="both"/>
      </w:pPr>
      <w:r/>
      <w:r>
        <w:rPr>
          <w:sz w:val="20"/>
        </w:rPr>
        <w:t>• Led Pega rules configuration for Medicaid claims adjudication workflows, incorporating CMS processing logic, HIPAA validation checks, and exception routing.</w:t>
      </w:r>
    </w:p>
    <w:p>
      <w:pPr>
        <w:ind w:left="360"/>
        <w:jc w:val="both"/>
      </w:pPr>
      <w:r/>
      <w:r>
        <w:rPr>
          <w:sz w:val="20"/>
        </w:rPr>
        <w:t>• Facilitated business process modeling sessions to analyze, document, and optimize workflows for provider enrollment and claims processing.</w:t>
      </w:r>
    </w:p>
    <w:p>
      <w:pPr>
        <w:ind w:left="360"/>
        <w:jc w:val="both"/>
      </w:pPr>
      <w:r/>
      <w:r>
        <w:rPr>
          <w:sz w:val="20"/>
        </w:rPr>
        <w:t>• Spearheaded the design and implementation of provider management frameworks, ensuring compliance with federal and state Medicaid guidelines.</w:t>
      </w:r>
    </w:p>
    <w:p>
      <w:pPr>
        <w:ind w:left="360"/>
        <w:jc w:val="both"/>
      </w:pPr>
      <w:r/>
      <w:r>
        <w:rPr>
          <w:sz w:val="20"/>
        </w:rPr>
        <w:t>• Directed full project lifecycle management, from initial requirements gathering through planning, execution, and delivery, ensuring alignment with business goals and timely completion within budget.</w:t>
      </w:r>
    </w:p>
    <w:p>
      <w:pPr>
        <w:ind w:left="360"/>
        <w:jc w:val="both"/>
      </w:pPr>
      <w:r/>
      <w:r>
        <w:rPr>
          <w:sz w:val="20"/>
        </w:rPr>
        <w:t>• Collaborated with cross-functional teams to analyse and document payer-specific requirements for Medicaid and Medicare systems.</w:t>
      </w:r>
    </w:p>
    <w:p>
      <w:pPr>
        <w:ind w:left="360"/>
        <w:jc w:val="both"/>
      </w:pPr>
      <w:r/>
      <w:r>
        <w:rPr>
          <w:sz w:val="20"/>
        </w:rPr>
        <w:t>• Configured and tested FHIR bundles and transactions, ensuring accurate and efficient batch data exchange between MMIS and third-party systems.</w:t>
      </w:r>
    </w:p>
    <w:p>
      <w:pPr>
        <w:ind w:left="360"/>
        <w:jc w:val="both"/>
      </w:pPr>
      <w:r/>
      <w:r>
        <w:rPr>
          <w:sz w:val="20"/>
        </w:rPr>
        <w:t>• Led end-to-end Business Process Reengineering initiatives, identifying inefficiencies in healthcare data management and implementing streamlined workflows that reduced operational costs</w:t>
      </w:r>
    </w:p>
    <w:p>
      <w:pPr>
        <w:ind w:left="360"/>
        <w:jc w:val="both"/>
      </w:pPr>
      <w:r/>
      <w:r>
        <w:rPr>
          <w:sz w:val="20"/>
        </w:rPr>
        <w:t>• Created technical maps, diagrams, and flowcharts that provided a comprehensive view of systems and processes, improving transparency and supporting effective troubleshooting and enhancement planning.</w:t>
      </w:r>
    </w:p>
    <w:p>
      <w:pPr>
        <w:ind w:left="360"/>
        <w:jc w:val="both"/>
      </w:pPr>
      <w:r/>
      <w:r>
        <w:rPr>
          <w:sz w:val="20"/>
        </w:rPr>
        <w:t>• Utilized Agile methodologies to manage the project lifecycle, including sprint planning and retrospectives.</w:t>
      </w:r>
    </w:p>
    <w:p>
      <w:pPr>
        <w:ind w:left="360"/>
        <w:jc w:val="both"/>
      </w:pPr>
      <w:r/>
      <w:r>
        <w:rPr>
          <w:sz w:val="20"/>
        </w:rPr>
        <w:t>• Proficiently managed the RTM to maintain alignment between initial requirements, project deliverables, and stakeholder expectations.</w:t>
      </w:r>
    </w:p>
    <w:p>
      <w:pPr>
        <w:ind w:left="360"/>
        <w:jc w:val="both"/>
      </w:pPr>
      <w:r/>
      <w:r>
        <w:rPr>
          <w:sz w:val="20"/>
        </w:rPr>
        <w:t>• Managed JAD sessions to create a collaborative environment, enabling stakeholders to contribute their insights and identify gaps in existing processes or systems.</w:t>
      </w:r>
    </w:p>
    <w:p>
      <w:pPr>
        <w:ind w:left="360"/>
        <w:jc w:val="both"/>
      </w:pPr>
      <w:r/>
      <w:r>
        <w:rPr>
          <w:sz w:val="20"/>
        </w:rPr>
        <w:t>• Conducted gap analysis of existing IT processes against ITIL standards, identifying areas for improvement and recommending actionable changes.</w:t>
      </w:r>
    </w:p>
    <w:p>
      <w:pPr>
        <w:ind w:left="360"/>
        <w:jc w:val="both"/>
      </w:pPr>
      <w:r/>
      <w:r>
        <w:rPr>
          <w:sz w:val="20"/>
        </w:rPr>
        <w:t>• Led ETL solutions leveraging SSIS, SQL, and PL/SQL to automate data integration and improve the accuracy of business intelligence outputs.</w:t>
      </w:r>
    </w:p>
    <w:p>
      <w:pPr>
        <w:ind w:left="360"/>
        <w:jc w:val="both"/>
      </w:pPr>
      <w:r/>
      <w:r>
        <w:rPr>
          <w:sz w:val="20"/>
        </w:rPr>
        <w:t>• Implemented security best practices in Azure DevOps, managing user permissions and access controls to protect sensitive information and ensure compliance with organizational policies.</w:t>
      </w:r>
    </w:p>
    <w:p>
      <w:pPr>
        <w:ind w:left="360"/>
        <w:jc w:val="both"/>
      </w:pPr>
      <w:r/>
      <w:r>
        <w:rPr>
          <w:sz w:val="20"/>
        </w:rPr>
        <w:t>• Translated Medicaid use cases into epics and user stories using JIRA and ADO, ensuring alignment with evolving CMS interoperability mandates.</w:t>
      </w:r>
    </w:p>
    <w:p>
      <w:pPr>
        <w:ind w:left="360"/>
        <w:jc w:val="both"/>
      </w:pPr>
      <w:r/>
      <w:r>
        <w:rPr>
          <w:sz w:val="20"/>
        </w:rPr>
        <w:t>• Created detailed wireframes and prototypes for MMIS modules, such as claims processing, eligibility verification, and provider management, using tools like Figma, Adobe XD, or Balsamiq.</w:t>
      </w:r>
    </w:p>
    <w:p>
      <w:pPr>
        <w:ind w:left="360"/>
        <w:jc w:val="both"/>
      </w:pPr>
      <w:r/>
      <w:r>
        <w:rPr>
          <w:sz w:val="20"/>
        </w:rPr>
        <w:t>• Leveraged MS Excel (pivot tables, v-lookups, macros) to validate claims datasets and support reporting needs.</w:t>
      </w:r>
    </w:p>
    <w:p>
      <w:pPr>
        <w:ind w:left="360"/>
        <w:jc w:val="both"/>
      </w:pPr>
      <w:r/>
      <w:r>
        <w:rPr>
          <w:sz w:val="20"/>
        </w:rPr>
        <w:t>• Conducted user acceptance testing (UAT) for billing and claims systems, ensuring functionality met business requirements and provided a positive user experience.</w:t>
      </w:r>
    </w:p>
    <w:p>
      <w:pPr>
        <w:ind w:left="360"/>
        <w:jc w:val="both"/>
      </w:pPr>
      <w:r/>
      <w:r>
        <w:rPr>
          <w:sz w:val="20"/>
        </w:rPr>
        <w:t>• Established data governance policies by managing Snowflake’s information schema, auditing access logs, and creating data lineage documentation to ensure data integrity and compliance.</w:t>
      </w:r>
    </w:p>
    <w:p>
      <w:pPr>
        <w:ind w:left="360"/>
        <w:jc w:val="both"/>
      </w:pPr>
      <w:r/>
      <w:r>
        <w:rPr>
          <w:sz w:val="20"/>
        </w:rPr>
        <w:t>• Built Tableau reports to visualize data trends and identify potential conversion issues.</w:t>
      </w:r>
    </w:p>
    <w:p>
      <w:pPr>
        <w:ind w:left="360"/>
        <w:jc w:val="both"/>
      </w:pPr>
      <w:r/>
      <w:r>
        <w:rPr>
          <w:sz w:val="20"/>
        </w:rPr>
        <w:t>• Directed the collection of requirements through interviews, workshops, and document analysis to establish clear business needs for the ELN integration.</w:t>
      </w:r>
    </w:p>
    <w:p>
      <w:pPr>
        <w:ind w:left="360"/>
        <w:jc w:val="both"/>
      </w:pPr>
      <w:r/>
      <w:r>
        <w:rPr>
          <w:sz w:val="20"/>
        </w:rPr>
        <w:t>• Created and detailed BRDs and FRDs, accurately capturing both business and technical requirements to guide the integration process.</w:t>
      </w:r>
    </w:p>
    <w:p>
      <w:pPr>
        <w:ind w:left="360"/>
        <w:jc w:val="both"/>
      </w:pPr>
      <w:r/>
      <w:r>
        <w:rPr>
          <w:sz w:val="20"/>
        </w:rPr>
        <w:t>• Led business process re-engineering (BPR) efforts for ELN systems, identifying inefficiencies in laboratory data management workflows and streamlining processes to improve productivity and reduce manual errors.</w:t>
      </w:r>
    </w:p>
    <w:p>
      <w:pPr>
        <w:ind w:left="360"/>
        <w:jc w:val="both"/>
      </w:pPr>
      <w:r/>
      <w:r>
        <w:rPr>
          <w:sz w:val="20"/>
        </w:rPr>
        <w:t>• Ensured the integration adhered to regulatory standards such as FDA and GxP, maintaining compliance and safeguarding data security.</w:t>
      </w:r>
    </w:p>
    <w:p>
      <w:pPr>
        <w:ind w:left="360"/>
        <w:jc w:val="both"/>
      </w:pPr>
      <w:r/>
      <w:r>
        <w:rPr>
          <w:sz w:val="20"/>
        </w:rPr>
        <w:t>• Developed and integrated clinical decision support tools within the EHR/EMR systems to assist healthcare providers in making evidence-based decisions, improving patient outcomes.</w:t>
      </w:r>
    </w:p>
    <w:p>
      <w:pPr>
        <w:ind w:left="360"/>
        <w:jc w:val="both"/>
      </w:pPr>
      <w:r/>
      <w:r>
        <w:rPr>
          <w:sz w:val="20"/>
        </w:rPr>
        <w:t>• Developed ETL pipelines to integrate structured and unstructured ELN data into a data warehouse, ensuring data quality and alignment with laboratory standards like HL7 and FHIR.</w:t>
      </w:r>
    </w:p>
    <w:p>
      <w:pPr>
        <w:ind w:left="360"/>
        <w:jc w:val="both"/>
      </w:pPr>
      <w:r/>
      <w:r>
        <w:rPr>
          <w:sz w:val="20"/>
        </w:rPr>
        <w:t>• Facilitated sprint retrospectives to identify continuous improvement opportunities, enhancing team productivity.</w:t>
      </w:r>
    </w:p>
    <w:p>
      <w:pPr>
        <w:ind w:left="360"/>
        <w:jc w:val="both"/>
      </w:pPr>
      <w:r/>
      <w:r>
        <w:rPr>
          <w:sz w:val="20"/>
        </w:rPr>
        <w:t>• Leveraged Azure DevOps and Jira for tracking ELN project tasks and managing backlogs, ensuring timely completion of deliverables and task visibility.</w:t>
      </w:r>
    </w:p>
    <w:p>
      <w:pPr>
        <w:ind w:left="360"/>
        <w:jc w:val="both"/>
      </w:pPr>
      <w:r/>
      <w:r>
        <w:rPr>
          <w:sz w:val="20"/>
        </w:rPr>
        <w:t>• Orchestrated large-scale Agile delivery cycles, managing 200+ JIRA tickets involving APIs, ETL jobs, HL7/FHIR data streams, and downstream systems.</w:t>
      </w:r>
    </w:p>
    <w:p>
      <w:pPr>
        <w:ind w:left="360"/>
        <w:jc w:val="both"/>
      </w:pPr>
      <w:r/>
      <w:r>
        <w:rPr>
          <w:sz w:val="20"/>
        </w:rPr>
        <w:t>• Conducted data validation using SQL Server Management Studio, ensuring that ELN data migration was accurate and adhered to industry standards.</w:t>
      </w:r>
    </w:p>
    <w:p>
      <w:pPr>
        <w:ind w:left="360"/>
        <w:jc w:val="both"/>
      </w:pPr>
      <w:r/>
      <w:r>
        <w:rPr>
          <w:sz w:val="20"/>
        </w:rPr>
        <w:t>• Developed process documentation and user stories for ELN integration, simplifying complex workflows for lab data accessibility.</w:t>
      </w:r>
    </w:p>
    <w:p>
      <w:pPr>
        <w:ind w:left="360"/>
        <w:jc w:val="both"/>
      </w:pPr>
      <w:r/>
      <w:r>
        <w:rPr>
          <w:sz w:val="20"/>
        </w:rPr>
        <w:t>• Designed SQL-based data validation processes to ensure accurate data migration during ELN integration for lab data accessibility.</w:t>
      </w:r>
    </w:p>
    <w:p>
      <w:pPr>
        <w:ind w:left="360"/>
        <w:jc w:val="both"/>
      </w:pPr>
      <w:r/>
      <w:r>
        <w:rPr>
          <w:sz w:val="20"/>
        </w:rPr>
        <w:t>• Created process maps in Visio to outline ELN data workflows, providing clear visibility for system stakeholders and enhancing data accessibility.</w:t>
      </w:r>
    </w:p>
    <w:p>
      <w:pPr>
        <w:ind w:left="360"/>
        <w:jc w:val="both"/>
      </w:pPr>
      <w:r/>
      <w:r>
        <w:rPr>
          <w:sz w:val="20"/>
        </w:rPr>
        <w:t>• Facilitated UAT to verify ELN functionality, enabling cross-functional teams to validate the accuracy and completeness of system requirements.</w:t>
      </w:r>
    </w:p>
    <w:p>
      <w:pPr>
        <w:ind w:left="360"/>
        <w:jc w:val="both"/>
      </w:pPr>
      <w:r/>
      <w:r>
        <w:rPr>
          <w:sz w:val="20"/>
        </w:rPr>
        <w:t>• Led sprint planning and backlog grooming sessions in Jira, prioritizing user stories to meet critical ELN integration deadlines.</w:t>
      </w:r>
    </w:p>
    <w:p>
      <w:pPr>
        <w:ind w:left="360"/>
        <w:jc w:val="both"/>
      </w:pPr>
      <w:r/>
      <w:r>
        <w:rPr>
          <w:sz w:val="20"/>
        </w:rPr>
        <w:t>• Analysed ELN user needs and system specifications, bridging the gap between technical teams and healthcare stakeholders.</w:t>
      </w:r>
    </w:p>
    <w:p>
      <w:pPr>
        <w:ind w:left="360"/>
        <w:jc w:val="both"/>
      </w:pPr>
      <w:r/>
      <w:r>
        <w:rPr>
          <w:sz w:val="20"/>
        </w:rPr>
        <w:t>• Tracked ELN requirements using RTM, ensuring comprehensive solution coverage and alignment with initial project requirements.</w:t>
      </w:r>
    </w:p>
    <w:p>
      <w:pPr>
        <w:ind w:left="360"/>
        <w:jc w:val="both"/>
      </w:pPr>
      <w:r/>
      <w:r>
        <w:rPr>
          <w:sz w:val="20"/>
        </w:rPr>
        <w:t>• Led the development of Python scripts to automate lab data extraction and integration into ELN systems, improving accessibility and reducing manual data entry.</w:t>
      </w:r>
    </w:p>
    <w:p>
      <w:pPr>
        <w:ind w:left="360"/>
        <w:jc w:val="both"/>
      </w:pPr>
      <w:r/>
      <w:r>
        <w:rPr>
          <w:sz w:val="20"/>
        </w:rPr>
        <w:t>• Used Python's Pandas and NumPy libraries to process large datasets efficiently, enabling real-time reporting through Tableau dashboards.</w:t>
      </w:r>
    </w:p>
    <w:p>
      <w:pPr>
        <w:ind w:left="360"/>
        <w:jc w:val="both"/>
      </w:pPr>
      <w:r/>
      <w:r>
        <w:rPr>
          <w:sz w:val="20"/>
        </w:rPr>
        <w:t>• Tracked sprints and monitored ticket progress in Azure DevOps, ensuring timely completion of deliverables and resolution of issues.</w:t>
      </w:r>
    </w:p>
    <w:p>
      <w:pPr>
        <w:ind w:left="360"/>
        <w:jc w:val="both"/>
      </w:pPr>
      <w:r/>
      <w:r>
        <w:rPr>
          <w:sz w:val="20"/>
        </w:rPr>
        <w:t>• Designed wireframes and mockups adhering to UX best practices, ensuring seamless navigation and functionality for ELN systems.</w:t>
      </w:r>
    </w:p>
    <w:p>
      <w:pPr>
        <w:ind w:left="360"/>
        <w:jc w:val="both"/>
      </w:pPr>
      <w:r/>
      <w:r>
        <w:rPr>
          <w:sz w:val="20"/>
        </w:rPr>
        <w:t>• Developed wireframes and user interface elements that adhered to accessibility standards and supported compliance with lab regulations.</w:t>
      </w:r>
    </w:p>
    <w:p>
      <w:pPr>
        <w:ind w:left="360"/>
        <w:jc w:val="both"/>
      </w:pPr>
      <w:r/>
      <w:r>
        <w:rPr>
          <w:sz w:val="20"/>
        </w:rPr>
        <w:t>• Developed Pega service-level agreements (SLAs) tied to lab turnaround KPIs, enabling automated alerts and escalation paths for high-priority test case workflows.</w:t>
      </w:r>
    </w:p>
    <w:p>
      <w:pPr>
        <w:ind w:left="360"/>
        <w:jc w:val="both"/>
      </w:pPr>
      <w:r/>
      <w:r>
        <w:rPr>
          <w:sz w:val="20"/>
        </w:rPr>
        <w:t>• Built Power BI dashboards to provide real-time visibility into the progress and impact of the ELN integration.</w:t>
      </w:r>
    </w:p>
    <w:p>
      <w:pPr>
        <w:ind w:left="360"/>
        <w:jc w:val="both"/>
      </w:pPr>
      <w:r/>
      <w:r>
        <w:rPr>
          <w:sz w:val="20"/>
        </w:rPr>
        <w:t>• Produced Tableau reports to visualize data flows and identify potential issues during the integration process.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Acharya Nagarjuna University- 2010</w:t>
      </w:r>
    </w:p>
    <w:p>
      <w:pPr>
        <w:spacing w:after="0"/>
        <w:jc w:val="both"/>
      </w:pPr>
      <w:r/>
      <w:r>
        <w:rPr>
          <w:b/>
          <w:sz w:val="20"/>
        </w:rPr>
        <w:t>Bachelors</w:t>
      </w:r>
    </w:p>
    <w:p>
      <w:pPr>
        <w:spacing w:after="120" w:before="240"/>
        <w:jc w:val="both"/>
        <w:keepLines/>
        <w:tabs>
          <w:tab w:val="right" w:pos="9360"/>
        </w:tabs>
      </w:pPr>
      <w:r/>
      <w:r>
        <w:rPr>
          <w:b/>
          <w:sz w:val="20"/>
        </w:rPr>
        <w:t>Professional Summary</w:t>
      </w:r>
    </w:p>
    <w:p>
      <w:pPr>
        <w:spacing w:before="240" w:after="120"/>
        <w:jc w:val="both"/>
      </w:pPr>
      <w:r>
        <w:rPr>
          <w:b/>
          <w:sz w:val="24"/>
          <w:u w:val="single"/>
        </w:rPr>
        <w:t>EDUCATION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Bachelors, Acharya Nagarjuna</w:t>
      </w:r>
      <w:r>
        <w:tab/>
      </w:r>
      <w:r>
        <w:rPr>
          <w:b w:val="0"/>
          <w:sz w:val="20"/>
        </w:rPr>
        <w:t>2010</w:t>
      </w:r>
    </w:p>
    <w:p>
      <w:pPr>
        <w:spacing w:after="40"/>
        <w:jc w:val="both"/>
      </w:pPr>
      <w:r>
        <w:rPr>
          <w:sz w:val="20"/>
        </w:rPr>
        <w:t>University- 2010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Proficiently managed the RTM to maintain alignment between initial ...</w:t>
      </w:r>
    </w:p>
    <w:p>
      <w:pPr>
        <w:spacing w:after="40"/>
        <w:jc w:val="both"/>
      </w:pPr>
      <w:r>
        <w:rPr>
          <w:sz w:val="20"/>
        </w:rPr>
        <w:t>project deliverables, and stakeholder expectations.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Managed JAD sessions to create a collaborative environment</w:t>
      </w:r>
    </w:p>
    <w:p>
      <w:pPr>
        <w:spacing w:after="40"/>
        <w:jc w:val="both"/>
      </w:pPr>
      <w:r>
        <w:rPr>
          <w:sz w:val="20"/>
        </w:rPr>
        <w:t>enabling stakeholders to contribute their insights and identify gaps in existing processes or systems.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Leveraged MS Excel (pivot tables</w:t>
      </w:r>
    </w:p>
    <w:p>
      <w:pPr>
        <w:spacing w:after="40"/>
        <w:jc w:val="both"/>
      </w:pPr>
      <w:r>
        <w:rPr>
          <w:sz w:val="20"/>
        </w:rPr>
        <w:t>v-lookups, macros) to validate claims datasets and support reporting needs.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Leveraged Azure DevOps and Jira for tracking ELN project tasks and ...</w:t>
      </w:r>
    </w:p>
    <w:p>
      <w:pPr>
        <w:spacing w:after="40"/>
        <w:jc w:val="both"/>
      </w:pPr>
      <w:r>
        <w:rPr>
          <w:sz w:val="20"/>
        </w:rPr>
        <w:t>ensuring timely completion of deliverables and task visibility.</w:t>
      </w:r>
    </w:p>
    <w:p>
      <w:pPr>
        <w:spacing w:after="120"/>
        <w:jc w:val="both"/>
      </w:pPr>
      <w:r/>
    </w:p>
    <w:sectPr w:rsidR="004079C9" w:rsidRPr="00523300" w:rsidSect="006158B1">
      <w:headerReference w:type="default" r:id="rId8"/>
      <w:footerReference w:type="default" r:id="rId11"/>
      <w:pgSz w:w="12240" w:h="15840" w:code="1"/>
      <w:pgMar w:top="108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91AD5" w:rsidRDefault="00D91AD5">
      <w:pPr>
        <w:spacing w:after="0"/>
      </w:pPr>
      <w:r>
        <w:separator/>
      </w:r>
    </w:p>
  </w:endnote>
  <w:endnote w:type="continuationSeparator" w:id="0">
    <w:p w:rsidR="00D91AD5" w:rsidRDefault="00D91A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91AD5" w:rsidRDefault="00D91AD5">
      <w:pPr>
        <w:spacing w:after="0"/>
      </w:pPr>
      <w:r>
        <w:separator/>
      </w:r>
    </w:p>
  </w:footnote>
  <w:footnote w:type="continuationSeparator" w:id="0">
    <w:p w:rsidR="00D91AD5" w:rsidRDefault="00D91A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7D91" w:rsidRDefault="00F7065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8" type="#_x0000_t75" style="position:absolute;margin-left:162pt;margin-top:-19.6pt;width:3in;height:31.5pt;z-index:251657728">
          <v:imagedata r:id="rId1" o:title="IA_MSP"/>
          <w10:wrap type="topAndBottom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FB71871"/>
    <w:multiLevelType w:val="multilevel"/>
    <w:tmpl w:val="B9D0F4EC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pStyle w:val="Heading6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2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CD278D"/>
    <w:multiLevelType w:val="hybridMultilevel"/>
    <w:tmpl w:val="20E8AB9E"/>
    <w:lvl w:ilvl="0" w:tplc="35D0D250">
      <w:start w:val="1"/>
      <w:numFmt w:val="bullet"/>
      <w:pStyle w:val="Bullet-1cai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5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3074" style="mso-position-horizontal:left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3NzQwNzOzNDc0NjNW0lEKTi0uzszPAykwrAUA5LR66iwAAAA="/>
  </w:docVars>
  <w:rsids>
    <w:rsidRoot w:val="003B5D93"/>
    <w:rsid w:val="000113C5"/>
    <w:rsid w:val="00020D64"/>
    <w:rsid w:val="00031601"/>
    <w:rsid w:val="00036B70"/>
    <w:rsid w:val="00071E37"/>
    <w:rsid w:val="00094086"/>
    <w:rsid w:val="000A57D8"/>
    <w:rsid w:val="000C200B"/>
    <w:rsid w:val="000F0E7B"/>
    <w:rsid w:val="001514E1"/>
    <w:rsid w:val="00196A21"/>
    <w:rsid w:val="001F6DE1"/>
    <w:rsid w:val="00200113"/>
    <w:rsid w:val="002065F5"/>
    <w:rsid w:val="00217D91"/>
    <w:rsid w:val="00224792"/>
    <w:rsid w:val="00246023"/>
    <w:rsid w:val="00252C4F"/>
    <w:rsid w:val="00254ABD"/>
    <w:rsid w:val="00261EA4"/>
    <w:rsid w:val="002728AC"/>
    <w:rsid w:val="00275417"/>
    <w:rsid w:val="00285420"/>
    <w:rsid w:val="00296A02"/>
    <w:rsid w:val="00297A21"/>
    <w:rsid w:val="002B18C9"/>
    <w:rsid w:val="002E49FB"/>
    <w:rsid w:val="003B2BC1"/>
    <w:rsid w:val="003B5D93"/>
    <w:rsid w:val="003C6CDC"/>
    <w:rsid w:val="003D4A91"/>
    <w:rsid w:val="004079C9"/>
    <w:rsid w:val="00471BF8"/>
    <w:rsid w:val="004A1F31"/>
    <w:rsid w:val="004B502F"/>
    <w:rsid w:val="004B6804"/>
    <w:rsid w:val="004C2835"/>
    <w:rsid w:val="0051295D"/>
    <w:rsid w:val="00517AF1"/>
    <w:rsid w:val="00523300"/>
    <w:rsid w:val="0053563C"/>
    <w:rsid w:val="00553A54"/>
    <w:rsid w:val="00556879"/>
    <w:rsid w:val="00597777"/>
    <w:rsid w:val="005C18D6"/>
    <w:rsid w:val="005D455C"/>
    <w:rsid w:val="006158B1"/>
    <w:rsid w:val="00624D99"/>
    <w:rsid w:val="00632CD2"/>
    <w:rsid w:val="00653B8D"/>
    <w:rsid w:val="006576A0"/>
    <w:rsid w:val="00662C31"/>
    <w:rsid w:val="0067200F"/>
    <w:rsid w:val="00680AA6"/>
    <w:rsid w:val="006906F7"/>
    <w:rsid w:val="006908F6"/>
    <w:rsid w:val="006B6050"/>
    <w:rsid w:val="00701393"/>
    <w:rsid w:val="007068D6"/>
    <w:rsid w:val="00706F19"/>
    <w:rsid w:val="0071397D"/>
    <w:rsid w:val="007418F3"/>
    <w:rsid w:val="0079504A"/>
    <w:rsid w:val="007F207D"/>
    <w:rsid w:val="0082329C"/>
    <w:rsid w:val="00831378"/>
    <w:rsid w:val="00837AF6"/>
    <w:rsid w:val="00854425"/>
    <w:rsid w:val="00895F2B"/>
    <w:rsid w:val="008E14C5"/>
    <w:rsid w:val="008E4423"/>
    <w:rsid w:val="00905D9E"/>
    <w:rsid w:val="009109E7"/>
    <w:rsid w:val="00925361"/>
    <w:rsid w:val="00974297"/>
    <w:rsid w:val="00994CBE"/>
    <w:rsid w:val="009B0E8A"/>
    <w:rsid w:val="009D67A8"/>
    <w:rsid w:val="00A12128"/>
    <w:rsid w:val="00A25202"/>
    <w:rsid w:val="00A61688"/>
    <w:rsid w:val="00A72B16"/>
    <w:rsid w:val="00AE747E"/>
    <w:rsid w:val="00B116A8"/>
    <w:rsid w:val="00C03FC3"/>
    <w:rsid w:val="00C26A5D"/>
    <w:rsid w:val="00C323CE"/>
    <w:rsid w:val="00C6418C"/>
    <w:rsid w:val="00CA6569"/>
    <w:rsid w:val="00CB326E"/>
    <w:rsid w:val="00CE2732"/>
    <w:rsid w:val="00CE7F98"/>
    <w:rsid w:val="00CF74F1"/>
    <w:rsid w:val="00D07473"/>
    <w:rsid w:val="00D11B85"/>
    <w:rsid w:val="00D12E50"/>
    <w:rsid w:val="00D7037B"/>
    <w:rsid w:val="00D80CCD"/>
    <w:rsid w:val="00D82FE2"/>
    <w:rsid w:val="00D84343"/>
    <w:rsid w:val="00D91AD5"/>
    <w:rsid w:val="00DE347A"/>
    <w:rsid w:val="00DE34AE"/>
    <w:rsid w:val="00E4048C"/>
    <w:rsid w:val="00E421E0"/>
    <w:rsid w:val="00E56A65"/>
    <w:rsid w:val="00EB6B63"/>
    <w:rsid w:val="00F30657"/>
    <w:rsid w:val="00F34307"/>
    <w:rsid w:val="00F442BE"/>
    <w:rsid w:val="00F467F0"/>
    <w:rsid w:val="00F67827"/>
    <w:rsid w:val="00F70654"/>
    <w:rsid w:val="00F873AF"/>
    <w:rsid w:val="00FA049C"/>
    <w:rsid w:val="00FE4721"/>
    <w:rsid w:val="00FF7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style="mso-position-horizontal:left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5:chartTrackingRefBased/>
  <w15:docId w15:val="{97AAB16F-2525-4320-A3E1-A9D431098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A5D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RFP"/>
    <w:qFormat/>
    <w:rsid w:val="00974297"/>
    <w:pPr>
      <w:keepNext/>
      <w:pageBreakBefore/>
      <w:pBdr>
        <w:bottom w:val="single" w:sz="4" w:space="1" w:color="auto"/>
      </w:pBdr>
      <w:spacing w:before="120" w:after="60"/>
      <w:outlineLvl w:val="0"/>
    </w:pPr>
    <w:rPr>
      <w:rFonts w:cs="Arial"/>
      <w:b/>
      <w:bCs/>
      <w:caps/>
      <w:kern w:val="32"/>
      <w:sz w:val="32"/>
      <w:szCs w:val="32"/>
    </w:rPr>
  </w:style>
  <w:style w:type="paragraph" w:styleId="Heading2">
    <w:name w:val="heading 2"/>
    <w:basedOn w:val="Normal"/>
    <w:next w:val="RFP"/>
    <w:autoRedefine/>
    <w:qFormat/>
    <w:p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246023"/>
    <w:pPr>
      <w:keepNext/>
      <w:spacing w:before="18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F442BE"/>
    <w:pPr>
      <w:keepNext/>
      <w:spacing w:before="240" w:after="60"/>
      <w:outlineLvl w:val="3"/>
    </w:pPr>
    <w:rPr>
      <w:b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3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  <w:rsid w:val="00C26A5D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C26A5D"/>
  </w:style>
  <w:style w:type="paragraph" w:customStyle="1" w:styleId="Bullet-1cai">
    <w:name w:val="Bullet-1 cai"/>
    <w:basedOn w:val="Normal"/>
    <w:autoRedefine/>
    <w:pPr>
      <w:numPr>
        <w:numId w:val="1"/>
      </w:numPr>
      <w:spacing w:before="120" w:line="280" w:lineRule="exact"/>
    </w:pPr>
    <w:rPr>
      <w:rFonts w:ascii="Verdana" w:hAnsi="Verdana"/>
      <w:sz w:val="20"/>
      <w:szCs w:val="20"/>
    </w:rPr>
  </w:style>
  <w:style w:type="paragraph" w:customStyle="1" w:styleId="Body-Textcai">
    <w:name w:val="Body-Text cai"/>
    <w:autoRedefine/>
    <w:pPr>
      <w:spacing w:before="140" w:line="280" w:lineRule="exact"/>
      <w:ind w:left="1440"/>
    </w:pPr>
    <w:rPr>
      <w:rFonts w:ascii="Verdana" w:hAnsi="Verdana"/>
      <w:szCs w:val="24"/>
    </w:rPr>
  </w:style>
  <w:style w:type="paragraph" w:customStyle="1" w:styleId="Address">
    <w:name w:val="Address"/>
    <w:autoRedefine/>
    <w:pPr>
      <w:spacing w:line="280" w:lineRule="exact"/>
    </w:pPr>
    <w:rPr>
      <w:rFonts w:ascii="Verdana" w:hAnsi="Verdana"/>
    </w:rPr>
  </w:style>
  <w:style w:type="paragraph" w:customStyle="1" w:styleId="BodyTextItalic">
    <w:name w:val="Body Text Italic"/>
    <w:basedOn w:val="BodyText"/>
    <w:next w:val="BodyText"/>
    <w:autoRedefine/>
    <w:rPr>
      <w:i/>
    </w:rPr>
  </w:style>
  <w:style w:type="paragraph" w:styleId="BodyText">
    <w:name w:val="Body Text"/>
    <w:basedOn w:val="Normal"/>
    <w:pPr>
      <w:spacing w:before="120" w:after="0" w:line="280" w:lineRule="exact"/>
    </w:pPr>
    <w:rPr>
      <w:sz w:val="20"/>
    </w:rPr>
  </w:style>
  <w:style w:type="paragraph" w:customStyle="1" w:styleId="Style1">
    <w:name w:val="Style1"/>
    <w:basedOn w:val="Normal"/>
    <w:autoRedefine/>
    <w:pPr>
      <w:overflowPunct w:val="0"/>
      <w:autoSpaceDE w:val="0"/>
      <w:autoSpaceDN w:val="0"/>
      <w:adjustRightInd w:val="0"/>
      <w:ind w:left="720"/>
      <w:textAlignment w:val="baseline"/>
    </w:pPr>
    <w:rPr>
      <w:szCs w:val="20"/>
      <w:u w:val="single"/>
    </w:rPr>
  </w:style>
  <w:style w:type="paragraph" w:customStyle="1" w:styleId="Footer-1cai">
    <w:name w:val="Footer-1 cai"/>
    <w:basedOn w:val="Normal"/>
    <w:next w:val="Footer"/>
    <w:autoRedefine/>
    <w:pPr>
      <w:pBdr>
        <w:top w:val="single" w:sz="4" w:space="1" w:color="auto"/>
      </w:pBdr>
      <w:tabs>
        <w:tab w:val="center" w:pos="4320"/>
        <w:tab w:val="right" w:pos="8640"/>
      </w:tabs>
      <w:spacing w:line="160" w:lineRule="exact"/>
    </w:pPr>
    <w:rPr>
      <w:rFonts w:ascii="Arial Narrow" w:hAnsi="Arial Narrow"/>
      <w:sz w:val="20"/>
      <w:szCs w:val="14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spacing w:after="0"/>
    </w:pPr>
    <w:rPr>
      <w:sz w:val="16"/>
    </w:rPr>
  </w:style>
  <w:style w:type="paragraph" w:customStyle="1" w:styleId="Footer-1">
    <w:name w:val="Footer-1"/>
    <w:next w:val="BodyText"/>
    <w:pPr>
      <w:pBdr>
        <w:top w:val="single" w:sz="4" w:space="1" w:color="auto"/>
      </w:pBdr>
      <w:tabs>
        <w:tab w:val="center" w:pos="4320"/>
        <w:tab w:val="right" w:pos="8640"/>
      </w:tabs>
      <w:spacing w:line="160" w:lineRule="exact"/>
    </w:pPr>
    <w:rPr>
      <w:rFonts w:ascii="Arial Narrow" w:hAnsi="Arial Narrow"/>
      <w:szCs w:val="14"/>
    </w:rPr>
  </w:style>
  <w:style w:type="paragraph" w:customStyle="1" w:styleId="StyleResumeEntryDetail10ptBoldDarkBlueBefore0pt">
    <w:name w:val="Style Resume Entry Detail + 10 pt Bold Dark Blue Before:  0 pt ..."/>
    <w:basedOn w:val="Normal"/>
    <w:autoRedefine/>
    <w:rPr>
      <w:b/>
      <w:bCs/>
      <w:color w:val="000080"/>
      <w:sz w:val="20"/>
      <w:szCs w:val="20"/>
    </w:rPr>
  </w:style>
  <w:style w:type="paragraph" w:customStyle="1" w:styleId="StyleResumeEntryDetail10ptBefore0ptAfter0pt">
    <w:name w:val="Style Resume Entry Detail + 10 pt Before:  0 pt After:  0 pt"/>
    <w:basedOn w:val="Normal"/>
    <w:autoRedefine/>
    <w:rPr>
      <w:color w:val="000000"/>
      <w:sz w:val="20"/>
      <w:szCs w:val="20"/>
    </w:rPr>
  </w:style>
  <w:style w:type="paragraph" w:customStyle="1" w:styleId="StyleResumeEntryDetail10ptItalic">
    <w:name w:val="Style Resume Entry Detail + 10 pt Italic"/>
    <w:basedOn w:val="Normal"/>
    <w:autoRedefine/>
    <w:pPr>
      <w:spacing w:before="60" w:after="60"/>
    </w:pPr>
    <w:rPr>
      <w:rFonts w:cs="Arial"/>
      <w:i/>
      <w:iCs/>
      <w:color w:val="000000"/>
      <w:sz w:val="20"/>
      <w:szCs w:val="20"/>
    </w:rPr>
  </w:style>
  <w:style w:type="paragraph" w:customStyle="1" w:styleId="StyleResumeEntryDetail10ptItalic1">
    <w:name w:val="Style Resume Entry Detail + 10 pt Italic1"/>
    <w:basedOn w:val="Normal"/>
    <w:next w:val="Normal"/>
    <w:autoRedefine/>
    <w:pPr>
      <w:spacing w:before="60" w:after="60"/>
    </w:pPr>
    <w:rPr>
      <w:rFonts w:cs="Arial"/>
      <w:i/>
      <w:iCs/>
      <w:color w:val="000000"/>
      <w:sz w:val="20"/>
      <w:szCs w:val="20"/>
    </w:rPr>
  </w:style>
  <w:style w:type="paragraph" w:customStyle="1" w:styleId="Heading-4cai">
    <w:name w:val="Heading-4 cai"/>
    <w:next w:val="Body-Textcai"/>
    <w:autoRedefine/>
    <w:pPr>
      <w:keepNext/>
      <w:spacing w:before="280" w:line="280" w:lineRule="exact"/>
      <w:outlineLvl w:val="3"/>
    </w:pPr>
    <w:rPr>
      <w:rFonts w:ascii="Arial Black" w:hAnsi="Arial Black"/>
      <w:bCs/>
      <w:sz w:val="22"/>
      <w:szCs w:val="24"/>
    </w:rPr>
  </w:style>
  <w:style w:type="paragraph" w:customStyle="1" w:styleId="RFP">
    <w:name w:val="RFP"/>
    <w:basedOn w:val="BodyText"/>
    <w:next w:val="BodyText"/>
    <w:autoRedefine/>
    <w:pPr>
      <w:spacing w:before="0"/>
    </w:pPr>
    <w:rPr>
      <w:i/>
      <w:color w:val="666699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autoRedefine/>
    <w:semiHidden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styleId="Title">
    <w:name w:val="Title"/>
    <w:basedOn w:val="Normal"/>
    <w:next w:val="Normal"/>
    <w:qFormat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paragraph" w:customStyle="1" w:styleId="Bullet">
    <w:name w:val="Bullet"/>
    <w:basedOn w:val="BodyText"/>
    <w:pPr>
      <w:numPr>
        <w:numId w:val="4"/>
      </w:numPr>
    </w:pPr>
  </w:style>
  <w:style w:type="paragraph" w:styleId="Caption">
    <w:name w:val="caption"/>
    <w:basedOn w:val="Normal"/>
    <w:next w:val="BodyText"/>
    <w:qFormat/>
    <w:pPr>
      <w:spacing w:after="120"/>
      <w:jc w:val="center"/>
    </w:pPr>
    <w:rPr>
      <w:bCs/>
      <w:szCs w:val="20"/>
    </w:rPr>
  </w:style>
  <w:style w:type="paragraph" w:customStyle="1" w:styleId="Bullet2">
    <w:name w:val="Bullet 2"/>
    <w:basedOn w:val="Normal"/>
    <w:next w:val="BodyText"/>
    <w:pPr>
      <w:numPr>
        <w:numId w:val="5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pPr>
      <w:numPr>
        <w:numId w:val="6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pPr>
      <w:spacing w:before="60" w:after="60"/>
    </w:pPr>
    <w:rPr>
      <w:b/>
      <w:caps/>
      <w:sz w:val="16"/>
    </w:rPr>
  </w:style>
  <w:style w:type="character" w:customStyle="1" w:styleId="Blue">
    <w:name w:val="Blue"/>
    <w:rPr>
      <w:b/>
      <w:color w:val="666699"/>
    </w:rPr>
  </w:style>
  <w:style w:type="paragraph" w:styleId="TOC2">
    <w:name w:val="toc 2"/>
    <w:basedOn w:val="Normal"/>
    <w:next w:val="Normal"/>
    <w:autoRedefine/>
    <w:semiHidden/>
    <w:pPr>
      <w:tabs>
        <w:tab w:val="left" w:pos="720"/>
        <w:tab w:val="right" w:leader="dot" w:pos="7550"/>
      </w:tabs>
      <w:spacing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pPr>
      <w:tabs>
        <w:tab w:val="right" w:leader="dot" w:pos="7546"/>
      </w:tabs>
      <w:spacing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pPr>
      <w:tabs>
        <w:tab w:val="right" w:leader="dot" w:pos="7546"/>
      </w:tabs>
      <w:spacing w:after="0"/>
      <w:ind w:left="403" w:hanging="403"/>
    </w:pPr>
    <w:rPr>
      <w:sz w:val="20"/>
    </w:rPr>
  </w:style>
  <w:style w:type="character" w:styleId="PageNumber">
    <w:name w:val="page number"/>
    <w:rPr>
      <w:rFonts w:ascii="Verdana" w:hAnsi="Verdana"/>
    </w:rPr>
  </w:style>
  <w:style w:type="paragraph" w:customStyle="1" w:styleId="BulletText">
    <w:name w:val="Bullet Text"/>
    <w:basedOn w:val="Normal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8E14C5"/>
    <w:rPr>
      <w:sz w:val="20"/>
    </w:rPr>
  </w:style>
  <w:style w:type="character" w:styleId="Hyperlink">
    <w:name w:val="Hyperlink"/>
    <w:rPr>
      <w:rFonts w:ascii="Verdana" w:hAnsi="Verdana"/>
      <w:color w:val="auto"/>
      <w:u w:val="single"/>
    </w:rPr>
  </w:style>
  <w:style w:type="paragraph" w:styleId="Signature">
    <w:name w:val="Signature"/>
    <w:basedOn w:val="Normal"/>
    <w:pPr>
      <w:spacing w:after="0"/>
    </w:pPr>
    <w:rPr>
      <w:caps/>
      <w:sz w:val="16"/>
    </w:rPr>
  </w:style>
  <w:style w:type="paragraph" w:customStyle="1" w:styleId="Cover-Client">
    <w:name w:val="Cover - Client"/>
    <w:basedOn w:val="Normal"/>
    <w:rPr>
      <w:b/>
      <w:sz w:val="80"/>
    </w:rPr>
  </w:style>
  <w:style w:type="paragraph" w:customStyle="1" w:styleId="Cover-Title">
    <w:name w:val="Cover - Title"/>
    <w:basedOn w:val="Normal"/>
    <w:next w:val="Normal"/>
    <w:rPr>
      <w:b/>
      <w:sz w:val="32"/>
    </w:rPr>
  </w:style>
  <w:style w:type="paragraph" w:customStyle="1" w:styleId="Cover-Subtitle">
    <w:name w:val="Cover - Subtitle"/>
    <w:basedOn w:val="Cover-Title"/>
    <w:next w:val="Normal"/>
    <w:rPr>
      <w:color w:val="000080"/>
    </w:rPr>
  </w:style>
  <w:style w:type="paragraph" w:customStyle="1" w:styleId="Cover-Normal">
    <w:name w:val="Cover - Normal"/>
    <w:basedOn w:val="Normal"/>
    <w:next w:val="Normal"/>
  </w:style>
  <w:style w:type="paragraph" w:styleId="BodyText2">
    <w:name w:val="Body Text 2"/>
    <w:basedOn w:val="Normal"/>
    <w:pPr>
      <w:spacing w:after="120" w:line="480" w:lineRule="auto"/>
    </w:pPr>
    <w:rPr>
      <w:sz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31378"/>
    <w:pPr>
      <w:spacing w:before="40" w:after="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5233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01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annon.Swenson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Proposal%20-%20Verdana%20v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Proposal - Verdana v2</Template>
  <TotalTime>0</TotalTime>
  <Pages>1</Pages>
  <Words>67</Words>
  <Characters>386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452</CharactersWithSpaces>
  <SharedDoc>false</SharedDoc>
  <HLinks>
    <vt:vector size="6" baseType="variant">
      <vt:variant>
        <vt:i4>1572980</vt:i4>
      </vt:variant>
      <vt:variant>
        <vt:i4>0</vt:i4>
      </vt:variant>
      <vt:variant>
        <vt:i4>0</vt:i4>
      </vt:variant>
      <vt:variant>
        <vt:i4>5</vt:i4>
      </vt:variant>
      <vt:variant>
        <vt:lpwstr>mailto:Shannon.Swenson@cai.io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Holland</dc:creator>
  <cp:keywords/>
  <cp:lastModifiedBy>cloudconvert_5</cp:lastModifiedBy>
  <cp:revision>2</cp:revision>
  <cp:lastPrinted>2012-01-23T14:39:00Z</cp:lastPrinted>
  <dcterms:created xsi:type="dcterms:W3CDTF">2025-10-27T10:25:00Z</dcterms:created>
  <dcterms:modified xsi:type="dcterms:W3CDTF">2025-10-27T10:25:00Z</dcterms:modified>
</cp:coreProperties>
</file>