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 four–person local IT team, allocating resources to ongoing projects and enforcing deadlines.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Manager ,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2013–2025</w:t>
            </w:r>
          </w:p>
        </w:tc>
      </w:tr>
      <w:tr>
        <w:tc>
          <w:tcPr>
            <w:tcW w:type="dxa" w:w="4320"/>
          </w:tcPr>
          <w:p>
            <w:r>
              <w:t>Active Directory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administrative support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Adobe Acrobat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Client/Server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Designed and delivered mission critical infrastructure to ensure the highest levels of availability, performance and security.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IT Administrator , 06/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2011–2013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Tested, configured and deployed Windows 7 operating system with Acronis Snap Deploy.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02/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2010–2011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Deployed and tested Microsoft Exchange 2010 in VMware.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Administered SQL 2005 database to run Dentrix and DEXIS software.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Configuration and implementation of Group Policies.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and provided security administrative support for Paine Wetzel ONCOR International, Northridge Group, Rent Here Realty, and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Consultant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4320"/>
          </w:tcPr>
          <w:p>
            <w:r>
              <w:t>Active Directory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administrative support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Adobe Acrobat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Client/Server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Installed and configured LAN with Windows XP and Windows Vista clients.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Active Directory.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Exchange 2003 systems including backup and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Symantec endpoint security solutions and implemented disaster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Managed multiple desktop applications: Microsoft Office, Adobe Acrobat, ACT.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intranet.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Provided on–site technical support for Windows 2003 and 2008 servers, workstations, laptops, Blackberries, and iPhones.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12/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2008–2009</w:t>
            </w:r>
          </w:p>
        </w:tc>
      </w:tr>
      <w:tr>
        <w:tc>
          <w:tcPr>
            <w:tcW w:type="dxa" w:w="4320"/>
          </w:tcPr>
          <w:p>
            <w:r>
              <w:t>Active Directory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administrative support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Adobe Acrobat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Client/Server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Windows Server 2008 and Windows 7.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Migrated Exchange SCR from Exchange with PowerShell and DAS.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2007–2003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Performed PC and Mac hardware and software configurations.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College of Education Computer Technician , 07/ 06/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2006–2008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Troubleshot general Novell Client issues.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Installed and maintained peripherals.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Built images to be used with Symantec Ghost.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Master of Science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Business Information Technology , 2018 DePaul • University City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2018</w:t>
            </w:r>
          </w:p>
        </w:tc>
      </w:tr>
      <w:tr>
        <w:tc>
          <w:tcPr>
            <w:tcW w:type="dxa" w:w="4320"/>
          </w:tcPr>
          <w:p>
            <w:r>
              <w:t>Active Directory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administrative support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Adobe Acrobat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Client/Server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Bachelor of Science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Network and Communications Management , 2009 DeVry • University City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2009</w:t>
            </w:r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