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3300" w:rsidRPr="00994CBE" w:rsidRDefault="00994CBE" w:rsidP="00523300">
      <w:pPr>
        <w:pStyle w:val="Heading3"/>
        <w:jc w:val="both"/>
        <w:rPr>
          <w:sz w:val="32"/>
          <w:szCs w:val="32"/>
        </w:rPr>
      </w:pPr>
      <w:r w:rsidRPr="00994CBE">
        <w:rPr>
          <w:sz w:val="32"/>
          <w:szCs w:val="32"/>
        </w:rPr>
        <w:t>CAI - CONTACT</w:t>
      </w:r>
    </w:p>
    <w:p w:rsidR="00994CBE" w:rsidRPr="00994CBE" w:rsidRDefault="00994CBE" w:rsidP="00994CBE">
      <w:pPr>
        <w:pStyle w:val="BodyText"/>
        <w:spacing w:after="240"/>
        <w:jc w:val="both"/>
        <w:rPr>
          <w:sz w:val="24"/>
          <w:szCs w:val="28"/>
        </w:rPr>
      </w:pPr>
      <w:r w:rsidRPr="00994CBE">
        <w:rPr>
          <w:sz w:val="24"/>
          <w:szCs w:val="28"/>
        </w:rPr>
      </w:r>
    </w:p>
    <w:p w:rsidR="00994CBE" w:rsidRDefault="00994CBE" w:rsidP="00994CBE">
      <w:pPr>
        <w:pStyle w:val="BodyText"/>
        <w:spacing w:before="0"/>
        <w:jc w:val="both"/>
        <w:rPr>
          <w:sz w:val="24"/>
        </w:rPr>
      </w:pPr>
    </w:p>
    <w:p w:rsidR="00523300" w:rsidRPr="00994CBE" w:rsidRDefault="00994CBE" w:rsidP="00994CBE">
      <w:pPr>
        <w:pStyle w:val="BodyText"/>
        <w:spacing w:before="0"/>
        <w:jc w:val="both"/>
        <w:rPr>
          <w:b/>
          <w:bCs/>
          <w:sz w:val="24"/>
        </w:rPr>
      </w:pPr>
      <w:r w:rsidRPr="00994CBE">
        <w:rPr>
          <w:b/>
          <w:bCs/>
          <w:sz w:val="24"/>
        </w:rPr>
      </w:r>
    </w:p>
    <w:p w:rsidR="00994CBE" w:rsidRPr="00994CBE" w:rsidRDefault="00994CBE" w:rsidP="00994CBE">
      <w:pPr>
        <w:pStyle w:val="BodyText"/>
        <w:spacing w:before="0"/>
        <w:jc w:val="both"/>
        <w:rPr>
          <w:sz w:val="24"/>
        </w:rPr>
      </w:pPr>
      <w:r w:rsidRPr="00994CBE">
        <w:rPr>
          <w:sz w:val="24"/>
        </w:rPr>
        <w:t>Phone: (515) 381 – 8869</w:t>
      </w:r>
    </w:p>
    <w:p w:rsidR="00994CBE" w:rsidRPr="00994CBE" w:rsidRDefault="00994CBE" w:rsidP="00994CBE">
      <w:pPr>
        <w:pStyle w:val="BodyText"/>
        <w:spacing w:before="0"/>
        <w:jc w:val="both"/>
        <w:rPr>
          <w:sz w:val="24"/>
        </w:rPr>
      </w:pPr>
      <w:r w:rsidRPr="00994CBE">
        <w:rPr>
          <w:sz w:val="24"/>
        </w:rPr>
      </w:r>
      <w:hyperlink r:id="rId7" w:history="1">
        <w:r w:rsidRPr="00994CBE">
          <w:rPr>
            <w:rStyle w:val="Hyperlink"/>
            <w:rFonts w:ascii="Calibri" w:hAnsi="Calibri"/>
            <w:sz w:val="24"/>
          </w:rPr>
          <w:t>Shannon.Swenson@cai.io</w:t>
        </w:r>
      </w:hyperlink>
    </w:p>
    <w:p w:rsidR="00523300" w:rsidRDefault="00523300" w:rsidP="00994CBE">
      <w:pPr>
        <w:ind w:left="720"/>
        <w:jc w:val="both"/>
      </w:pPr>
    </w:p>
    <w:p w:rsidR="00523300" w:rsidRPr="00523300" w:rsidRDefault="00523300" w:rsidP="00523300">
      <w:pPr>
        <w:pStyle w:val="Heading3"/>
        <w:jc w:val="both"/>
        <w:rPr>
          <w:sz w:val="28"/>
        </w:rPr>
      </w:pPr>
      <w:r w:rsidRPr="00523300">
        <w:rPr>
          <w:sz w:val="28"/>
        </w:rPr>
        <w:t>&lt;Vamsi B&gt;</w:t>
      </w:r>
    </w:p>
    <w:p w:rsidR="00523300" w:rsidRPr="00523300" w:rsidRDefault="00523300" w:rsidP="00523300">
      <w:pPr>
        <w:pStyle w:val="BodyText"/>
        <w:jc w:val="both"/>
        <w:rPr>
          <w:sz w:val="22"/>
        </w:rPr>
      </w:pPr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1</w:t>
      </w:r>
    </w:p>
    <w:p>
      <w:pPr>
        <w:spacing w:after="40"/>
        <w:jc w:val="both"/>
      </w:pPr>
      <w:r/>
      <w:r>
        <w:rPr>
          <w:sz w:val="20"/>
        </w:rPr>
        <w:t>• 1</w:t>
      </w:r>
    </w:p>
    <w:p>
      <w:pPr>
        <w:spacing w:after="40"/>
        <w:jc w:val="both"/>
      </w:pPr>
      <w:r/>
      <w:r>
        <w:rPr>
          <w:sz w:val="20"/>
        </w:rPr>
        <w:t>• +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x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B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z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.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v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k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x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(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)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 xml:space="preserve">• 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x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z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7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.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x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x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7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b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b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w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.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.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b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w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k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w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.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v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.</w:t>
      </w:r>
    </w:p>
    <w:p w:rsidR="004079C9" w:rsidRDefault="006B6050" w:rsidP="00246023">
      <w:pPr>
        <w:pStyle w:val="Heading3"/>
        <w:spacing w:before="240" w:after="120"/>
        <w:jc w:val="both"/>
        <w:rPr>
          <w:szCs w:val="24"/>
        </w:rPr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MEDICA, Minnetonka, MN</w:t>
      </w:r>
      <w:r>
        <w:tab/>
      </w:r>
      <w:r>
        <w:rPr>
          <w:b/>
          <w:sz w:val="20"/>
        </w:rPr>
        <w:t>Nov 2023-Present</w:t>
      </w:r>
    </w:p>
    <w:p>
      <w:pPr>
        <w:spacing w:after="0"/>
        <w:jc w:val="both"/>
      </w:pPr>
      <w:r/>
      <w:r>
        <w:rPr>
          <w:b/>
          <w:sz w:val="20"/>
        </w:rPr>
        <w:t>Role: Senior Business Analyst</w:t>
      </w:r>
    </w:p>
    <w:p>
      <w:pPr>
        <w:ind w:left="360"/>
        <w:jc w:val="both"/>
      </w:pPr>
      <w:r/>
      <w:r>
        <w:rPr>
          <w:sz w:val="20"/>
        </w:rPr>
        <w:t>• Role: Senior Business Analyst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State Of NC, Raleigh, NC</w:t>
      </w:r>
      <w:r>
        <w:tab/>
      </w:r>
      <w:r>
        <w:rPr>
          <w:b/>
          <w:sz w:val="20"/>
        </w:rPr>
        <w:t>Mar 2021-Oct 2023</w:t>
      </w:r>
    </w:p>
    <w:p>
      <w:pPr>
        <w:spacing w:after="0"/>
        <w:jc w:val="both"/>
      </w:pPr>
      <w:r/>
      <w:r>
        <w:rPr>
          <w:b/>
          <w:sz w:val="20"/>
        </w:rPr>
        <w:t>Role: Senior Business Analyst</w:t>
      </w:r>
    </w:p>
    <w:p>
      <w:pPr>
        <w:ind w:left="360"/>
        <w:jc w:val="both"/>
      </w:pPr>
      <w:r/>
      <w:r>
        <w:rPr>
          <w:sz w:val="20"/>
        </w:rPr>
        <w:t>• Role: Senior Business Analyst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Oscar Health, New York, NY</w:t>
      </w:r>
      <w:r>
        <w:tab/>
      </w:r>
      <w:r>
        <w:rPr>
          <w:b/>
          <w:sz w:val="20"/>
        </w:rPr>
        <w:t>Mar 2019-Jan 2021</w:t>
      </w:r>
    </w:p>
    <w:p>
      <w:pPr>
        <w:spacing w:after="0"/>
        <w:jc w:val="both"/>
      </w:pPr>
      <w:r/>
      <w:r>
        <w:rPr>
          <w:b/>
          <w:sz w:val="20"/>
        </w:rPr>
        <w:t>Role: Senior Business Analyst</w:t>
      </w:r>
    </w:p>
    <w:p>
      <w:pPr>
        <w:ind w:left="360"/>
        <w:jc w:val="both"/>
      </w:pPr>
      <w:r/>
      <w:r>
        <w:rPr>
          <w:sz w:val="20"/>
        </w:rPr>
        <w:t>• Role: Senior Business Analyst</w:t>
      </w:r>
    </w:p>
    <w:p>
      <w:pPr>
        <w:ind w:left="360"/>
        <w:jc w:val="both"/>
      </w:pPr>
      <w:r/>
      <w:r>
        <w:rPr>
          <w:sz w:val="20"/>
        </w:rPr>
        <w:t>• Directed the collection of detailed business requirements through interviews, workshops, and document analysis to support robust data conversion for PHI integrity.</w:t>
      </w:r>
    </w:p>
    <w:p>
      <w:pPr>
        <w:ind w:left="360"/>
        <w:jc w:val="both"/>
      </w:pPr>
      <w:r/>
      <w:r>
        <w:rPr>
          <w:sz w:val="20"/>
        </w:rPr>
        <w:t>• Formulated and documented BRDs and FRDs, outlining technical specifications and business needs to guide the data conversion process.</w:t>
      </w:r>
    </w:p>
    <w:p>
      <w:pPr>
        <w:ind w:left="360"/>
        <w:jc w:val="both"/>
      </w:pPr>
      <w:r/>
      <w:r>
        <w:rPr>
          <w:sz w:val="20"/>
        </w:rPr>
        <w:t>• Coordinated with stakeholders across departments to ensure their requirements were understood and incorporated into the data conversion strategy.</w:t>
      </w:r>
    </w:p>
    <w:p>
      <w:pPr>
        <w:ind w:left="360"/>
        <w:jc w:val="both"/>
      </w:pPr>
      <w:r/>
      <w:r>
        <w:rPr>
          <w:sz w:val="20"/>
        </w:rPr>
        <w:t>• Collaborated with IT teams to design and assess solutions that met business objectives for maintaining PHI integrity during data conversion.</w:t>
      </w:r>
    </w:p>
    <w:p>
      <w:pPr>
        <w:ind w:left="360"/>
        <w:jc w:val="both"/>
      </w:pPr>
      <w:r/>
      <w:r>
        <w:rPr>
          <w:sz w:val="20"/>
        </w:rPr>
        <w:t>• Partnered with business sponsors and development leads to design and implement provider portal enhancements and member-facing digital apps.</w:t>
      </w:r>
    </w:p>
    <w:p>
      <w:pPr>
        <w:ind w:left="360"/>
        <w:jc w:val="both"/>
      </w:pPr>
      <w:r/>
      <w:r>
        <w:rPr>
          <w:sz w:val="20"/>
        </w:rPr>
        <w:t>• Implemented HL7 interfaces for exchanging radiology orders and results between the PACS and RIS systems and other hospital departments.</w:t>
      </w:r>
    </w:p>
    <w:p>
      <w:pPr>
        <w:ind w:left="360"/>
        <w:jc w:val="both"/>
      </w:pPr>
      <w:r/>
      <w:r>
        <w:rPr>
          <w:sz w:val="20"/>
        </w:rPr>
        <w:t>• Participated in agile project ceremonies such as sprint reviews and retrospectives to ensure project agility and adaptability.</w:t>
      </w:r>
    </w:p>
    <w:p>
      <w:pPr>
        <w:ind w:left="360"/>
        <w:jc w:val="both"/>
      </w:pPr>
      <w:r/>
      <w:r>
        <w:rPr>
          <w:sz w:val="20"/>
        </w:rPr>
        <w:t>• Managed requirements tracking using RTM, maintaining alignment between project deliverables and initial PHI conversion requirements.</w:t>
      </w:r>
    </w:p>
    <w:p>
      <w:pPr>
        <w:ind w:left="360"/>
        <w:jc w:val="both"/>
      </w:pPr>
      <w:r/>
      <w:r>
        <w:rPr>
          <w:sz w:val="20"/>
        </w:rPr>
        <w:t>• Elicited business requirements and conducted JAD sessions for PHI data conversion, facilitating effective communication with diverse stakeholders.</w:t>
      </w:r>
    </w:p>
    <w:p>
      <w:pPr>
        <w:ind w:left="360"/>
        <w:jc w:val="both"/>
      </w:pPr>
      <w:r/>
      <w:r>
        <w:rPr>
          <w:sz w:val="20"/>
        </w:rPr>
        <w:t>• Led data governance efforts to manage PHI integrity through strict access controls and compliance monitoring.</w:t>
      </w:r>
    </w:p>
    <w:p>
      <w:pPr>
        <w:ind w:left="360"/>
        <w:jc w:val="both"/>
      </w:pPr>
      <w:r/>
      <w:r>
        <w:rPr>
          <w:sz w:val="20"/>
        </w:rPr>
        <w:t>• Developed ETL processes to load structured and semi-structured data into Snowflake using SQL and integration tools, improving data accessibility and reducing latency.</w:t>
      </w:r>
    </w:p>
    <w:p>
      <w:pPr>
        <w:ind w:left="360"/>
        <w:jc w:val="both"/>
      </w:pPr>
      <w:r/>
      <w:r>
        <w:rPr>
          <w:sz w:val="20"/>
        </w:rPr>
        <w:t>• Utilized SQL and PL/SQL to build complex queries and scripts for data validation and integrity checks, ensuring accurate reporting.</w:t>
      </w:r>
    </w:p>
    <w:p>
      <w:pPr>
        <w:ind w:left="360"/>
        <w:jc w:val="both"/>
      </w:pPr>
      <w:r/>
      <w:r>
        <w:rPr>
          <w:sz w:val="20"/>
        </w:rPr>
        <w:t>• Created detailed process flow diagrams, organizational charts, and data models using Visio to support business process re-engineering and system design.</w:t>
      </w:r>
    </w:p>
    <w:p>
      <w:pPr>
        <w:ind w:left="360"/>
        <w:jc w:val="both"/>
      </w:pPr>
      <w:r/>
      <w:r>
        <w:rPr>
          <w:sz w:val="20"/>
        </w:rPr>
        <w:t>• Leveraged Azure DevOps for tracking PHI project tasks and sprints, streamlining Agile workflow and ensuring task visibility.</w:t>
      </w:r>
    </w:p>
    <w:p>
      <w:pPr>
        <w:ind w:left="360"/>
        <w:jc w:val="both"/>
      </w:pPr>
      <w:r/>
      <w:r>
        <w:rPr>
          <w:sz w:val="20"/>
        </w:rPr>
        <w:t>• Led end-to-end system traceability using custom JIRA workflows and RTMs for HIPAA and CMS-compliant platform enhancements.</w:t>
      </w:r>
    </w:p>
    <w:p>
      <w:pPr>
        <w:ind w:left="360"/>
        <w:jc w:val="both"/>
      </w:pPr>
      <w:r/>
      <w:r>
        <w:rPr>
          <w:sz w:val="20"/>
        </w:rPr>
        <w:t>• Conducted backlog refinement sessions to prioritize high-impact tasks, maximizing value delivery within each sprint.</w:t>
      </w:r>
    </w:p>
    <w:p>
      <w:pPr>
        <w:ind w:left="360"/>
        <w:jc w:val="both"/>
      </w:pPr>
      <w:r/>
      <w:r>
        <w:rPr>
          <w:sz w:val="20"/>
        </w:rPr>
        <w:t>• Developed user-centric wireframes and mockups for PHI systems, adhering to UX best practices and ensuring secure data handling.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Movano Health, Pleasanton, CA</w:t>
      </w:r>
      <w:r>
        <w:tab/>
      </w:r>
      <w:r>
        <w:rPr>
          <w:b/>
          <w:sz w:val="20"/>
        </w:rPr>
        <w:t>Jan 2014-Feb 2019</w:t>
      </w:r>
    </w:p>
    <w:p>
      <w:pPr>
        <w:spacing w:after="0"/>
        <w:jc w:val="both"/>
      </w:pPr>
      <w:r/>
      <w:r>
        <w:rPr>
          <w:b/>
          <w:sz w:val="20"/>
        </w:rPr>
        <w:t>Role: Business Analyst</w:t>
      </w:r>
    </w:p>
    <w:p>
      <w:pPr>
        <w:ind w:left="360"/>
        <w:jc w:val="both"/>
      </w:pPr>
      <w:r/>
      <w:r>
        <w:rPr>
          <w:sz w:val="20"/>
        </w:rPr>
        <w:t>• Role: Business Analyst</w:t>
      </w:r>
    </w:p>
    <w:p>
      <w:pPr>
        <w:ind w:left="360"/>
        <w:jc w:val="both"/>
      </w:pPr>
      <w:r/>
      <w:r>
        <w:rPr>
          <w:sz w:val="20"/>
        </w:rPr>
        <w:t>• Conducted in-depth needs assessments to identify key requirements for the HIE integration across diverse healthcare systems.</w:t>
      </w:r>
    </w:p>
    <w:p>
      <w:pPr>
        <w:ind w:left="360"/>
        <w:jc w:val="both"/>
      </w:pPr>
      <w:r/>
      <w:r>
        <w:rPr>
          <w:sz w:val="20"/>
        </w:rPr>
        <w:t>• Led requirement gathering sessions for HIE integration, capturing input from technical teams and stakeholders to ensure effective data exchange.</w:t>
      </w:r>
    </w:p>
    <w:p>
      <w:pPr>
        <w:ind w:left="360"/>
        <w:jc w:val="both"/>
      </w:pPr>
      <w:r/>
      <w:r>
        <w:rPr>
          <w:sz w:val="20"/>
        </w:rPr>
        <w:t>• Created comprehensive BRDs and FRDs to document HIE integration requirements, providing clear guidance for development and testing teams.</w:t>
      </w:r>
    </w:p>
    <w:p>
      <w:pPr>
        <w:ind w:left="360"/>
        <w:jc w:val="both"/>
      </w:pPr>
      <w:r/>
      <w:r>
        <w:rPr>
          <w:sz w:val="20"/>
        </w:rPr>
        <w:t>• Utilized SQL and data mapping strategies to ensure accurate HIE data workflows, maintaining consistency across healthcare systems.</w:t>
      </w:r>
    </w:p>
    <w:p>
      <w:pPr>
        <w:ind w:left="360"/>
        <w:jc w:val="both"/>
      </w:pPr>
      <w:r/>
      <w:r>
        <w:rPr>
          <w:sz w:val="20"/>
        </w:rPr>
        <w:t>• Collaborated with cross-functional teams to establish Agile frameworks, enhancing project workflows and improving team efficiency through iterative development and incremental delivery.</w:t>
      </w:r>
    </w:p>
    <w:p>
      <w:pPr>
        <w:ind w:left="360"/>
        <w:jc w:val="both"/>
      </w:pPr>
      <w:r/>
      <w:r>
        <w:rPr>
          <w:sz w:val="20"/>
        </w:rPr>
        <w:t>• Facilitated group sessions with regulatory teams to ensure HIPAA compliance, safeguarding sensitive data in cross-system integrations.</w:t>
      </w:r>
    </w:p>
    <w:p>
      <w:pPr>
        <w:ind w:left="360"/>
        <w:jc w:val="both"/>
      </w:pPr>
      <w:r/>
      <w:r>
        <w:rPr>
          <w:sz w:val="20"/>
        </w:rPr>
        <w:t>• Maintained a Requirements Traceability Matrix (RTM) to track HIE requirements, ensuring all project objectives were met.</w:t>
      </w:r>
    </w:p>
    <w:p>
      <w:pPr>
        <w:ind w:left="360"/>
        <w:jc w:val="both"/>
      </w:pPr>
      <w:r/>
      <w:r>
        <w:rPr>
          <w:sz w:val="20"/>
        </w:rPr>
        <w:t>• Employed Azure DevOps to track HIE project tasks and user stories, ensuring alignment with Agile methodologies and project milestones.</w:t>
      </w:r>
    </w:p>
    <w:p>
      <w:pPr>
        <w:ind w:left="360"/>
        <w:jc w:val="both"/>
      </w:pPr>
      <w:r/>
      <w:r>
        <w:rPr>
          <w:sz w:val="20"/>
        </w:rPr>
        <w:t>• Developed UAT test plans to validate HIE functionality, ensuring alignment with business objectives and healthcare standards.</w:t>
      </w:r>
    </w:p>
    <w:p>
      <w:pPr>
        <w:ind w:left="360"/>
        <w:jc w:val="both"/>
      </w:pPr>
      <w:r/>
      <w:r>
        <w:rPr>
          <w:sz w:val="20"/>
        </w:rPr>
        <w:t>• Utilized process mapping to identify workflow inefficiencies in HIE, improving data exchange efficiency across healthcare systems.</w:t>
      </w:r>
    </w:p>
    <w:p>
      <w:pPr>
        <w:ind w:left="360"/>
        <w:jc w:val="both"/>
      </w:pPr>
      <w:r/>
      <w:r>
        <w:rPr>
          <w:sz w:val="20"/>
        </w:rPr>
        <w:t>• Implemented data governance policies for HIE systems, ensuring regulatory compliance and data quality in patient data exchange.</w:t>
      </w:r>
    </w:p>
    <w:p>
      <w:pPr>
        <w:ind w:left="360"/>
        <w:jc w:val="both"/>
      </w:pPr>
      <w:r/>
      <w:r>
        <w:rPr>
          <w:sz w:val="20"/>
        </w:rPr>
        <w:t>• Participated in sprint planning to prioritize high-impact HIE requirements, ensuring alignment with business priorities.</w:t>
      </w:r>
    </w:p>
    <w:p>
      <w:pPr>
        <w:ind w:left="360"/>
        <w:jc w:val="both"/>
      </w:pPr>
      <w:r/>
      <w:r>
        <w:rPr>
          <w:sz w:val="20"/>
        </w:rPr>
        <w:t>• Documented integration workflows to enhance transparency across systems, aligning technical solutions with HIE project goals.</w:t>
      </w:r>
    </w:p>
    <w:p>
      <w:pPr>
        <w:ind w:left="360"/>
        <w:jc w:val="both"/>
      </w:pPr>
      <w:r/>
      <w:r>
        <w:rPr>
          <w:sz w:val="20"/>
        </w:rPr>
        <w:t>• Tracked project deliverables using JIRA, facilitating cross-functional visibility of HIE tasks and requirements.</w:t>
      </w:r>
    </w:p>
    <w:p>
      <w:pPr>
        <w:ind w:left="360"/>
        <w:jc w:val="both"/>
      </w:pPr>
      <w:r/>
      <w:r>
        <w:rPr>
          <w:sz w:val="20"/>
        </w:rPr>
        <w:t>• Developed process maps to outline HIE data workflows in Visio, simplifying complex integration steps for healthcare teams.</w:t>
      </w:r>
    </w:p>
    <w:p>
      <w:pPr>
        <w:ind w:left="360"/>
        <w:jc w:val="both"/>
      </w:pPr>
      <w:r/>
      <w:r>
        <w:rPr>
          <w:sz w:val="20"/>
        </w:rPr>
        <w:t>• Administered TFS for requirement lifecycle, test case management, and release tracking for FHIR-HL7 integrations in a multi-system health platform.</w:t>
      </w:r>
    </w:p>
    <w:p>
      <w:pPr>
        <w:ind w:left="360"/>
        <w:jc w:val="both"/>
      </w:pPr>
      <w:r/>
      <w:r>
        <w:rPr>
          <w:sz w:val="20"/>
        </w:rPr>
        <w:t>• Streamlined issue triage, dependency management, and release cycles in TFS for secure data exchange across EHR, HIE, and third-party APIs.</w:t>
      </w:r>
    </w:p>
    <w:p>
      <w:pPr>
        <w:ind w:left="360"/>
        <w:jc w:val="both"/>
      </w:pPr>
      <w:r/>
      <w:r>
        <w:rPr>
          <w:sz w:val="20"/>
        </w:rPr>
        <w:t>• Designed system-level dashboards and process flows in JIRA to support cross-functional alignment in large clinical integration projects.</w:t>
      </w:r>
    </w:p>
    <w:p>
      <w:pPr>
        <w:ind w:left="360"/>
        <w:jc w:val="both"/>
      </w:pPr>
      <w:r/>
      <w:r>
        <w:rPr>
          <w:sz w:val="20"/>
        </w:rPr>
        <w:t>• Coordinated IT release schedules, rollback plans, and configuration management across disparate systems via structured ALM practices in TFS.</w:t>
      </w:r>
    </w:p>
    <w:p>
      <w:pPr>
        <w:ind w:left="360"/>
        <w:jc w:val="both"/>
      </w:pPr>
      <w:r/>
      <w:r>
        <w:rPr>
          <w:sz w:val="20"/>
        </w:rPr>
        <w:t>• Utilized SQL and PL/SQL for data migration, ensuring data accuracy and integrity across integrated HIE systems.</w:t>
      </w:r>
    </w:p>
    <w:p>
      <w:pPr>
        <w:ind w:left="360"/>
        <w:jc w:val="both"/>
      </w:pPr>
      <w:r/>
      <w:r>
        <w:rPr>
          <w:sz w:val="20"/>
        </w:rPr>
        <w:t>• Facilitated UAT and testing for HIE systems, ensuring all requirements were met and minimizing post-deployment issues.</w:t>
      </w:r>
    </w:p>
    <w:p>
      <w:pPr>
        <w:ind w:left="360"/>
        <w:jc w:val="both"/>
      </w:pPr>
      <w:r/>
      <w:r>
        <w:rPr>
          <w:sz w:val="20"/>
        </w:rPr>
        <w:t>• Utilized data mapping techniques to standardize data exchange formats, maintaining consistency in HIE data workflows.</w:t>
      </w:r>
    </w:p>
    <w:p>
      <w:pPr>
        <w:ind w:left="360"/>
        <w:jc w:val="both"/>
      </w:pPr>
      <w:r/>
      <w:r>
        <w:rPr>
          <w:sz w:val="20"/>
        </w:rPr>
        <w:t>• Monitored project KPIs to track HIE integration success, using Power BI for real-time data insights and stakeholder updates.</w:t>
      </w:r>
    </w:p>
    <w:p>
      <w:pPr>
        <w:ind w:left="360"/>
        <w:jc w:val="both"/>
      </w:pPr>
      <w:r/>
      <w:r>
        <w:rPr>
          <w:sz w:val="20"/>
        </w:rPr>
        <w:t>• Engaged in risk assessment sessions, identifying and mitigating risks related to data exchange reliability and security.</w:t>
      </w:r>
    </w:p>
    <w:p>
      <w:pPr>
        <w:ind w:left="360"/>
        <w:jc w:val="both"/>
      </w:pPr>
      <w:r/>
      <w:r>
        <w:rPr>
          <w:sz w:val="20"/>
        </w:rPr>
        <w:t>• Created detailed wireframes and prototypes for MMIS modules, such as claims processing, eligibility verification, and provider management, using tools like Figma, Adobe XD, or Balsamiq.</w:t>
      </w:r>
    </w:p>
    <w:p>
      <w:pPr>
        <w:ind w:left="360"/>
        <w:jc w:val="both"/>
      </w:pPr>
      <w:r/>
      <w:r>
        <w:rPr>
          <w:sz w:val="20"/>
        </w:rPr>
        <w:t>• Leveraged MS Excel (pivot tables, v-lookups, macros) to validate claims datasets and support reporting needs.</w:t>
      </w:r>
    </w:p>
    <w:p>
      <w:pPr>
        <w:ind w:left="360"/>
        <w:jc w:val="both"/>
      </w:pPr>
      <w:r/>
      <w:r>
        <w:rPr>
          <w:sz w:val="20"/>
        </w:rPr>
        <w:t>• Conducted user acceptance testing (UAT) for billing and claims systems, ensuring functionality met business requirements and provided a positive user experience.</w:t>
      </w:r>
    </w:p>
    <w:p>
      <w:pPr>
        <w:ind w:left="360"/>
        <w:jc w:val="both"/>
      </w:pPr>
      <w:r/>
      <w:r>
        <w:rPr>
          <w:sz w:val="20"/>
        </w:rPr>
        <w:t>• Established data governance policies by managing Snowflake’s information schema, auditing access logs, and creating data lineage documentation to ensure data integrity and compliance.</w:t>
      </w:r>
    </w:p>
    <w:p>
      <w:pPr>
        <w:ind w:left="360"/>
        <w:jc w:val="both"/>
      </w:pPr>
      <w:r/>
      <w:r>
        <w:rPr>
          <w:sz w:val="20"/>
        </w:rPr>
        <w:t>• Built Tableau reports to visualize data trends and identify potential conversion issues.</w:t>
      </w:r>
    </w:p>
    <w:p>
      <w:pPr>
        <w:ind w:left="360"/>
        <w:jc w:val="both"/>
      </w:pPr>
      <w:r/>
      <w:r>
        <w:rPr>
          <w:sz w:val="20"/>
        </w:rPr>
        <w:t>• Directed the collection of requirements through interviews, workshops, and document analysis to establish clear business needs for the ELN integration.</w:t>
      </w:r>
    </w:p>
    <w:p>
      <w:pPr>
        <w:ind w:left="360"/>
        <w:jc w:val="both"/>
      </w:pPr>
      <w:r/>
      <w:r>
        <w:rPr>
          <w:sz w:val="20"/>
        </w:rPr>
        <w:t>• Created and detailed BRDs and FRDs, accurately capturing both business and technical requirements to guide the integration process.</w:t>
      </w:r>
    </w:p>
    <w:p>
      <w:pPr>
        <w:ind w:left="360"/>
        <w:jc w:val="both"/>
      </w:pPr>
      <w:r/>
      <w:r>
        <w:rPr>
          <w:sz w:val="20"/>
        </w:rPr>
        <w:t>• Led business process re-engineering (BPR) efforts for ELN systems, identifying inefficiencies in laboratory data management workflows and streamlining processes to improve productivity and reduce manual errors.</w:t>
      </w:r>
    </w:p>
    <w:p>
      <w:pPr>
        <w:ind w:left="360"/>
        <w:jc w:val="both"/>
      </w:pPr>
      <w:r/>
      <w:r>
        <w:rPr>
          <w:sz w:val="20"/>
        </w:rPr>
        <w:t>• Ensured the integration adhered to regulatory standards such as FDA and GxP, maintaining compliance and safeguarding data security.</w:t>
      </w:r>
    </w:p>
    <w:p>
      <w:pPr>
        <w:ind w:left="360"/>
        <w:jc w:val="both"/>
      </w:pPr>
      <w:r/>
      <w:r>
        <w:rPr>
          <w:sz w:val="20"/>
        </w:rPr>
        <w:t>• Developed and integrated clinical decision support tools within the EHR/EMR systems to assist healthcare providers in making evidence-based decisions, improving patient outcomes.</w:t>
      </w:r>
    </w:p>
    <w:p>
      <w:pPr>
        <w:ind w:left="360"/>
        <w:jc w:val="both"/>
      </w:pPr>
      <w:r/>
      <w:r>
        <w:rPr>
          <w:sz w:val="20"/>
        </w:rPr>
        <w:t>• Developed ETL pipelines to integrate structured and unstructured ELN data into a data warehouse, ensuring data quality and alignment with laboratory standards like HL7 and FHIR.</w:t>
      </w:r>
    </w:p>
    <w:p>
      <w:pPr>
        <w:ind w:left="360"/>
        <w:jc w:val="both"/>
      </w:pPr>
      <w:r/>
      <w:r>
        <w:rPr>
          <w:sz w:val="20"/>
        </w:rPr>
        <w:t>• Facilitated sprint retrospectives to identify continuous improvement opportunities, enhancing team productivity.</w:t>
      </w:r>
    </w:p>
    <w:p>
      <w:pPr>
        <w:ind w:left="360"/>
        <w:jc w:val="both"/>
      </w:pPr>
      <w:r/>
      <w:r>
        <w:rPr>
          <w:sz w:val="20"/>
        </w:rPr>
        <w:t>• Leveraged Azure DevOps and Jira for tracking ELN project tasks and managing backlogs, ensuring timely completion of deliverables and task visibility.</w:t>
      </w:r>
    </w:p>
    <w:p>
      <w:pPr>
        <w:ind w:left="360"/>
        <w:jc w:val="both"/>
      </w:pPr>
      <w:r/>
      <w:r>
        <w:rPr>
          <w:sz w:val="20"/>
        </w:rPr>
        <w:t>• Orchestrated large-scale Agile delivery cycles, managing 200+ JIRA tickets involving APIs, ETL jobs, HL7/FHIR data streams, and downstream systems.</w:t>
      </w:r>
    </w:p>
    <w:p>
      <w:pPr>
        <w:ind w:left="360"/>
        <w:jc w:val="both"/>
      </w:pPr>
      <w:r/>
      <w:r>
        <w:rPr>
          <w:sz w:val="20"/>
        </w:rPr>
        <w:t>• Conducted data validation using SQL Server Management Studio, ensuring that ELN data migration was accurate and adhered to industry standards.</w:t>
      </w:r>
    </w:p>
    <w:p>
      <w:pPr>
        <w:ind w:left="360"/>
        <w:jc w:val="both"/>
      </w:pPr>
      <w:r/>
      <w:r>
        <w:rPr>
          <w:sz w:val="20"/>
        </w:rPr>
        <w:t>• Developed process documentation and user stories for ELN integration, simplifying complex workflows for lab data accessibility.</w:t>
      </w:r>
    </w:p>
    <w:p>
      <w:pPr>
        <w:ind w:left="360"/>
        <w:jc w:val="both"/>
      </w:pPr>
      <w:r/>
      <w:r>
        <w:rPr>
          <w:sz w:val="20"/>
        </w:rPr>
        <w:t>• Designed SQL-based data validation processes to ensure accurate data migration during ELN integration for lab data accessibility.</w:t>
      </w:r>
    </w:p>
    <w:p>
      <w:pPr>
        <w:ind w:left="360"/>
        <w:jc w:val="both"/>
      </w:pPr>
      <w:r/>
      <w:r>
        <w:rPr>
          <w:sz w:val="20"/>
        </w:rPr>
        <w:t>• Created process maps in Visio to outline ELN data workflows, providing clear visibility for system stakeholders and enhancing data accessibility.</w:t>
      </w:r>
    </w:p>
    <w:p>
      <w:pPr>
        <w:ind w:left="360"/>
        <w:jc w:val="both"/>
      </w:pPr>
      <w:r/>
      <w:r>
        <w:rPr>
          <w:sz w:val="20"/>
        </w:rPr>
        <w:t>• Facilitated UAT to verify ELN functionality, enabling cross-functional teams to validate the accuracy and completeness of system requirements.</w:t>
      </w:r>
    </w:p>
    <w:p>
      <w:pPr>
        <w:ind w:left="360"/>
        <w:jc w:val="both"/>
      </w:pPr>
      <w:r/>
      <w:r>
        <w:rPr>
          <w:sz w:val="20"/>
        </w:rPr>
        <w:t>• Led sprint planning and backlog grooming sessions in Jira, prioritizing user stories to meet critical ELN integration deadlines.</w:t>
      </w:r>
    </w:p>
    <w:p>
      <w:pPr>
        <w:ind w:left="360"/>
        <w:jc w:val="both"/>
      </w:pPr>
      <w:r/>
      <w:r>
        <w:rPr>
          <w:sz w:val="20"/>
        </w:rPr>
        <w:t>• Analysed ELN user needs and system specifications, bridging the gap between technical teams and healthcare stakeholders.</w:t>
      </w:r>
    </w:p>
    <w:p>
      <w:pPr>
        <w:ind w:left="360"/>
        <w:jc w:val="both"/>
      </w:pPr>
      <w:r/>
      <w:r>
        <w:rPr>
          <w:sz w:val="20"/>
        </w:rPr>
        <w:t>• Tracked ELN requirements using RTM, ensuring comprehensive solution coverage and alignment with initial project requirements.</w:t>
      </w:r>
    </w:p>
    <w:p>
      <w:pPr>
        <w:ind w:left="360"/>
        <w:jc w:val="both"/>
      </w:pPr>
      <w:r/>
      <w:r>
        <w:rPr>
          <w:sz w:val="20"/>
        </w:rPr>
        <w:t>• Led the development of Python scripts to automate lab data extraction and integration into ELN systems, improving accessibility and reducing manual data entry.</w:t>
      </w:r>
    </w:p>
    <w:p>
      <w:pPr>
        <w:ind w:left="360"/>
        <w:jc w:val="both"/>
      </w:pPr>
      <w:r/>
      <w:r>
        <w:rPr>
          <w:sz w:val="20"/>
        </w:rPr>
        <w:t>• Used Python's Pandas and NumPy libraries to process large datasets efficiently, enabling real-time reporting through Tableau dashboards.</w:t>
      </w:r>
    </w:p>
    <w:p>
      <w:pPr>
        <w:ind w:left="360"/>
        <w:jc w:val="both"/>
      </w:pPr>
      <w:r/>
      <w:r>
        <w:rPr>
          <w:sz w:val="20"/>
        </w:rPr>
        <w:t>• Tracked sprints and monitored ticket progress in Azure DevOps, ensuring timely completion of deliverables and resolution of issues.</w:t>
      </w:r>
    </w:p>
    <w:p>
      <w:pPr>
        <w:ind w:left="360"/>
        <w:jc w:val="both"/>
      </w:pPr>
      <w:r/>
      <w:r>
        <w:rPr>
          <w:sz w:val="20"/>
        </w:rPr>
        <w:t>• Designed wireframes and mockups adhering to UX best practices, ensuring seamless navigation and functionality for ELN systems.</w:t>
      </w:r>
    </w:p>
    <w:p>
      <w:pPr>
        <w:ind w:left="360"/>
        <w:jc w:val="both"/>
      </w:pPr>
      <w:r/>
      <w:r>
        <w:rPr>
          <w:sz w:val="20"/>
        </w:rPr>
        <w:t>• Developed wireframes and user interface elements that adhered to accessibility standards and supported compliance with lab regulations.</w:t>
      </w:r>
    </w:p>
    <w:p>
      <w:pPr>
        <w:ind w:left="360"/>
        <w:jc w:val="both"/>
      </w:pPr>
      <w:r/>
      <w:r>
        <w:rPr>
          <w:sz w:val="20"/>
        </w:rPr>
        <w:t>• Developed Pega service-level agreements (SLAs) tied to lab turnaround KPIs, enabling automated alerts and escalation paths for high-priority test case workflows.</w:t>
      </w:r>
    </w:p>
    <w:p>
      <w:pPr>
        <w:ind w:left="360"/>
        <w:jc w:val="both"/>
      </w:pPr>
      <w:r/>
      <w:r>
        <w:rPr>
          <w:sz w:val="20"/>
        </w:rPr>
        <w:t>• Built Power BI dashboards to provide real-time visibility into the progress and impact of the ELN integration.</w:t>
      </w:r>
    </w:p>
    <w:p>
      <w:pPr>
        <w:ind w:left="360"/>
        <w:jc w:val="both"/>
      </w:pPr>
      <w:r/>
      <w:r>
        <w:rPr>
          <w:sz w:val="20"/>
        </w:rPr>
        <w:t>• Produced Tableau reports to visualize data flows and identify potential issues during the integration process. Bachelors, Acharya Nagarjuna University- 2010 Professional Summary</w:t>
      </w:r>
    </w:p>
    <w:p w:rsidR="00523300" w:rsidRPr="00523300" w:rsidRDefault="00523300" w:rsidP="00523300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Bachelors, Acharya Nagarjuna</w:t>
      </w:r>
      <w:r>
        <w:tab/>
      </w:r>
      <w:r>
        <w:rPr>
          <w:b w:val="0"/>
          <w:sz w:val="20"/>
        </w:rPr>
        <w:t>2010</w:t>
      </w:r>
    </w:p>
    <w:p>
      <w:pPr>
        <w:spacing w:after="40"/>
        <w:jc w:val="both"/>
      </w:pPr>
      <w:r>
        <w:rPr>
          <w:sz w:val="20"/>
        </w:rPr>
        <w:t>University- 2010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Engaged</w:t>
      </w:r>
    </w:p>
    <w:p>
      <w:pPr>
        <w:spacing w:after="40"/>
        <w:jc w:val="both"/>
      </w:pPr>
      <w:r>
        <w:rPr>
          <w:sz w:val="20"/>
        </w:rPr>
        <w:t>risk assessment sessions - identifying and mitigating risks related to data exchange reliability and security.</w:t>
      </w:r>
    </w:p>
    <w:p>
      <w:pPr>
        <w:spacing w:after="120"/>
        <w:jc w:val="both"/>
      </w:pPr>
      <w:r/>
    </w:p>
    <w:sectPr w:rsidR="004079C9" w:rsidRPr="00523300" w:rsidSect="006158B1">
      <w:headerReference w:type="default" r:id="rId8"/>
      <w:footerReference w:type="default" r:id="rId11"/>
      <w:pgSz w:w="12240" w:h="15840" w:code="1"/>
      <w:pgMar w:top="108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1AD5" w:rsidRDefault="00D91AD5">
      <w:pPr>
        <w:spacing w:after="0"/>
      </w:pPr>
      <w:r>
        <w:separator/>
      </w:r>
    </w:p>
  </w:endnote>
  <w:endnote w:type="continuationSeparator" w:id="0">
    <w:p w:rsidR="00D91AD5" w:rsidRDefault="00D91A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1AD5" w:rsidRDefault="00D91AD5">
      <w:pPr>
        <w:spacing w:after="0"/>
      </w:pPr>
      <w:r>
        <w:separator/>
      </w:r>
    </w:p>
  </w:footnote>
  <w:footnote w:type="continuationSeparator" w:id="0">
    <w:p w:rsidR="00D91AD5" w:rsidRDefault="00D91A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D91" w:rsidRDefault="00F7065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type="#_x0000_t75" style="position:absolute;margin-left:162pt;margin-top:-19.6pt;width:3in;height:31.5pt;z-index:251657728">
          <v:imagedata r:id="rId1" o:title="IA_MSP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FB71871"/>
    <w:multiLevelType w:val="multilevel"/>
    <w:tmpl w:val="B9D0F4EC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pStyle w:val="Heading6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2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D278D"/>
    <w:multiLevelType w:val="hybridMultilevel"/>
    <w:tmpl w:val="20E8AB9E"/>
    <w:lvl w:ilvl="0" w:tplc="35D0D250">
      <w:start w:val="1"/>
      <w:numFmt w:val="bullet"/>
      <w:pStyle w:val="Bullet-1cai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3NzQwNzOzNDc0NjNW0lEKTi0uzszPAykwrAUA5LR66iwAAAA="/>
  </w:docVars>
  <w:rsids>
    <w:rsidRoot w:val="003B5D93"/>
    <w:rsid w:val="000113C5"/>
    <w:rsid w:val="00020D64"/>
    <w:rsid w:val="00031601"/>
    <w:rsid w:val="00036B70"/>
    <w:rsid w:val="00071E37"/>
    <w:rsid w:val="00094086"/>
    <w:rsid w:val="000A57D8"/>
    <w:rsid w:val="000C200B"/>
    <w:rsid w:val="000F0E7B"/>
    <w:rsid w:val="001514E1"/>
    <w:rsid w:val="00196A21"/>
    <w:rsid w:val="001F6DE1"/>
    <w:rsid w:val="00200113"/>
    <w:rsid w:val="002065F5"/>
    <w:rsid w:val="00217D91"/>
    <w:rsid w:val="00224792"/>
    <w:rsid w:val="00246023"/>
    <w:rsid w:val="00252C4F"/>
    <w:rsid w:val="00254ABD"/>
    <w:rsid w:val="00261EA4"/>
    <w:rsid w:val="002728AC"/>
    <w:rsid w:val="00275417"/>
    <w:rsid w:val="00285420"/>
    <w:rsid w:val="00296A02"/>
    <w:rsid w:val="00297A21"/>
    <w:rsid w:val="002B18C9"/>
    <w:rsid w:val="002E49FB"/>
    <w:rsid w:val="003B2BC1"/>
    <w:rsid w:val="003B5D93"/>
    <w:rsid w:val="003C6CDC"/>
    <w:rsid w:val="003D4A91"/>
    <w:rsid w:val="004079C9"/>
    <w:rsid w:val="00471BF8"/>
    <w:rsid w:val="004A1F31"/>
    <w:rsid w:val="004B502F"/>
    <w:rsid w:val="004B6804"/>
    <w:rsid w:val="004C2835"/>
    <w:rsid w:val="0051295D"/>
    <w:rsid w:val="00517AF1"/>
    <w:rsid w:val="00523300"/>
    <w:rsid w:val="0053563C"/>
    <w:rsid w:val="00553A54"/>
    <w:rsid w:val="00556879"/>
    <w:rsid w:val="00597777"/>
    <w:rsid w:val="005C18D6"/>
    <w:rsid w:val="005D455C"/>
    <w:rsid w:val="006158B1"/>
    <w:rsid w:val="00624D99"/>
    <w:rsid w:val="00632CD2"/>
    <w:rsid w:val="00653B8D"/>
    <w:rsid w:val="006576A0"/>
    <w:rsid w:val="00662C31"/>
    <w:rsid w:val="0067200F"/>
    <w:rsid w:val="00680AA6"/>
    <w:rsid w:val="006906F7"/>
    <w:rsid w:val="006908F6"/>
    <w:rsid w:val="006B6050"/>
    <w:rsid w:val="00701393"/>
    <w:rsid w:val="007068D6"/>
    <w:rsid w:val="00706F19"/>
    <w:rsid w:val="0071397D"/>
    <w:rsid w:val="007418F3"/>
    <w:rsid w:val="0079504A"/>
    <w:rsid w:val="007F207D"/>
    <w:rsid w:val="0082329C"/>
    <w:rsid w:val="00831378"/>
    <w:rsid w:val="00837AF6"/>
    <w:rsid w:val="00854425"/>
    <w:rsid w:val="00895F2B"/>
    <w:rsid w:val="008E14C5"/>
    <w:rsid w:val="008E4423"/>
    <w:rsid w:val="00905D9E"/>
    <w:rsid w:val="009109E7"/>
    <w:rsid w:val="00925361"/>
    <w:rsid w:val="00974297"/>
    <w:rsid w:val="00994CBE"/>
    <w:rsid w:val="009B0E8A"/>
    <w:rsid w:val="009D67A8"/>
    <w:rsid w:val="00A12128"/>
    <w:rsid w:val="00A25202"/>
    <w:rsid w:val="00A61688"/>
    <w:rsid w:val="00A72B16"/>
    <w:rsid w:val="00AE747E"/>
    <w:rsid w:val="00B116A8"/>
    <w:rsid w:val="00C03FC3"/>
    <w:rsid w:val="00C26A5D"/>
    <w:rsid w:val="00C323CE"/>
    <w:rsid w:val="00C6418C"/>
    <w:rsid w:val="00CA6569"/>
    <w:rsid w:val="00CB326E"/>
    <w:rsid w:val="00CE2732"/>
    <w:rsid w:val="00CE7F98"/>
    <w:rsid w:val="00CF74F1"/>
    <w:rsid w:val="00D07473"/>
    <w:rsid w:val="00D11B85"/>
    <w:rsid w:val="00D12E50"/>
    <w:rsid w:val="00D7037B"/>
    <w:rsid w:val="00D80CCD"/>
    <w:rsid w:val="00D82FE2"/>
    <w:rsid w:val="00D84343"/>
    <w:rsid w:val="00D91AD5"/>
    <w:rsid w:val="00DE347A"/>
    <w:rsid w:val="00DE34AE"/>
    <w:rsid w:val="00E4048C"/>
    <w:rsid w:val="00E421E0"/>
    <w:rsid w:val="00E56A65"/>
    <w:rsid w:val="00EB6B63"/>
    <w:rsid w:val="00F30657"/>
    <w:rsid w:val="00F34307"/>
    <w:rsid w:val="00F442BE"/>
    <w:rsid w:val="00F467F0"/>
    <w:rsid w:val="00F67827"/>
    <w:rsid w:val="00F70654"/>
    <w:rsid w:val="00F873AF"/>
    <w:rsid w:val="00FA049C"/>
    <w:rsid w:val="00FE4721"/>
    <w:rsid w:val="00FF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97AAB16F-2525-4320-A3E1-A9D43109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A5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RFP"/>
    <w:qFormat/>
    <w:rsid w:val="00974297"/>
    <w:pPr>
      <w:keepNext/>
      <w:pageBreakBefore/>
      <w:pBdr>
        <w:bottom w:val="single" w:sz="4" w:space="1" w:color="auto"/>
      </w:pBdr>
      <w:spacing w:before="120" w:after="60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RFP"/>
    <w:autoRedefine/>
    <w:qFormat/>
    <w:p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246023"/>
    <w:pPr>
      <w:keepNext/>
      <w:spacing w:before="18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F442BE"/>
    <w:pPr>
      <w:keepNext/>
      <w:spacing w:before="240" w:after="60"/>
      <w:outlineLvl w:val="3"/>
    </w:pPr>
    <w:rPr>
      <w:b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  <w:rsid w:val="00C26A5D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26A5D"/>
  </w:style>
  <w:style w:type="paragraph" w:customStyle="1" w:styleId="Bullet-1cai">
    <w:name w:val="Bullet-1 cai"/>
    <w:basedOn w:val="Normal"/>
    <w:autoRedefine/>
    <w:pPr>
      <w:numPr>
        <w:numId w:val="1"/>
      </w:numPr>
      <w:spacing w:before="120" w:line="280" w:lineRule="exact"/>
    </w:pPr>
    <w:rPr>
      <w:rFonts w:ascii="Verdana" w:hAnsi="Verdana"/>
      <w:sz w:val="20"/>
      <w:szCs w:val="20"/>
    </w:rPr>
  </w:style>
  <w:style w:type="paragraph" w:customStyle="1" w:styleId="Body-Textcai">
    <w:name w:val="Body-Text cai"/>
    <w:autoRedefine/>
    <w:pPr>
      <w:spacing w:before="140" w:line="280" w:lineRule="exact"/>
      <w:ind w:left="1440"/>
    </w:pPr>
    <w:rPr>
      <w:rFonts w:ascii="Verdana" w:hAnsi="Verdana"/>
      <w:szCs w:val="24"/>
    </w:rPr>
  </w:style>
  <w:style w:type="paragraph" w:customStyle="1" w:styleId="Address">
    <w:name w:val="Address"/>
    <w:autoRedefine/>
    <w:pPr>
      <w:spacing w:line="280" w:lineRule="exact"/>
    </w:pPr>
    <w:rPr>
      <w:rFonts w:ascii="Verdana" w:hAnsi="Verdana"/>
    </w:rPr>
  </w:style>
  <w:style w:type="paragraph" w:customStyle="1" w:styleId="BodyTextItalic">
    <w:name w:val="Body Text Italic"/>
    <w:basedOn w:val="BodyText"/>
    <w:next w:val="BodyText"/>
    <w:autoRedefine/>
    <w:rPr>
      <w:i/>
    </w:rPr>
  </w:style>
  <w:style w:type="paragraph" w:styleId="BodyText">
    <w:name w:val="Body Text"/>
    <w:basedOn w:val="Normal"/>
    <w:pPr>
      <w:spacing w:before="120" w:after="0" w:line="280" w:lineRule="exact"/>
    </w:pPr>
    <w:rPr>
      <w:sz w:val="20"/>
    </w:rPr>
  </w:style>
  <w:style w:type="paragraph" w:customStyle="1" w:styleId="Style1">
    <w:name w:val="Style1"/>
    <w:basedOn w:val="Normal"/>
    <w:autoRedefine/>
    <w:pPr>
      <w:overflowPunct w:val="0"/>
      <w:autoSpaceDE w:val="0"/>
      <w:autoSpaceDN w:val="0"/>
      <w:adjustRightInd w:val="0"/>
      <w:ind w:left="720"/>
      <w:textAlignment w:val="baseline"/>
    </w:pPr>
    <w:rPr>
      <w:szCs w:val="20"/>
      <w:u w:val="single"/>
    </w:rPr>
  </w:style>
  <w:style w:type="paragraph" w:customStyle="1" w:styleId="Footer-1cai">
    <w:name w:val="Footer-1 cai"/>
    <w:basedOn w:val="Normal"/>
    <w:next w:val="Footer"/>
    <w:autoRedefine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 w:val="20"/>
      <w:szCs w:val="14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pacing w:after="0"/>
    </w:pPr>
    <w:rPr>
      <w:sz w:val="16"/>
    </w:rPr>
  </w:style>
  <w:style w:type="paragraph" w:customStyle="1" w:styleId="Footer-1">
    <w:name w:val="Footer-1"/>
    <w:next w:val="BodyText"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Cs w:val="14"/>
    </w:rPr>
  </w:style>
  <w:style w:type="paragraph" w:customStyle="1" w:styleId="StyleResumeEntryDetail10ptBoldDarkBlueBefore0pt">
    <w:name w:val="Style Resume Entry Detail + 10 pt Bold Dark Blue Before:  0 pt ..."/>
    <w:basedOn w:val="Normal"/>
    <w:autoRedefine/>
    <w:rPr>
      <w:b/>
      <w:bCs/>
      <w:color w:val="000080"/>
      <w:sz w:val="20"/>
      <w:szCs w:val="20"/>
    </w:rPr>
  </w:style>
  <w:style w:type="paragraph" w:customStyle="1" w:styleId="StyleResumeEntryDetail10ptBefore0ptAfter0pt">
    <w:name w:val="Style Resume Entry Detail + 10 pt Before:  0 pt After:  0 pt"/>
    <w:basedOn w:val="Normal"/>
    <w:autoRedefine/>
    <w:rPr>
      <w:color w:val="000000"/>
      <w:sz w:val="20"/>
      <w:szCs w:val="20"/>
    </w:rPr>
  </w:style>
  <w:style w:type="paragraph" w:customStyle="1" w:styleId="StyleResumeEntryDetail10ptItalic">
    <w:name w:val="Style Resume Entry Detail + 10 pt Italic"/>
    <w:basedOn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StyleResumeEntryDetail10ptItalic1">
    <w:name w:val="Style Resume Entry Detail + 10 pt Italic1"/>
    <w:basedOn w:val="Normal"/>
    <w:next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Heading-4cai">
    <w:name w:val="Heading-4 cai"/>
    <w:next w:val="Body-Textcai"/>
    <w:autoRedefine/>
    <w:pPr>
      <w:keepNext/>
      <w:spacing w:before="280" w:line="280" w:lineRule="exact"/>
      <w:outlineLvl w:val="3"/>
    </w:pPr>
    <w:rPr>
      <w:rFonts w:ascii="Arial Black" w:hAnsi="Arial Black"/>
      <w:bCs/>
      <w:sz w:val="22"/>
      <w:szCs w:val="24"/>
    </w:rPr>
  </w:style>
  <w:style w:type="paragraph" w:customStyle="1" w:styleId="RFP">
    <w:name w:val="RFP"/>
    <w:basedOn w:val="BodyText"/>
    <w:next w:val="BodyText"/>
    <w:autoRedefine/>
    <w:pPr>
      <w:spacing w:before="0"/>
    </w:pPr>
    <w:rPr>
      <w:i/>
      <w:color w:val="66669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styleId="Title">
    <w:name w:val="Title"/>
    <w:basedOn w:val="Normal"/>
    <w:next w:val="Normal"/>
    <w:qFormat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paragraph" w:customStyle="1" w:styleId="Bullet">
    <w:name w:val="Bullet"/>
    <w:basedOn w:val="BodyText"/>
    <w:pPr>
      <w:numPr>
        <w:numId w:val="4"/>
      </w:numPr>
    </w:pPr>
  </w:style>
  <w:style w:type="paragraph" w:styleId="Caption">
    <w:name w:val="caption"/>
    <w:basedOn w:val="Normal"/>
    <w:next w:val="BodyText"/>
    <w:qFormat/>
    <w:pPr>
      <w:spacing w:after="120"/>
      <w:jc w:val="center"/>
    </w:pPr>
    <w:rPr>
      <w:bCs/>
      <w:szCs w:val="20"/>
    </w:rPr>
  </w:style>
  <w:style w:type="paragraph" w:customStyle="1" w:styleId="Bullet2">
    <w:name w:val="Bullet 2"/>
    <w:basedOn w:val="Normal"/>
    <w:next w:val="BodyText"/>
    <w:pPr>
      <w:numPr>
        <w:numId w:val="5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pPr>
      <w:numPr>
        <w:numId w:val="6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pPr>
      <w:spacing w:before="60" w:after="60"/>
    </w:pPr>
    <w:rPr>
      <w:b/>
      <w:caps/>
      <w:sz w:val="16"/>
    </w:rPr>
  </w:style>
  <w:style w:type="character" w:customStyle="1" w:styleId="Blue">
    <w:name w:val="Blue"/>
    <w:rPr>
      <w:b/>
      <w:color w:val="666699"/>
    </w:rPr>
  </w:style>
  <w:style w:type="paragraph" w:styleId="TOC2">
    <w:name w:val="toc 2"/>
    <w:basedOn w:val="Normal"/>
    <w:next w:val="Normal"/>
    <w:autoRedefine/>
    <w:semiHidden/>
    <w:pPr>
      <w:tabs>
        <w:tab w:val="left" w:pos="720"/>
        <w:tab w:val="right" w:leader="dot" w:pos="7550"/>
      </w:tabs>
      <w:spacing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7546"/>
      </w:tabs>
      <w:spacing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pPr>
      <w:tabs>
        <w:tab w:val="right" w:leader="dot" w:pos="7546"/>
      </w:tabs>
      <w:spacing w:after="0"/>
      <w:ind w:left="403" w:hanging="403"/>
    </w:pPr>
    <w:rPr>
      <w:sz w:val="20"/>
    </w:rPr>
  </w:style>
  <w:style w:type="character" w:styleId="PageNumber">
    <w:name w:val="page number"/>
    <w:rPr>
      <w:rFonts w:ascii="Verdana" w:hAnsi="Verdana"/>
    </w:rPr>
  </w:style>
  <w:style w:type="paragraph" w:customStyle="1" w:styleId="BulletText">
    <w:name w:val="Bullet Text"/>
    <w:basedOn w:val="Normal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8E14C5"/>
    <w:rPr>
      <w:sz w:val="20"/>
    </w:rPr>
  </w:style>
  <w:style w:type="character" w:styleId="Hyperlink">
    <w:name w:val="Hyperlink"/>
    <w:rPr>
      <w:rFonts w:ascii="Verdana" w:hAnsi="Verdana"/>
      <w:color w:val="auto"/>
      <w:u w:val="single"/>
    </w:rPr>
  </w:style>
  <w:style w:type="paragraph" w:styleId="Signature">
    <w:name w:val="Signature"/>
    <w:basedOn w:val="Normal"/>
    <w:pPr>
      <w:spacing w:after="0"/>
    </w:pPr>
    <w:rPr>
      <w:caps/>
      <w:sz w:val="16"/>
    </w:rPr>
  </w:style>
  <w:style w:type="paragraph" w:customStyle="1" w:styleId="Cover-Client">
    <w:name w:val="Cover - Client"/>
    <w:basedOn w:val="Normal"/>
    <w:rPr>
      <w:b/>
      <w:sz w:val="80"/>
    </w:rPr>
  </w:style>
  <w:style w:type="paragraph" w:customStyle="1" w:styleId="Cover-Title">
    <w:name w:val="Cover - Title"/>
    <w:basedOn w:val="Normal"/>
    <w:next w:val="Normal"/>
    <w:rPr>
      <w:b/>
      <w:sz w:val="32"/>
    </w:rPr>
  </w:style>
  <w:style w:type="paragraph" w:customStyle="1" w:styleId="Cover-Subtitle">
    <w:name w:val="Cover - Subtitle"/>
    <w:basedOn w:val="Cover-Title"/>
    <w:next w:val="Normal"/>
    <w:rPr>
      <w:color w:val="000080"/>
    </w:rPr>
  </w:style>
  <w:style w:type="paragraph" w:customStyle="1" w:styleId="Cover-Normal">
    <w:name w:val="Cover - Normal"/>
    <w:basedOn w:val="Normal"/>
    <w:next w:val="Normal"/>
  </w:style>
  <w:style w:type="paragraph" w:styleId="BodyText2">
    <w:name w:val="Body Text 2"/>
    <w:basedOn w:val="Normal"/>
    <w:pPr>
      <w:spacing w:after="120" w:line="480" w:lineRule="auto"/>
    </w:pPr>
    <w:rPr>
      <w:sz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31378"/>
    <w:pPr>
      <w:spacing w:before="40" w:after="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523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1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annon.Swenson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Proposal%20-%20Verdana%20v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Proposal - Verdana v2</Template>
  <TotalTime>0</TotalTime>
  <Pages>1</Pages>
  <Words>67</Words>
  <Characters>386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</CharactersWithSpaces>
  <SharedDoc>false</SharedDoc>
  <HLinks>
    <vt:vector size="6" baseType="variant">
      <vt:variant>
        <vt:i4>1572980</vt:i4>
      </vt:variant>
      <vt:variant>
        <vt:i4>0</vt:i4>
      </vt:variant>
      <vt:variant>
        <vt:i4>0</vt:i4>
      </vt:variant>
      <vt:variant>
        <vt:i4>5</vt:i4>
      </vt:variant>
      <vt:variant>
        <vt:lpwstr>mailto:Shannon.Swenson@cai.io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Holland</dc:creator>
  <cp:keywords/>
  <cp:lastModifiedBy>cloudconvert_5</cp:lastModifiedBy>
  <cp:revision>2</cp:revision>
  <cp:lastPrinted>2012-01-23T14:39:00Z</cp:lastPrinted>
  <dcterms:created xsi:type="dcterms:W3CDTF">2025-10-27T10:25:00Z</dcterms:created>
  <dcterms:modified xsi:type="dcterms:W3CDTF">2025-10-27T10:25:00Z</dcterms:modified>
</cp:coreProperties>
</file>