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Deployment Proof — Fraud Detection System</w:t>
      </w:r>
    </w:p>
    <w:p>
      <w:pPr>
        <w:spacing w:after="40"/>
      </w:pPr>
      <w:r>
        <w:rPr>
          <w:color w:val="595959"/>
          <w:sz w:val="21"/>
          <w:szCs w:val="21"/>
        </w:rPr>
        <w:t xml:space="preserve">Docker containerization and Render live deployment, with verified evidence</w:t>
      </w:r>
    </w:p>
    <w:p>
      <w:pPr>
        <w:spacing w:after="300"/>
      </w:pPr>
      <w:r>
        <w:rPr>
          <w:i/>
          <w:iCs/>
          <w:color w:val="595959"/>
          <w:sz w:val="21"/>
          <w:szCs w:val="21"/>
        </w:rPr>
        <w:t xml:space="preserve">Prepared by: Thunga Sahithi Brunda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Docker — Local Containerized Run</w:t>
      </w:r>
    </w:p>
    <w:p>
      <w:pPr>
        <w:spacing w:after="120"/>
      </w:pPr>
      <w:r>
        <w:rPr>
          <w:sz w:val="21"/>
          <w:szCs w:val="21"/>
        </w:rPr>
        <w:t xml:space="preserve">The fraud detection API was built into a Docker image and run as a container locally. The screenshots below are from that live container session — the Swagger UI shown is being served directly from inside the running container, not the bare Python process.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1.1 Health Check — Container Responding</w:t>
      </w:r>
    </w:p>
    <w:p>
      <w:pPr>
        <w:spacing w:after="120"/>
      </w:pPr>
      <w:r>
        <w:rPr>
          <w:sz w:val="21"/>
          <w:szCs w:val="21"/>
        </w:rPr>
        <w:t xml:space="preserve">A GET request to the root endpoint confirms the containerized API is live and reports the trained model's PR-AUC (0.867), read directly from the deployed model artifact.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Response: {"status": "ok", "model_pr_auc": 0.8671326061581045} — confirmed live from the containerized app.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1.2 Fraud Prediction — Real Request/Response</w:t>
      </w:r>
    </w:p>
    <w:p>
      <w:pPr>
        <w:spacing w:after="120"/>
      </w:pPr>
      <w:r>
        <w:rPr>
          <w:sz w:val="21"/>
          <w:szCs w:val="21"/>
        </w:rPr>
        <w:t xml:space="preserve">A POST request to /predict, sent to the containerized API with a real transaction payload: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Response: risk_score 0.9993, flagged true, threshold_used 0.82, with the model's stated reasons ("time of day", "distance from customer's usual location") — the containerized model producing the same behavior verified earlier outside Docker.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1.3 API Schema</w:t>
      </w:r>
    </w:p>
    <w:p>
      <w:pPr>
        <w:spacing w:after="120"/>
      </w:pPr>
      <w:r>
        <w:rPr>
          <w:sz w:val="21"/>
          <w:szCs w:val="21"/>
        </w:rPr>
        <w:t xml:space="preserve">The full request/response schema, served by the containerized app's auto-generated OpenAPI documentation: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567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00"/>
        <w:jc w:val="center"/>
      </w:pPr>
      <w:r>
        <w:drawing>
          <wp:inline distT="0" distB="0" distL="0" distR="0">
            <wp:extent cx="571500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Docker Build &amp; Run Logs</w:t>
      </w:r>
    </w:p>
    <w:p>
      <w:pPr>
        <w:spacing w:after="120"/>
      </w:pPr>
      <w:r>
        <w:rPr>
          <w:sz w:val="21"/>
          <w:szCs w:val="21"/>
        </w:rPr>
        <w:t xml:space="preserve">Raw logs exported from Docker Desktop, covering two separate build/run sessions on different dates — confirming the container has been rebuilt and re-verified more than once, not a single lucky run.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300"/>
      </w:tblGrid>
      <w:t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log lines captured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953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log entry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2026-07-29 08:41:08 UTC — Dockerfile build started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 session 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priceless_proskuriakova — started 2026-07-29 09:10:13 UTC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 session 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elastic_goldberg — started 2026-08-15 13:43:08 UTC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"Application startup complete" confirmed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sessions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/predict → 200 OK, total occurrences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(across both sessions)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Last log entry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2026-08-15 13:58:07 UTC — POST /predict, 200 OK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Both sessions show identical, clean startup sequences (dependency install from requirements.txt, model artifact loaded, Uvicorn server started on port 8000) with no errors, and every /predict request returned a 200 OK — full log file (docker_logs.csv) available alongside this document.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Render — Live Cloud Deployment</w:t>
      </w:r>
    </w:p>
    <w:p>
      <w:pPr>
        <w:spacing w:after="120"/>
      </w:pPr>
      <w:r>
        <w:rPr>
          <w:sz w:val="21"/>
          <w:szCs w:val="21"/>
        </w:rPr>
        <w:t xml:space="preserve">The same Docker image is deployed on Render (free tier) as a live, public web service.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Render deploy dashboard: status "Deploy succeeded | Live", deployed 2026-07-29, deploy duration 1m17s, triggered automatically from a GitHub push (commit 37cb1ee).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Summary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400"/>
      </w:tblGrid>
      <w:tr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image builds successfully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logs, Section 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 runs and starts cleanly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"Application startup complete", 2 separate sessions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responds correctly inside container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Health check + /predict screenshots, Section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Deployed live on Render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 dashboard, "Deploy succeeded | Live", Section 3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public URL actually responding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yet captured in this document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 note below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One honest gap: everything above proves the Docker container works and that Render confirms the deploy succeeded — but this document does not yet include a screenshot of the live public URL (https://fraudsim-risk-engine.onrender.com/predict) itself responding to a request. That's the one piece that most directly answers "does the deployed link actually work," as opposed to "did the deploy pipeline succeed." Worth adding before sending this to a recruiter — takes one more screenshot, same steps as Section 1.2 but against the live URL instead of localhost.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70c810c244ab987ce7bf6b8c402d4b780a036f.png"/><Relationship Id="rId8" Type="http://schemas.openxmlformats.org/officeDocument/2006/relationships/image" Target="media/7d351e43d00c13516e4051f578e2c19c631506ae.png"/><Relationship Id="rId9" Type="http://schemas.openxmlformats.org/officeDocument/2006/relationships/image" Target="media/bc622038c5eac37db1bf9591da19f2c348219764.png"/><Relationship Id="rId10" Type="http://schemas.openxmlformats.org/officeDocument/2006/relationships/image" Target="media/2578460f0761134f65d76448a6d6cf49032410da.png"/><Relationship Id="rId11" Type="http://schemas.openxmlformats.org/officeDocument/2006/relationships/image" Target="media/4a24497ee96230fe8d2dcfe3074fbb8694ab7018.png"/><Relationship Id="rId12" Type="http://schemas.openxmlformats.org/officeDocument/2006/relationships/image" Target="media/c0bf493dc6211767fcebd4f70113d833bc4a693b.png"/><Relationship Id="rId13" Type="http://schemas.openxmlformats.org/officeDocument/2006/relationships/image" Target="media/5fed547d19393a589a383446c8aa0bc30a32a280.png"/><Relationship Id="rId14" Type="http://schemas.openxmlformats.org/officeDocument/2006/relationships/image" Target="media/edf79d44f91e2dec0d598ebf561cbb19fdc0f3b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2026-08-15T14:05:55.630Z</dcterms:created>
  <dcterms:modified xsi:type="dcterms:W3CDTF">2026-08-15T14:05:55.630Z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