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7662C" w14:textId="77777777" w:rsidR="00F5647F" w:rsidRDefault="00000000">
      <w:pPr>
        <w:pStyle w:val="Heading1"/>
        <w:numPr>
          <w:ilvl w:val="0"/>
          <w:numId w:val="1"/>
        </w:numPr>
        <w:rPr>
          <w:sz w:val="28"/>
          <w:szCs w:val="28"/>
        </w:rPr>
      </w:pPr>
      <w:r>
        <w:rPr>
          <w:sz w:val="28"/>
          <w:szCs w:val="28"/>
        </w:rPr>
        <w:t>Assumptions</w:t>
      </w:r>
    </w:p>
    <w:p w14:paraId="3E878957" w14:textId="6FC3841E" w:rsidR="00F5647F" w:rsidRDefault="00B75342">
      <w:pPr>
        <w:spacing w:line="360" w:lineRule="auto"/>
        <w:jc w:val="both"/>
        <w:rPr>
          <w:sz w:val="24"/>
          <w:szCs w:val="24"/>
        </w:rPr>
      </w:pPr>
      <w:r>
        <w:rPr>
          <w:sz w:val="24"/>
          <w:szCs w:val="24"/>
        </w:rPr>
        <w:t>To</w:t>
      </w:r>
      <w:r w:rsidR="00000000">
        <w:rPr>
          <w:sz w:val="24"/>
          <w:szCs w:val="24"/>
        </w:rPr>
        <w:t xml:space="preserve"> this project I have assumed that Truelec’s headquarters </w:t>
      </w:r>
      <w:r>
        <w:rPr>
          <w:sz w:val="24"/>
          <w:szCs w:val="24"/>
        </w:rPr>
        <w:t>is in</w:t>
      </w:r>
      <w:r w:rsidR="00000000">
        <w:rPr>
          <w:sz w:val="24"/>
          <w:szCs w:val="24"/>
        </w:rPr>
        <w:t xml:space="preserve"> Melbourne, Victoria, because that is the campus I attend. The company maintains three main branch offices in Brisbane, Perth and Hobart. The new headquarters will accommodate approximately 70 staff members including administrative, ICT, marketing and senior leadership teams. The Brisbane branch, which I have chosen as the sample branch for network design, has 20 staff consisting of electricians, site supervisors and support personnel. In accordance with the project requirements, all IPv4 addresses used in my design begin with the first octet “78”, which corresponds to the last two digits of my student ID.</w:t>
      </w:r>
    </w:p>
    <w:p w14:paraId="70ACA30C" w14:textId="77777777" w:rsidR="00F5647F" w:rsidRDefault="00F5647F">
      <w:pPr>
        <w:spacing w:line="360" w:lineRule="auto"/>
        <w:jc w:val="both"/>
        <w:rPr>
          <w:sz w:val="24"/>
          <w:szCs w:val="24"/>
        </w:rPr>
      </w:pPr>
    </w:p>
    <w:p w14:paraId="29F7F866" w14:textId="77777777" w:rsidR="00F5647F" w:rsidRDefault="00000000">
      <w:pPr>
        <w:numPr>
          <w:ilvl w:val="0"/>
          <w:numId w:val="2"/>
        </w:numPr>
        <w:spacing w:line="360" w:lineRule="auto"/>
        <w:jc w:val="both"/>
        <w:rPr>
          <w:sz w:val="24"/>
          <w:szCs w:val="24"/>
        </w:rPr>
      </w:pPr>
      <w:r>
        <w:rPr>
          <w:sz w:val="24"/>
          <w:szCs w:val="24"/>
        </w:rPr>
        <w:t>Headquarters: Melbourne, VIC.</w:t>
      </w:r>
    </w:p>
    <w:p w14:paraId="29013068" w14:textId="77777777" w:rsidR="00F5647F" w:rsidRDefault="00000000">
      <w:pPr>
        <w:numPr>
          <w:ilvl w:val="0"/>
          <w:numId w:val="2"/>
        </w:numPr>
        <w:spacing w:line="360" w:lineRule="auto"/>
        <w:jc w:val="both"/>
        <w:rPr>
          <w:sz w:val="24"/>
          <w:szCs w:val="24"/>
        </w:rPr>
      </w:pPr>
      <w:r>
        <w:rPr>
          <w:sz w:val="24"/>
          <w:szCs w:val="24"/>
        </w:rPr>
        <w:t>Branch offices Brisbane (sample), Perth, Hobart.</w:t>
      </w:r>
    </w:p>
    <w:p w14:paraId="2DAAC6F8" w14:textId="77777777" w:rsidR="00F5647F" w:rsidRDefault="00000000">
      <w:pPr>
        <w:numPr>
          <w:ilvl w:val="0"/>
          <w:numId w:val="2"/>
        </w:numPr>
        <w:spacing w:line="360" w:lineRule="auto"/>
        <w:jc w:val="both"/>
        <w:rPr>
          <w:sz w:val="24"/>
          <w:szCs w:val="24"/>
        </w:rPr>
      </w:pPr>
      <w:r>
        <w:rPr>
          <w:sz w:val="24"/>
          <w:szCs w:val="24"/>
        </w:rPr>
        <w:t>Numbers of staff: Brisbane = 20 staff, HQ = 70 staff.</w:t>
      </w:r>
    </w:p>
    <w:p w14:paraId="0B9FF2FC" w14:textId="77777777" w:rsidR="00F5647F" w:rsidRDefault="00000000">
      <w:pPr>
        <w:numPr>
          <w:ilvl w:val="0"/>
          <w:numId w:val="2"/>
        </w:numPr>
        <w:spacing w:line="360" w:lineRule="auto"/>
        <w:jc w:val="both"/>
        <w:rPr>
          <w:sz w:val="24"/>
          <w:szCs w:val="24"/>
        </w:rPr>
      </w:pPr>
      <w:r>
        <w:rPr>
          <w:sz w:val="24"/>
          <w:szCs w:val="24"/>
        </w:rPr>
        <w:t>The first octet of all IPv4 addresses in this design contains the final two digits of student IDs - so: 48 -x.x.x.x and 55 -x.x.x.x. The two ranges can be illustrated, in this document, the 48.x.x.x scheme is illustrated.</w:t>
      </w:r>
    </w:p>
    <w:p w14:paraId="12396DB0" w14:textId="77777777" w:rsidR="00F5647F" w:rsidRDefault="00000000">
      <w:pPr>
        <w:numPr>
          <w:ilvl w:val="0"/>
          <w:numId w:val="2"/>
        </w:numPr>
        <w:spacing w:line="360" w:lineRule="auto"/>
        <w:jc w:val="both"/>
        <w:rPr>
          <w:sz w:val="24"/>
          <w:szCs w:val="24"/>
        </w:rPr>
      </w:pPr>
      <w:r>
        <w:rPr>
          <w:sz w:val="24"/>
          <w:szCs w:val="24"/>
        </w:rPr>
        <w:t>WAN: to provide some resilience, each location will have dual-ISP connectivity (primary fibre/copper + secondary 4G or DSL).</w:t>
      </w:r>
    </w:p>
    <w:p w14:paraId="4031BEFF" w14:textId="77777777" w:rsidR="00F5647F" w:rsidRDefault="00000000">
      <w:pPr>
        <w:numPr>
          <w:ilvl w:val="0"/>
          <w:numId w:val="2"/>
        </w:numPr>
        <w:spacing w:line="360" w:lineRule="auto"/>
        <w:jc w:val="both"/>
        <w:rPr>
          <w:sz w:val="24"/>
          <w:szCs w:val="24"/>
        </w:rPr>
      </w:pPr>
      <w:r>
        <w:rPr>
          <w:sz w:val="24"/>
          <w:szCs w:val="24"/>
        </w:rPr>
        <w:t>Cloud: it will migrate three HQ servers + one server per branch to cloud VMs (costing / provider analysis done separately).</w:t>
      </w:r>
    </w:p>
    <w:p w14:paraId="4F79101B" w14:textId="77777777" w:rsidR="00F5647F" w:rsidRDefault="00000000">
      <w:pPr>
        <w:numPr>
          <w:ilvl w:val="0"/>
          <w:numId w:val="2"/>
        </w:numPr>
        <w:spacing w:line="360" w:lineRule="auto"/>
        <w:jc w:val="both"/>
        <w:rPr>
          <w:sz w:val="24"/>
          <w:szCs w:val="24"/>
        </w:rPr>
      </w:pPr>
      <w:r>
        <w:rPr>
          <w:sz w:val="24"/>
          <w:szCs w:val="24"/>
        </w:rPr>
        <w:t>Security: Staff Wi-Fi: RADIUS (802.1X); centralised logging: SIEM, application access: RBAC.</w:t>
      </w:r>
    </w:p>
    <w:p w14:paraId="726BC2FB" w14:textId="77777777" w:rsidR="00F5647F" w:rsidRDefault="00000000">
      <w:pPr>
        <w:numPr>
          <w:ilvl w:val="0"/>
          <w:numId w:val="2"/>
        </w:numPr>
        <w:spacing w:line="360" w:lineRule="auto"/>
        <w:jc w:val="both"/>
        <w:rPr>
          <w:sz w:val="24"/>
          <w:szCs w:val="24"/>
        </w:rPr>
      </w:pPr>
      <w:r>
        <w:rPr>
          <w:sz w:val="24"/>
          <w:szCs w:val="24"/>
        </w:rPr>
        <w:t>Budget: small and medium-range hardware is focused on (Ubiquiti / Fortinet alternatives).</w:t>
      </w:r>
    </w:p>
    <w:p w14:paraId="2B241BF5" w14:textId="77777777" w:rsidR="00F5647F" w:rsidRDefault="00F5647F">
      <w:pPr>
        <w:spacing w:line="360" w:lineRule="auto"/>
        <w:jc w:val="both"/>
        <w:rPr>
          <w:sz w:val="24"/>
          <w:szCs w:val="24"/>
        </w:rPr>
      </w:pPr>
    </w:p>
    <w:p w14:paraId="23515AC0" w14:textId="77777777" w:rsidR="00F5647F" w:rsidRDefault="00F5647F">
      <w:pPr>
        <w:spacing w:line="360" w:lineRule="auto"/>
        <w:jc w:val="both"/>
        <w:rPr>
          <w:sz w:val="24"/>
          <w:szCs w:val="24"/>
        </w:rPr>
      </w:pPr>
    </w:p>
    <w:p w14:paraId="03133BF0" w14:textId="77777777" w:rsidR="00F5647F" w:rsidRDefault="00F5647F">
      <w:pPr>
        <w:spacing w:line="360" w:lineRule="auto"/>
        <w:jc w:val="both"/>
        <w:rPr>
          <w:sz w:val="24"/>
          <w:szCs w:val="24"/>
        </w:rPr>
      </w:pPr>
    </w:p>
    <w:p w14:paraId="13EF24E8" w14:textId="77777777" w:rsidR="00F5647F" w:rsidRDefault="00000000">
      <w:pPr>
        <w:pStyle w:val="Heading1"/>
        <w:numPr>
          <w:ilvl w:val="0"/>
          <w:numId w:val="1"/>
        </w:numPr>
        <w:rPr>
          <w:sz w:val="28"/>
          <w:szCs w:val="28"/>
        </w:rPr>
      </w:pPr>
      <w:r>
        <w:rPr>
          <w:sz w:val="28"/>
          <w:szCs w:val="28"/>
        </w:rPr>
        <w:lastRenderedPageBreak/>
        <w:t>High level logical design</w:t>
      </w:r>
    </w:p>
    <w:p w14:paraId="58678D08" w14:textId="77777777" w:rsidR="00F5647F" w:rsidRDefault="00F5647F">
      <w:pPr>
        <w:rPr>
          <w:b/>
          <w:bCs/>
          <w:kern w:val="44"/>
          <w:sz w:val="28"/>
          <w:szCs w:val="28"/>
        </w:rPr>
      </w:pPr>
    </w:p>
    <w:p w14:paraId="179A57F5" w14:textId="77777777" w:rsidR="00F5647F" w:rsidRDefault="00000000">
      <w:pPr>
        <w:rPr>
          <w:b/>
          <w:bCs/>
          <w:kern w:val="44"/>
          <w:sz w:val="28"/>
          <w:szCs w:val="28"/>
        </w:rPr>
      </w:pPr>
      <w:r>
        <w:rPr>
          <w:b/>
          <w:bCs/>
          <w:noProof/>
          <w:kern w:val="44"/>
          <w:sz w:val="28"/>
          <w:szCs w:val="28"/>
        </w:rPr>
        <w:drawing>
          <wp:inline distT="0" distB="0" distL="114300" distR="114300" wp14:anchorId="679EE105" wp14:editId="552B5A40">
            <wp:extent cx="5271770" cy="5741670"/>
            <wp:effectExtent l="0" t="0" r="11430" b="11430"/>
            <wp:docPr id="1" name="Picture 1" descr="Melbourne48.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lbourne48.drawio (1)"/>
                    <pic:cNvPicPr>
                      <a:picLocks noChangeAspect="1"/>
                    </pic:cNvPicPr>
                  </pic:nvPicPr>
                  <pic:blipFill>
                    <a:blip r:embed="rId7"/>
                    <a:stretch>
                      <a:fillRect/>
                    </a:stretch>
                  </pic:blipFill>
                  <pic:spPr>
                    <a:xfrm>
                      <a:off x="0" y="0"/>
                      <a:ext cx="5271770" cy="5741670"/>
                    </a:xfrm>
                    <a:prstGeom prst="rect">
                      <a:avLst/>
                    </a:prstGeom>
                  </pic:spPr>
                </pic:pic>
              </a:graphicData>
            </a:graphic>
          </wp:inline>
        </w:drawing>
      </w:r>
    </w:p>
    <w:p w14:paraId="172D02A3" w14:textId="77777777" w:rsidR="00F5647F" w:rsidRDefault="00F5647F">
      <w:pPr>
        <w:rPr>
          <w:b/>
          <w:bCs/>
          <w:kern w:val="44"/>
          <w:sz w:val="28"/>
          <w:szCs w:val="28"/>
        </w:rPr>
      </w:pPr>
    </w:p>
    <w:p w14:paraId="34CAD645" w14:textId="77777777" w:rsidR="00F5647F" w:rsidRDefault="00F5647F">
      <w:pPr>
        <w:rPr>
          <w:b/>
          <w:bCs/>
          <w:kern w:val="44"/>
          <w:sz w:val="28"/>
          <w:szCs w:val="28"/>
        </w:rPr>
      </w:pPr>
    </w:p>
    <w:p w14:paraId="648AF19A" w14:textId="77777777" w:rsidR="00F5647F" w:rsidRDefault="00F5647F">
      <w:pPr>
        <w:rPr>
          <w:b/>
          <w:bCs/>
          <w:kern w:val="44"/>
          <w:sz w:val="28"/>
          <w:szCs w:val="28"/>
        </w:rPr>
      </w:pPr>
    </w:p>
    <w:p w14:paraId="4163874C" w14:textId="77777777" w:rsidR="00F5647F" w:rsidRDefault="00F5647F">
      <w:pPr>
        <w:rPr>
          <w:b/>
          <w:bCs/>
          <w:kern w:val="44"/>
          <w:sz w:val="28"/>
          <w:szCs w:val="28"/>
        </w:rPr>
      </w:pPr>
    </w:p>
    <w:p w14:paraId="224A4D19" w14:textId="77777777" w:rsidR="00F5647F" w:rsidRDefault="00F5647F">
      <w:pPr>
        <w:rPr>
          <w:b/>
          <w:bCs/>
          <w:kern w:val="44"/>
          <w:sz w:val="28"/>
          <w:szCs w:val="28"/>
        </w:rPr>
      </w:pPr>
    </w:p>
    <w:p w14:paraId="177C6D6F" w14:textId="77777777" w:rsidR="00F5647F" w:rsidRDefault="00F5647F">
      <w:pPr>
        <w:rPr>
          <w:b/>
          <w:bCs/>
          <w:kern w:val="44"/>
          <w:sz w:val="28"/>
          <w:szCs w:val="28"/>
        </w:rPr>
      </w:pPr>
    </w:p>
    <w:p w14:paraId="1B7EFB64" w14:textId="77777777" w:rsidR="00F5647F" w:rsidRDefault="00F5647F">
      <w:pPr>
        <w:rPr>
          <w:b/>
          <w:bCs/>
          <w:kern w:val="44"/>
          <w:sz w:val="28"/>
          <w:szCs w:val="28"/>
        </w:rPr>
      </w:pPr>
    </w:p>
    <w:p w14:paraId="717EEA6A" w14:textId="77777777" w:rsidR="00F5647F" w:rsidRDefault="00F5647F">
      <w:pPr>
        <w:rPr>
          <w:b/>
          <w:bCs/>
          <w:kern w:val="44"/>
          <w:sz w:val="28"/>
          <w:szCs w:val="28"/>
        </w:rPr>
      </w:pPr>
    </w:p>
    <w:p w14:paraId="2CF3E277" w14:textId="77777777" w:rsidR="00F5647F" w:rsidRDefault="00F5647F">
      <w:pPr>
        <w:rPr>
          <w:b/>
          <w:bCs/>
          <w:kern w:val="44"/>
          <w:sz w:val="28"/>
          <w:szCs w:val="28"/>
        </w:rPr>
      </w:pPr>
    </w:p>
    <w:p w14:paraId="2343AFBF" w14:textId="77777777" w:rsidR="00F5647F" w:rsidRDefault="00F5647F">
      <w:pPr>
        <w:rPr>
          <w:b/>
          <w:bCs/>
          <w:kern w:val="44"/>
          <w:sz w:val="28"/>
          <w:szCs w:val="28"/>
        </w:rPr>
      </w:pPr>
    </w:p>
    <w:p w14:paraId="76B9F4EC" w14:textId="77777777" w:rsidR="00F5647F" w:rsidRDefault="00000000">
      <w:pPr>
        <w:rPr>
          <w:b/>
          <w:bCs/>
          <w:kern w:val="44"/>
          <w:sz w:val="28"/>
          <w:szCs w:val="28"/>
        </w:rPr>
        <w:sectPr w:rsidR="00F5647F">
          <w:pgSz w:w="11906" w:h="16838"/>
          <w:pgMar w:top="1440" w:right="1800" w:bottom="1440" w:left="1800" w:header="720" w:footer="720" w:gutter="0"/>
          <w:cols w:space="720"/>
          <w:docGrid w:linePitch="360"/>
        </w:sectPr>
      </w:pPr>
      <w:r>
        <w:rPr>
          <w:b/>
          <w:bCs/>
          <w:noProof/>
          <w:kern w:val="44"/>
          <w:sz w:val="28"/>
          <w:szCs w:val="28"/>
        </w:rPr>
        <w:drawing>
          <wp:inline distT="0" distB="0" distL="114300" distR="114300" wp14:anchorId="7B32367E" wp14:editId="50617988">
            <wp:extent cx="5779770" cy="6014720"/>
            <wp:effectExtent l="0" t="0" r="11430" b="5080"/>
            <wp:docPr id="3" name="Picture 3" descr="Brisb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risbane"/>
                    <pic:cNvPicPr>
                      <a:picLocks noChangeAspect="1"/>
                    </pic:cNvPicPr>
                  </pic:nvPicPr>
                  <pic:blipFill>
                    <a:blip r:embed="rId8"/>
                    <a:stretch>
                      <a:fillRect/>
                    </a:stretch>
                  </pic:blipFill>
                  <pic:spPr>
                    <a:xfrm>
                      <a:off x="0" y="0"/>
                      <a:ext cx="5779770" cy="6014720"/>
                    </a:xfrm>
                    <a:prstGeom prst="rect">
                      <a:avLst/>
                    </a:prstGeom>
                  </pic:spPr>
                </pic:pic>
              </a:graphicData>
            </a:graphic>
          </wp:inline>
        </w:drawing>
      </w:r>
    </w:p>
    <w:p w14:paraId="56F5E6F6" w14:textId="77777777" w:rsidR="00F5647F" w:rsidRDefault="00F5647F">
      <w:pPr>
        <w:rPr>
          <w:b/>
          <w:bCs/>
          <w:kern w:val="44"/>
          <w:sz w:val="28"/>
          <w:szCs w:val="28"/>
        </w:rPr>
      </w:pPr>
    </w:p>
    <w:p w14:paraId="32AA547E" w14:textId="77777777" w:rsidR="00F5647F" w:rsidRDefault="00000000">
      <w:pPr>
        <w:pStyle w:val="Heading1"/>
        <w:numPr>
          <w:ilvl w:val="0"/>
          <w:numId w:val="1"/>
        </w:numPr>
        <w:rPr>
          <w:sz w:val="28"/>
          <w:szCs w:val="28"/>
        </w:rPr>
      </w:pPr>
      <w:r>
        <w:rPr>
          <w:sz w:val="28"/>
          <w:szCs w:val="28"/>
        </w:rPr>
        <w:t>VLAN &amp; Subnet Plan (IPv4 addressing)</w:t>
      </w:r>
    </w:p>
    <w:p w14:paraId="4DD68381" w14:textId="7753A100" w:rsidR="00F5647F" w:rsidRDefault="00000000">
      <w:pPr>
        <w:spacing w:line="480" w:lineRule="auto"/>
        <w:jc w:val="both"/>
        <w:rPr>
          <w:sz w:val="24"/>
          <w:szCs w:val="24"/>
        </w:rPr>
      </w:pPr>
      <w:r>
        <w:rPr>
          <w:sz w:val="24"/>
          <w:szCs w:val="24"/>
        </w:rPr>
        <w:t>A VLAN is a mechanism of splitting a physical network into more than one logical network. The equipments of varying switches within a VLAN may still interact with one another as though within a single network. VLAN enhances the security status, traffic control and organization of the network by evolving units such as staff, guest and internet of things into segments. The subnetting is where a large IP network is subdivided and the small manageable network is known as subnet. Each subnet has an IP address pool whose range is determined by a subnet mask which identifies what addresses are in the subnet. The subnetting enhances efficiency of the network, security and congestion by governing the flow of intercommunication in the network.</w:t>
      </w:r>
    </w:p>
    <w:p w14:paraId="397FC9E6" w14:textId="77777777" w:rsidR="00F5647F" w:rsidRDefault="00F5647F"/>
    <w:p w14:paraId="767154D1" w14:textId="6B063D9E" w:rsidR="00F5647F" w:rsidRDefault="00000000">
      <w:pPr>
        <w:pStyle w:val="Heading2"/>
        <w:numPr>
          <w:ilvl w:val="0"/>
          <w:numId w:val="3"/>
        </w:numPr>
      </w:pPr>
      <w:r>
        <w:t>HQ (</w:t>
      </w:r>
      <w:r w:rsidR="00B75342">
        <w:t>Melbourne)</w:t>
      </w:r>
      <w:r>
        <w:t xml:space="preserve"> Full VLAN &amp; Subnet Plan</w:t>
      </w:r>
    </w:p>
    <w:p w14:paraId="74CFD514" w14:textId="77777777" w:rsidR="00F5647F" w:rsidRDefault="00F5647F"/>
    <w:tbl>
      <w:tblPr>
        <w:tblpPr w:leftFromText="180" w:rightFromText="180" w:vertAnchor="text" w:horzAnchor="page" w:tblpX="1805" w:tblpY="105"/>
        <w:tblOverlap w:val="never"/>
        <w:tblW w:w="8958" w:type="dxa"/>
        <w:tblCellSpacing w:w="15" w:type="dxa"/>
        <w:tblCellMar>
          <w:top w:w="15" w:type="dxa"/>
          <w:left w:w="15" w:type="dxa"/>
          <w:bottom w:w="15" w:type="dxa"/>
          <w:right w:w="15" w:type="dxa"/>
        </w:tblCellMar>
        <w:tblLook w:val="04A0" w:firstRow="1" w:lastRow="0" w:firstColumn="1" w:lastColumn="0" w:noHBand="0" w:noVBand="1"/>
      </w:tblPr>
      <w:tblGrid>
        <w:gridCol w:w="832"/>
        <w:gridCol w:w="1819"/>
        <w:gridCol w:w="1480"/>
        <w:gridCol w:w="1196"/>
        <w:gridCol w:w="3631"/>
      </w:tblGrid>
      <w:tr w:rsidR="00F5647F" w14:paraId="11235996" w14:textId="77777777">
        <w:trPr>
          <w:trHeight w:val="693"/>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2E438B"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VLAN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DE21F42"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VLAN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6D6192B"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Subnet (CIDR)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E905992"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Gateway IP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2C8EC70"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DHCP Range (recommended)</w:t>
            </w:r>
          </w:p>
        </w:tc>
      </w:tr>
      <w:tr w:rsidR="00F5647F" w14:paraId="09DE693D" w14:textId="77777777">
        <w:trPr>
          <w:trHeight w:val="678"/>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4307B41"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2F52317"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HQ Servers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14FDEDB"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48.1.10.0/24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025458F"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0EA5C2A"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48.1.10.100 – 48.1.10.200</w:t>
            </w:r>
          </w:p>
        </w:tc>
      </w:tr>
      <w:tr w:rsidR="00F5647F" w14:paraId="7F5131AA" w14:textId="77777777">
        <w:trPr>
          <w:trHeight w:val="678"/>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478028E"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B06E0AB"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HQ Staff</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1E5ED37"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48.1.20.0/24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CCA42CD"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48.1.20.1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6719AEB"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48.1.20.100 – 48.1.20.250</w:t>
            </w:r>
          </w:p>
        </w:tc>
      </w:tr>
      <w:tr w:rsidR="00F5647F" w14:paraId="05AEB290" w14:textId="77777777">
        <w:trPr>
          <w:trHeight w:val="678"/>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8EB302E"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30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1A4446E"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HQ Admin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E20322"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48.1.30.0/24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9EFAA8"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48.1.30.1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002C791"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48.1.30.100 – 48.1.30.150</w:t>
            </w:r>
          </w:p>
        </w:tc>
      </w:tr>
      <w:tr w:rsidR="00F5647F" w14:paraId="7DC987EF" w14:textId="77777777">
        <w:trPr>
          <w:trHeight w:val="678"/>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A04EA39"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40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99A5EF3"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HQ Guest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23973A2"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48.1.40.0/24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115E226"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48.1.40.1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F918C8B"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48.1.40.100 – 48.1.40.250</w:t>
            </w:r>
          </w:p>
        </w:tc>
      </w:tr>
      <w:tr w:rsidR="00F5647F" w14:paraId="22CBE85F" w14:textId="77777777">
        <w:trPr>
          <w:trHeight w:val="1258"/>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770DB0E"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lastRenderedPageBreak/>
              <w:t>50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906C0B"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HQ IoT/CCTV</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28DD888"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48.1.50.0/24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6B8C107"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48.1.50.1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8D231C4"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 xml:space="preserve">Prefer static camera IPs </w:t>
            </w:r>
            <w:r>
              <w:rPr>
                <w:rStyle w:val="HTMLCode"/>
                <w:rFonts w:ascii="Calibri" w:eastAsia="SimSun" w:hAnsi="Calibri" w:cs="Calibri"/>
                <w:color w:val="000000"/>
                <w:sz w:val="24"/>
                <w:szCs w:val="24"/>
                <w:lang w:bidi="ar"/>
              </w:rPr>
              <w:t>48.1.50.10 – 48.1.50.99</w:t>
            </w:r>
          </w:p>
        </w:tc>
      </w:tr>
      <w:tr w:rsidR="00F5647F" w14:paraId="5A465227" w14:textId="77777777">
        <w:trPr>
          <w:trHeight w:val="678"/>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39E58E3"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60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CC49DCE"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HQ Printers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DE6E185"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48.1.60.0/24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D66848F"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48.1.60.1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0F8223D"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48.1.60.100 – 48.1.60.200</w:t>
            </w:r>
          </w:p>
        </w:tc>
      </w:tr>
      <w:tr w:rsidR="00F5647F" w14:paraId="5BDF1432" w14:textId="77777777">
        <w:trPr>
          <w:trHeight w:val="678"/>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6CA93C2"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4936167"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VPN / Remote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50C83CA"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48.1.100.0/24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C2887EB"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48.1.100.1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9F30A4D"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48.1.100.100 – 48.1.100.200</w:t>
            </w:r>
          </w:p>
        </w:tc>
      </w:tr>
      <w:tr w:rsidR="00F5647F" w14:paraId="6DF3B75C" w14:textId="77777777">
        <w:trPr>
          <w:trHeight w:val="693"/>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816B568"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254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3A1832"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Management (OOB)</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1BEFF98"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48.1.254.0/24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760445B"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48.1.254.1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32B449B"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48.1.254.10 – 48.1.254.50</w:t>
            </w:r>
          </w:p>
        </w:tc>
      </w:tr>
    </w:tbl>
    <w:p w14:paraId="39CE4872" w14:textId="77777777" w:rsidR="00F5647F" w:rsidRDefault="00F5647F"/>
    <w:p w14:paraId="0AE6238B" w14:textId="77777777" w:rsidR="00F5647F" w:rsidRDefault="00F5647F">
      <w:pPr>
        <w:rPr>
          <w:b/>
          <w:bCs/>
          <w:kern w:val="44"/>
          <w:sz w:val="28"/>
          <w:szCs w:val="28"/>
        </w:rPr>
      </w:pPr>
    </w:p>
    <w:p w14:paraId="39EE4185" w14:textId="0C422415" w:rsidR="00F5647F" w:rsidRDefault="00000000">
      <w:pPr>
        <w:pStyle w:val="Heading2"/>
        <w:numPr>
          <w:ilvl w:val="0"/>
          <w:numId w:val="3"/>
        </w:numPr>
      </w:pPr>
      <w:r>
        <w:rPr>
          <w:sz w:val="28"/>
          <w:szCs w:val="28"/>
        </w:rPr>
        <w:t>Branch (</w:t>
      </w:r>
      <w:r w:rsidR="00B75342">
        <w:rPr>
          <w:sz w:val="28"/>
          <w:szCs w:val="28"/>
        </w:rPr>
        <w:t>Brisbane)</w:t>
      </w:r>
      <w:r>
        <w:rPr>
          <w:sz w:val="28"/>
          <w:szCs w:val="28"/>
        </w:rPr>
        <w:t xml:space="preserve"> VLAN &amp; Subnet Plan</w:t>
      </w:r>
    </w:p>
    <w:p w14:paraId="045463BC" w14:textId="77777777" w:rsidR="00F5647F" w:rsidRDefault="00F5647F"/>
    <w:tbl>
      <w:tblPr>
        <w:tblpPr w:leftFromText="180" w:rightFromText="180" w:vertAnchor="text" w:horzAnchor="page" w:tblpX="1790" w:tblpY="439"/>
        <w:tblOverlap w:val="never"/>
        <w:tblW w:w="9397" w:type="dxa"/>
        <w:tblCellSpacing w:w="15" w:type="dxa"/>
        <w:tblCellMar>
          <w:top w:w="15" w:type="dxa"/>
          <w:left w:w="15" w:type="dxa"/>
          <w:bottom w:w="15" w:type="dxa"/>
          <w:right w:w="15" w:type="dxa"/>
        </w:tblCellMar>
        <w:tblLook w:val="04A0" w:firstRow="1" w:lastRow="0" w:firstColumn="1" w:lastColumn="0" w:noHBand="0" w:noVBand="1"/>
      </w:tblPr>
      <w:tblGrid>
        <w:gridCol w:w="914"/>
        <w:gridCol w:w="2067"/>
        <w:gridCol w:w="1485"/>
        <w:gridCol w:w="1227"/>
        <w:gridCol w:w="3704"/>
      </w:tblGrid>
      <w:tr w:rsidR="00F5647F" w14:paraId="757F2637" w14:textId="77777777">
        <w:trPr>
          <w:trHeight w:val="1759"/>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482E3A9"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VLAN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C64A55C"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VLAN Name</w:t>
            </w:r>
          </w:p>
        </w:tc>
        <w:tc>
          <w:tcPr>
            <w:tcW w:w="14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288187"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Subnet (CIDR)</w:t>
            </w:r>
          </w:p>
        </w:tc>
        <w:tc>
          <w:tcPr>
            <w:tcW w:w="11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FE0059"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Gateway IP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36003D0" w14:textId="77777777" w:rsidR="00F5647F" w:rsidRDefault="00000000">
            <w:pPr>
              <w:jc w:val="center"/>
              <w:rPr>
                <w:rFonts w:ascii="Calibri" w:hAnsi="Calibri" w:cs="Calibri"/>
                <w:b/>
                <w:bCs/>
                <w:color w:val="000000"/>
                <w:sz w:val="24"/>
                <w:szCs w:val="24"/>
              </w:rPr>
            </w:pPr>
            <w:r>
              <w:rPr>
                <w:rFonts w:ascii="Calibri" w:eastAsia="SimSun" w:hAnsi="Calibri" w:cs="Calibri"/>
                <w:b/>
                <w:bCs/>
                <w:color w:val="000000"/>
                <w:sz w:val="24"/>
                <w:szCs w:val="24"/>
                <w:lang w:bidi="ar"/>
              </w:rPr>
              <w:t>DHCP Range</w:t>
            </w:r>
          </w:p>
        </w:tc>
      </w:tr>
      <w:tr w:rsidR="00F5647F" w14:paraId="4412AA0F" w14:textId="77777777">
        <w:trPr>
          <w:trHeight w:val="1031"/>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9E9FC26" w14:textId="77777777" w:rsidR="00F5647F" w:rsidRDefault="00000000">
            <w:pPr>
              <w:wordWrap w:val="0"/>
              <w:jc w:val="right"/>
              <w:rPr>
                <w:rFonts w:ascii="Calibri" w:hAnsi="Calibri" w:cs="Calibri"/>
                <w:color w:val="000000"/>
                <w:sz w:val="24"/>
                <w:szCs w:val="24"/>
              </w:rPr>
            </w:pPr>
            <w:r>
              <w:rPr>
                <w:rFonts w:ascii="Calibri" w:eastAsia="SimSun" w:hAnsi="Calibri" w:cs="Calibri"/>
                <w:color w:val="000000"/>
                <w:sz w:val="24"/>
                <w:szCs w:val="24"/>
                <w:lang w:bidi="ar"/>
              </w:rPr>
              <w:t xml:space="preserve">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07B1480"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Branch Staff</w:t>
            </w:r>
          </w:p>
        </w:tc>
        <w:tc>
          <w:tcPr>
            <w:tcW w:w="14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CE2C0B"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48.2.10.0/24</w:t>
            </w:r>
          </w:p>
        </w:tc>
        <w:tc>
          <w:tcPr>
            <w:tcW w:w="11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7C8F04"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1877150"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48.2.10.100 – 48.2.10.250</w:t>
            </w:r>
          </w:p>
        </w:tc>
      </w:tr>
      <w:tr w:rsidR="00F5647F" w14:paraId="71673A04" w14:textId="77777777">
        <w:trPr>
          <w:trHeight w:val="1031"/>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B12CA6F"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ECC01E"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Guest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9316CB"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48.2.20.0/24</w:t>
            </w:r>
          </w:p>
        </w:tc>
        <w:tc>
          <w:tcPr>
            <w:tcW w:w="11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DE1FB2"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48.2.20.1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472C11C"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48.2.20.100 – 48.2.20.250</w:t>
            </w:r>
          </w:p>
        </w:tc>
      </w:tr>
      <w:tr w:rsidR="00F5647F" w14:paraId="5A280DB6" w14:textId="77777777">
        <w:trPr>
          <w:trHeight w:val="1704"/>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29AC8F"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30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9CD9C39"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Branch IoT/CCTV</w:t>
            </w:r>
          </w:p>
        </w:tc>
        <w:tc>
          <w:tcPr>
            <w:tcW w:w="14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EF3256"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48.2.30.0/24</w:t>
            </w:r>
          </w:p>
        </w:tc>
        <w:tc>
          <w:tcPr>
            <w:tcW w:w="11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6B025A"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48.2.30.1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246333B"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 xml:space="preserve">Static cameras </w:t>
            </w:r>
            <w:r>
              <w:rPr>
                <w:rStyle w:val="HTMLCode"/>
                <w:rFonts w:ascii="Calibri" w:eastAsia="SimSun" w:hAnsi="Calibri" w:cs="Calibri"/>
                <w:color w:val="000000"/>
                <w:sz w:val="24"/>
                <w:szCs w:val="24"/>
                <w:lang w:bidi="ar"/>
              </w:rPr>
              <w:t>48.2.30.10 – 48.2.30.99</w:t>
            </w:r>
          </w:p>
        </w:tc>
      </w:tr>
      <w:tr w:rsidR="00F5647F" w14:paraId="76F5BF85" w14:textId="77777777">
        <w:trPr>
          <w:trHeight w:val="1704"/>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DA2F08F"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lastRenderedPageBreak/>
              <w:t>40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EF38EF0" w14:textId="77777777" w:rsidR="00F5647F" w:rsidRDefault="00000000">
            <w:pPr>
              <w:rPr>
                <w:rFonts w:ascii="Calibri" w:hAnsi="Calibri" w:cs="Calibri"/>
                <w:color w:val="000000"/>
                <w:sz w:val="24"/>
                <w:szCs w:val="24"/>
              </w:rPr>
            </w:pPr>
            <w:r>
              <w:rPr>
                <w:rFonts w:ascii="Calibri" w:eastAsia="SimSun" w:hAnsi="Calibri" w:cs="Calibri"/>
                <w:color w:val="000000"/>
                <w:sz w:val="24"/>
                <w:szCs w:val="24"/>
                <w:lang w:bidi="ar"/>
              </w:rPr>
              <w:t>Branch Server (local)</w:t>
            </w:r>
          </w:p>
        </w:tc>
        <w:tc>
          <w:tcPr>
            <w:tcW w:w="14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BF8A17"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48.2.40.0/24</w:t>
            </w:r>
          </w:p>
        </w:tc>
        <w:tc>
          <w:tcPr>
            <w:tcW w:w="11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218CC4"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48.2.40.1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221112"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48.2.40.100 – 48.2.40.200</w:t>
            </w:r>
          </w:p>
        </w:tc>
      </w:tr>
      <w:tr w:rsidR="00F5647F" w14:paraId="787B7F61" w14:textId="77777777">
        <w:trPr>
          <w:trHeight w:val="1085"/>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C1454E" w14:textId="77777777" w:rsidR="00F5647F" w:rsidRDefault="00000000">
            <w:pPr>
              <w:jc w:val="right"/>
              <w:rPr>
                <w:rFonts w:ascii="Calibri" w:hAnsi="Calibri" w:cs="Calibri"/>
                <w:color w:val="000000"/>
                <w:sz w:val="24"/>
                <w:szCs w:val="24"/>
              </w:rPr>
            </w:pPr>
            <w:r>
              <w:rPr>
                <w:rFonts w:ascii="Calibri" w:eastAsia="SimSun" w:hAnsi="Calibri" w:cs="Calibri"/>
                <w:color w:val="000000"/>
                <w:sz w:val="24"/>
                <w:szCs w:val="24"/>
                <w:lang w:bidi="ar"/>
              </w:rPr>
              <w:t>254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D8CA212" w14:textId="77777777" w:rsidR="00F5647F" w:rsidRDefault="00000000">
            <w:pPr>
              <w:rPr>
                <w:rFonts w:ascii="Calibri" w:hAnsi="Calibri" w:cs="Calibri"/>
                <w:color w:val="000000"/>
                <w:sz w:val="24"/>
                <w:szCs w:val="24"/>
              </w:rPr>
            </w:pPr>
            <w:r>
              <w:rPr>
                <w:rFonts w:ascii="Calibri" w:hAnsi="Calibri" w:cs="Calibri"/>
                <w:color w:val="000000"/>
                <w:sz w:val="24"/>
                <w:szCs w:val="24"/>
              </w:rPr>
              <w:t>Management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325320"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48.2.254.0/24</w:t>
            </w:r>
          </w:p>
        </w:tc>
        <w:tc>
          <w:tcPr>
            <w:tcW w:w="11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ABAA26" w14:textId="77777777" w:rsidR="00F5647F" w:rsidRDefault="00000000">
            <w:pPr>
              <w:jc w:val="right"/>
              <w:rPr>
                <w:rFonts w:ascii="Calibri" w:hAnsi="Calibri" w:cs="Calibri"/>
                <w:color w:val="000000"/>
                <w:sz w:val="24"/>
                <w:szCs w:val="24"/>
              </w:rPr>
            </w:pPr>
            <w:r>
              <w:rPr>
                <w:rStyle w:val="HTMLCode"/>
                <w:rFonts w:ascii="Calibri" w:eastAsia="SimSun" w:hAnsi="Calibri" w:cs="Calibri"/>
                <w:color w:val="000000"/>
                <w:sz w:val="24"/>
                <w:szCs w:val="24"/>
                <w:lang w:bidi="ar"/>
              </w:rPr>
              <w:t>48.2.254.1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4AB3E22" w14:textId="77777777" w:rsidR="00F5647F" w:rsidRDefault="00000000">
            <w:pPr>
              <w:rPr>
                <w:rFonts w:ascii="Calibri" w:hAnsi="Calibri" w:cs="Calibri"/>
                <w:color w:val="000000"/>
                <w:sz w:val="24"/>
                <w:szCs w:val="24"/>
              </w:rPr>
            </w:pPr>
            <w:r>
              <w:rPr>
                <w:rStyle w:val="HTMLCode"/>
                <w:rFonts w:ascii="Calibri" w:eastAsia="SimSun" w:hAnsi="Calibri" w:cs="Calibri"/>
                <w:color w:val="000000"/>
                <w:sz w:val="24"/>
                <w:szCs w:val="24"/>
                <w:lang w:bidi="ar"/>
              </w:rPr>
              <w:t>48.2.254.10 – 48.2.254.40</w:t>
            </w:r>
          </w:p>
        </w:tc>
      </w:tr>
    </w:tbl>
    <w:p w14:paraId="1F00F9C6" w14:textId="77777777" w:rsidR="00F5647F" w:rsidRDefault="00F5647F">
      <w:pPr>
        <w:spacing w:line="480" w:lineRule="auto"/>
        <w:jc w:val="both"/>
        <w:rPr>
          <w:sz w:val="24"/>
          <w:szCs w:val="24"/>
        </w:rPr>
      </w:pPr>
    </w:p>
    <w:p w14:paraId="037AE724" w14:textId="77777777" w:rsidR="00F5647F" w:rsidRDefault="00000000">
      <w:pPr>
        <w:pStyle w:val="Heading1"/>
        <w:numPr>
          <w:ilvl w:val="0"/>
          <w:numId w:val="1"/>
        </w:numPr>
        <w:spacing w:line="360" w:lineRule="auto"/>
        <w:jc w:val="both"/>
        <w:rPr>
          <w:sz w:val="24"/>
          <w:szCs w:val="24"/>
        </w:rPr>
      </w:pPr>
      <w:r>
        <w:rPr>
          <w:sz w:val="24"/>
          <w:szCs w:val="24"/>
        </w:rPr>
        <w:t>Wifi Design</w:t>
      </w:r>
    </w:p>
    <w:p w14:paraId="1D020B20" w14:textId="77777777" w:rsidR="00F5647F" w:rsidRDefault="00F5647F">
      <w:pPr>
        <w:rPr>
          <w:b/>
          <w:bCs/>
          <w:kern w:val="44"/>
          <w:sz w:val="24"/>
          <w:szCs w:val="24"/>
        </w:rPr>
      </w:pPr>
    </w:p>
    <w:p w14:paraId="72718331" w14:textId="77777777" w:rsidR="00F5647F" w:rsidRDefault="00000000">
      <w:pPr>
        <w:numPr>
          <w:ilvl w:val="0"/>
          <w:numId w:val="4"/>
        </w:numPr>
        <w:spacing w:line="480" w:lineRule="auto"/>
        <w:jc w:val="both"/>
        <w:rPr>
          <w:b/>
          <w:bCs/>
          <w:kern w:val="44"/>
          <w:sz w:val="24"/>
          <w:szCs w:val="24"/>
        </w:rPr>
      </w:pPr>
      <w:r>
        <w:rPr>
          <w:b/>
          <w:bCs/>
          <w:kern w:val="44"/>
          <w:sz w:val="24"/>
          <w:szCs w:val="24"/>
        </w:rPr>
        <w:t>Modern security: Design:</w:t>
      </w:r>
    </w:p>
    <w:p w14:paraId="07C2F454" w14:textId="77777777" w:rsidR="00F5647F" w:rsidRDefault="00000000">
      <w:pPr>
        <w:spacing w:line="480" w:lineRule="auto"/>
        <w:jc w:val="both"/>
        <w:rPr>
          <w:b/>
          <w:bCs/>
          <w:kern w:val="44"/>
          <w:sz w:val="24"/>
          <w:szCs w:val="24"/>
        </w:rPr>
      </w:pPr>
      <w:r>
        <w:rPr>
          <w:b/>
          <w:bCs/>
          <w:kern w:val="44"/>
          <w:sz w:val="24"/>
          <w:szCs w:val="24"/>
        </w:rPr>
        <w:t>SSIDs:</w:t>
      </w:r>
    </w:p>
    <w:p w14:paraId="5D23E200" w14:textId="77777777" w:rsidR="00F5647F" w:rsidRDefault="00000000">
      <w:pPr>
        <w:numPr>
          <w:ilvl w:val="0"/>
          <w:numId w:val="5"/>
        </w:numPr>
        <w:spacing w:line="480" w:lineRule="auto"/>
        <w:jc w:val="both"/>
        <w:rPr>
          <w:kern w:val="44"/>
          <w:sz w:val="24"/>
          <w:szCs w:val="24"/>
        </w:rPr>
      </w:pPr>
      <w:r>
        <w:rPr>
          <w:kern w:val="44"/>
          <w:sz w:val="24"/>
          <w:szCs w:val="24"/>
        </w:rPr>
        <w:t>Truelec-Staff - WPA2/WPA3 Enterprise (802.1X with RADIUS), VLAN: Servers/Staff VLAN.</w:t>
      </w:r>
    </w:p>
    <w:p w14:paraId="44A20FA3" w14:textId="77777777" w:rsidR="00F5647F" w:rsidRDefault="00000000">
      <w:pPr>
        <w:numPr>
          <w:ilvl w:val="0"/>
          <w:numId w:val="5"/>
        </w:numPr>
        <w:spacing w:line="480" w:lineRule="auto"/>
        <w:jc w:val="both"/>
        <w:rPr>
          <w:kern w:val="44"/>
          <w:sz w:val="24"/>
          <w:szCs w:val="24"/>
        </w:rPr>
      </w:pPr>
      <w:r>
        <w:rPr>
          <w:kern w:val="44"/>
          <w:sz w:val="24"/>
          <w:szCs w:val="24"/>
        </w:rPr>
        <w:t>Truelec-Guest - WPA2-Personal or open + captive portal, VLAN: Guest VLAN (cached DNS + HTTPs restrictions).</w:t>
      </w:r>
    </w:p>
    <w:p w14:paraId="183EC0CD" w14:textId="77777777" w:rsidR="00F5647F" w:rsidRDefault="00000000">
      <w:pPr>
        <w:numPr>
          <w:ilvl w:val="0"/>
          <w:numId w:val="5"/>
        </w:numPr>
        <w:spacing w:line="480" w:lineRule="auto"/>
        <w:jc w:val="both"/>
        <w:rPr>
          <w:kern w:val="44"/>
          <w:sz w:val="24"/>
          <w:szCs w:val="24"/>
        </w:rPr>
      </w:pPr>
      <w:r>
        <w:rPr>
          <w:kern w:val="44"/>
          <w:sz w:val="24"/>
          <w:szCs w:val="24"/>
        </w:rPr>
        <w:t>Truelec-IoT - WPA2 PSK or independent command of IoT, VLAN: IoT VLAN (can not connect with inner servers).</w:t>
      </w:r>
    </w:p>
    <w:p w14:paraId="3A77311E" w14:textId="77777777" w:rsidR="00F5647F" w:rsidRDefault="00000000">
      <w:pPr>
        <w:numPr>
          <w:ilvl w:val="0"/>
          <w:numId w:val="6"/>
        </w:numPr>
        <w:spacing w:line="480" w:lineRule="auto"/>
        <w:jc w:val="both"/>
        <w:rPr>
          <w:kern w:val="44"/>
          <w:sz w:val="24"/>
          <w:szCs w:val="24"/>
        </w:rPr>
      </w:pPr>
      <w:r>
        <w:rPr>
          <w:b/>
          <w:bCs/>
          <w:kern w:val="44"/>
          <w:sz w:val="24"/>
          <w:szCs w:val="24"/>
        </w:rPr>
        <w:t>Authentication</w:t>
      </w:r>
      <w:r>
        <w:rPr>
          <w:kern w:val="44"/>
          <w:sz w:val="24"/>
          <w:szCs w:val="24"/>
        </w:rPr>
        <w:t>: PEAP or EAP-TLS, supported by any of the following: Microsoft AD + Network Policy Server or dedicated RADIUS(FreeRADIUS/Azure AD NPS extension). If you can issue certs (more secure) then prefer EAP-TLS strongly.</w:t>
      </w:r>
    </w:p>
    <w:p w14:paraId="09A43208" w14:textId="77777777" w:rsidR="00F5647F" w:rsidRDefault="00000000">
      <w:pPr>
        <w:numPr>
          <w:ilvl w:val="0"/>
          <w:numId w:val="6"/>
        </w:numPr>
        <w:spacing w:line="480" w:lineRule="auto"/>
        <w:jc w:val="both"/>
        <w:rPr>
          <w:b/>
          <w:bCs/>
          <w:kern w:val="44"/>
          <w:sz w:val="24"/>
          <w:szCs w:val="24"/>
        </w:rPr>
      </w:pPr>
      <w:r>
        <w:rPr>
          <w:b/>
          <w:bCs/>
          <w:kern w:val="44"/>
          <w:sz w:val="24"/>
          <w:szCs w:val="24"/>
        </w:rPr>
        <w:lastRenderedPageBreak/>
        <w:t xml:space="preserve">Encryption: </w:t>
      </w:r>
      <w:r>
        <w:rPr>
          <w:kern w:val="44"/>
          <w:sz w:val="24"/>
          <w:szCs w:val="24"/>
        </w:rPr>
        <w:t>WPA3 where available, otherwise where AP/client mix prohibits full WPA3, WPA2/WPA3 transition mode.</w:t>
      </w:r>
    </w:p>
    <w:p w14:paraId="7B20001F" w14:textId="77777777" w:rsidR="00F5647F" w:rsidRDefault="00000000">
      <w:pPr>
        <w:numPr>
          <w:ilvl w:val="0"/>
          <w:numId w:val="6"/>
        </w:numPr>
        <w:spacing w:line="480" w:lineRule="auto"/>
        <w:jc w:val="both"/>
        <w:rPr>
          <w:b/>
          <w:bCs/>
          <w:kern w:val="44"/>
          <w:sz w:val="24"/>
          <w:szCs w:val="24"/>
        </w:rPr>
      </w:pPr>
      <w:r>
        <w:rPr>
          <w:b/>
          <w:bCs/>
          <w:kern w:val="44"/>
          <w:sz w:val="24"/>
          <w:szCs w:val="24"/>
        </w:rPr>
        <w:t>Channel &amp; Power plan:</w:t>
      </w:r>
    </w:p>
    <w:p w14:paraId="15B18D57" w14:textId="77777777" w:rsidR="00F5647F" w:rsidRDefault="00000000">
      <w:pPr>
        <w:numPr>
          <w:ilvl w:val="0"/>
          <w:numId w:val="7"/>
        </w:numPr>
        <w:spacing w:line="480" w:lineRule="auto"/>
        <w:jc w:val="both"/>
        <w:rPr>
          <w:kern w:val="44"/>
          <w:sz w:val="24"/>
          <w:szCs w:val="24"/>
        </w:rPr>
      </w:pPr>
      <w:r>
        <w:rPr>
          <w:kern w:val="44"/>
          <w:sz w:val="24"/>
          <w:szCs w:val="24"/>
        </w:rPr>
        <w:t>Limit legacy devices to 2.4GHz: reduce channel overlap (channels 1/6/11).</w:t>
      </w:r>
    </w:p>
    <w:p w14:paraId="5788019E" w14:textId="77777777" w:rsidR="00F5647F" w:rsidRDefault="00000000">
      <w:pPr>
        <w:numPr>
          <w:ilvl w:val="0"/>
          <w:numId w:val="7"/>
        </w:numPr>
        <w:spacing w:line="480" w:lineRule="auto"/>
        <w:jc w:val="both"/>
        <w:rPr>
          <w:kern w:val="44"/>
          <w:sz w:val="24"/>
          <w:szCs w:val="24"/>
        </w:rPr>
      </w:pPr>
      <w:r>
        <w:rPr>
          <w:kern w:val="44"/>
          <w:sz w:val="24"/>
          <w:szCs w:val="24"/>
        </w:rPr>
        <w:t>Capacity (DFS channel allowable with AP).</w:t>
      </w:r>
    </w:p>
    <w:p w14:paraId="17B30163" w14:textId="77777777" w:rsidR="00F5647F" w:rsidRDefault="00000000">
      <w:pPr>
        <w:numPr>
          <w:ilvl w:val="0"/>
          <w:numId w:val="7"/>
        </w:numPr>
        <w:spacing w:line="480" w:lineRule="auto"/>
        <w:jc w:val="both"/>
        <w:rPr>
          <w:kern w:val="44"/>
          <w:sz w:val="24"/>
          <w:szCs w:val="24"/>
        </w:rPr>
      </w:pPr>
      <w:r>
        <w:rPr>
          <w:kern w:val="44"/>
          <w:sz w:val="24"/>
          <w:szCs w:val="24"/>
        </w:rPr>
        <w:t>Use site survey: Power set: Conserve on first setting of power and adjust where required.</w:t>
      </w:r>
    </w:p>
    <w:p w14:paraId="4948F786" w14:textId="77777777" w:rsidR="00F5647F" w:rsidRDefault="00000000">
      <w:pPr>
        <w:numPr>
          <w:ilvl w:val="0"/>
          <w:numId w:val="7"/>
        </w:numPr>
        <w:spacing w:line="480" w:lineRule="auto"/>
        <w:jc w:val="both"/>
        <w:rPr>
          <w:kern w:val="44"/>
          <w:sz w:val="24"/>
          <w:szCs w:val="24"/>
        </w:rPr>
      </w:pPr>
      <w:r>
        <w:rPr>
          <w:kern w:val="44"/>
          <w:sz w:val="24"/>
          <w:szCs w:val="24"/>
        </w:rPr>
        <w:t>Band steering: steering on (prefer 5GHz on clients with 5GHz capability).</w:t>
      </w:r>
    </w:p>
    <w:p w14:paraId="63BC7209" w14:textId="77777777" w:rsidR="00F5647F" w:rsidRDefault="00F5647F">
      <w:pPr>
        <w:spacing w:line="480" w:lineRule="auto"/>
        <w:jc w:val="both"/>
        <w:rPr>
          <w:kern w:val="44"/>
          <w:sz w:val="24"/>
          <w:szCs w:val="24"/>
        </w:rPr>
      </w:pPr>
    </w:p>
    <w:p w14:paraId="4F6FB815" w14:textId="77777777" w:rsidR="00F5647F" w:rsidRDefault="00000000">
      <w:pPr>
        <w:numPr>
          <w:ilvl w:val="0"/>
          <w:numId w:val="8"/>
        </w:numPr>
        <w:spacing w:line="480" w:lineRule="auto"/>
        <w:jc w:val="both"/>
        <w:rPr>
          <w:kern w:val="44"/>
          <w:sz w:val="24"/>
          <w:szCs w:val="24"/>
        </w:rPr>
      </w:pPr>
      <w:r>
        <w:rPr>
          <w:kern w:val="44"/>
          <w:sz w:val="24"/>
          <w:szCs w:val="24"/>
        </w:rPr>
        <w:t>AP density:</w:t>
      </w:r>
    </w:p>
    <w:p w14:paraId="0BF5DE4A" w14:textId="77777777" w:rsidR="00F5647F" w:rsidRDefault="00F5647F">
      <w:pPr>
        <w:spacing w:line="480" w:lineRule="auto"/>
        <w:jc w:val="both"/>
        <w:rPr>
          <w:kern w:val="44"/>
          <w:sz w:val="24"/>
          <w:szCs w:val="24"/>
        </w:rPr>
      </w:pPr>
    </w:p>
    <w:p w14:paraId="725D7C7F" w14:textId="77777777" w:rsidR="00F5647F" w:rsidRDefault="00000000">
      <w:pPr>
        <w:numPr>
          <w:ilvl w:val="0"/>
          <w:numId w:val="9"/>
        </w:numPr>
        <w:spacing w:line="480" w:lineRule="auto"/>
        <w:jc w:val="both"/>
        <w:rPr>
          <w:kern w:val="44"/>
          <w:sz w:val="24"/>
          <w:szCs w:val="24"/>
        </w:rPr>
      </w:pPr>
      <w:r>
        <w:rPr>
          <w:kern w:val="44"/>
          <w:sz w:val="24"/>
          <w:szCs w:val="24"/>
        </w:rPr>
        <w:t>HQ (this serves the purpose only of managing size extended across the organization): 6 APs (approximately) - estimate 1 AP every 10-15 employees based on size of the floor area. Use 802.11ac/ax APs.</w:t>
      </w:r>
    </w:p>
    <w:p w14:paraId="077DF626" w14:textId="77777777" w:rsidR="00F5647F" w:rsidRDefault="00000000">
      <w:pPr>
        <w:numPr>
          <w:ilvl w:val="0"/>
          <w:numId w:val="9"/>
        </w:numPr>
        <w:spacing w:line="480" w:lineRule="auto"/>
        <w:jc w:val="both"/>
        <w:rPr>
          <w:kern w:val="44"/>
          <w:sz w:val="24"/>
          <w:szCs w:val="24"/>
        </w:rPr>
      </w:pPr>
      <w:r>
        <w:rPr>
          <w:kern w:val="44"/>
          <w:sz w:val="24"/>
          <w:szCs w:val="24"/>
        </w:rPr>
        <w:t>Branch (20 staff): 2 APs (a floor/a area) - revise post topography survey.</w:t>
      </w:r>
    </w:p>
    <w:p w14:paraId="0658B366" w14:textId="7E2D3975" w:rsidR="00F5647F" w:rsidRDefault="00000000">
      <w:pPr>
        <w:numPr>
          <w:ilvl w:val="0"/>
          <w:numId w:val="9"/>
        </w:numPr>
        <w:spacing w:line="480" w:lineRule="auto"/>
        <w:jc w:val="both"/>
        <w:sectPr w:rsidR="00F5647F">
          <w:pgSz w:w="11906" w:h="16838"/>
          <w:pgMar w:top="1440" w:right="1800" w:bottom="1440" w:left="1800" w:header="720" w:footer="720" w:gutter="0"/>
          <w:cols w:space="720"/>
          <w:docGrid w:linePitch="360"/>
        </w:sectPr>
      </w:pPr>
      <w:r>
        <w:rPr>
          <w:kern w:val="44"/>
          <w:sz w:val="24"/>
          <w:szCs w:val="24"/>
        </w:rPr>
        <w:t>RADIUS retries/timeout: default = 5s tmeout, 3 retries (fine tune)</w:t>
      </w:r>
    </w:p>
    <w:p w14:paraId="221A5796" w14:textId="77777777" w:rsidR="00F5647F" w:rsidRDefault="00F5647F">
      <w:pPr>
        <w:pStyle w:val="Heading1"/>
        <w:spacing w:line="360" w:lineRule="auto"/>
        <w:jc w:val="both"/>
        <w:rPr>
          <w:sz w:val="24"/>
          <w:szCs w:val="24"/>
        </w:rPr>
      </w:pPr>
    </w:p>
    <w:sectPr w:rsidR="00F5647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30331" w14:textId="77777777" w:rsidR="001A3F4A" w:rsidRDefault="001A3F4A">
      <w:r>
        <w:separator/>
      </w:r>
    </w:p>
  </w:endnote>
  <w:endnote w:type="continuationSeparator" w:id="0">
    <w:p w14:paraId="36F03515" w14:textId="77777777" w:rsidR="001A3F4A" w:rsidRDefault="001A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490A7" w14:textId="77777777" w:rsidR="001A3F4A" w:rsidRDefault="001A3F4A">
      <w:r>
        <w:separator/>
      </w:r>
    </w:p>
  </w:footnote>
  <w:footnote w:type="continuationSeparator" w:id="0">
    <w:p w14:paraId="40D30C9F" w14:textId="77777777" w:rsidR="001A3F4A" w:rsidRDefault="001A3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2B9C71"/>
    <w:multiLevelType w:val="singleLevel"/>
    <w:tmpl w:val="812B9C7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7F620"/>
    <w:multiLevelType w:val="singleLevel"/>
    <w:tmpl w:val="88A7F62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B28EB84"/>
    <w:multiLevelType w:val="singleLevel"/>
    <w:tmpl w:val="9B28EB8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DC114EF"/>
    <w:multiLevelType w:val="singleLevel"/>
    <w:tmpl w:val="ADC114E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8CF0344"/>
    <w:multiLevelType w:val="singleLevel"/>
    <w:tmpl w:val="B8CF034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6576061"/>
    <w:multiLevelType w:val="singleLevel"/>
    <w:tmpl w:val="F6576061"/>
    <w:lvl w:ilvl="0">
      <w:start w:val="1"/>
      <w:numFmt w:val="upperLetter"/>
      <w:suff w:val="space"/>
      <w:lvlText w:val="%1."/>
      <w:lvlJc w:val="left"/>
    </w:lvl>
  </w:abstractNum>
  <w:abstractNum w:abstractNumId="6" w15:restartNumberingAfterBreak="0">
    <w:nsid w:val="1F3CD099"/>
    <w:multiLevelType w:val="singleLevel"/>
    <w:tmpl w:val="1F3CD099"/>
    <w:lvl w:ilvl="0">
      <w:start w:val="1"/>
      <w:numFmt w:val="decimal"/>
      <w:suff w:val="space"/>
      <w:lvlText w:val="%1."/>
      <w:lvlJc w:val="left"/>
    </w:lvl>
  </w:abstractNum>
  <w:abstractNum w:abstractNumId="7" w15:restartNumberingAfterBreak="0">
    <w:nsid w:val="2A62F209"/>
    <w:multiLevelType w:val="singleLevel"/>
    <w:tmpl w:val="2A62F209"/>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391DF46"/>
    <w:multiLevelType w:val="singleLevel"/>
    <w:tmpl w:val="6391DF46"/>
    <w:lvl w:ilvl="0">
      <w:start w:val="1"/>
      <w:numFmt w:val="bullet"/>
      <w:lvlText w:val=""/>
      <w:lvlJc w:val="left"/>
      <w:pPr>
        <w:tabs>
          <w:tab w:val="left" w:pos="420"/>
        </w:tabs>
        <w:ind w:left="420" w:hanging="420"/>
      </w:pPr>
      <w:rPr>
        <w:rFonts w:ascii="Wingdings" w:hAnsi="Wingdings" w:hint="default"/>
      </w:rPr>
    </w:lvl>
  </w:abstractNum>
  <w:num w:numId="1" w16cid:durableId="151265787">
    <w:abstractNumId w:val="6"/>
  </w:num>
  <w:num w:numId="2" w16cid:durableId="1250046170">
    <w:abstractNumId w:val="3"/>
  </w:num>
  <w:num w:numId="3" w16cid:durableId="1231312993">
    <w:abstractNumId w:val="5"/>
  </w:num>
  <w:num w:numId="4" w16cid:durableId="1960144340">
    <w:abstractNumId w:val="4"/>
  </w:num>
  <w:num w:numId="5" w16cid:durableId="1002977696">
    <w:abstractNumId w:val="1"/>
  </w:num>
  <w:num w:numId="6" w16cid:durableId="664356714">
    <w:abstractNumId w:val="7"/>
  </w:num>
  <w:num w:numId="7" w16cid:durableId="541941364">
    <w:abstractNumId w:val="2"/>
  </w:num>
  <w:num w:numId="8" w16cid:durableId="1122922520">
    <w:abstractNumId w:val="0"/>
  </w:num>
  <w:num w:numId="9" w16cid:durableId="294022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EE6EB7"/>
    <w:rsid w:val="001A3F4A"/>
    <w:rsid w:val="00707743"/>
    <w:rsid w:val="00B75342"/>
    <w:rsid w:val="00F5647F"/>
    <w:rsid w:val="0E272EC6"/>
    <w:rsid w:val="13EE6EB7"/>
    <w:rsid w:val="15562FA4"/>
    <w:rsid w:val="177C68DC"/>
    <w:rsid w:val="255D155A"/>
    <w:rsid w:val="482A5A71"/>
    <w:rsid w:val="4C0E5BAD"/>
    <w:rsid w:val="534136EE"/>
    <w:rsid w:val="5F14140D"/>
    <w:rsid w:val="66FC0F03"/>
    <w:rsid w:val="739F487E"/>
    <w:rsid w:val="7F4D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B692B"/>
  <w15:docId w15:val="{76D296FE-A516-4165-8D6A-0D6B4F9A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paragraph" w:styleId="FootnoteText">
    <w:name w:val="footnote text"/>
    <w:basedOn w:val="Normal"/>
    <w:pPr>
      <w:snapToGrid w:val="0"/>
    </w:pPr>
    <w:rPr>
      <w:sz w:val="18"/>
      <w:szCs w:val="18"/>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2025-09-07T04:05:00Z</dcterms:created>
  <dcterms:modified xsi:type="dcterms:W3CDTF">2025-09-11T11:02:00Z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8B8B52BA7A1D4DB3BF34AFE491CB30F1_13</vt:lpwstr>
  </property>
</Properties>
</file>