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9B" w:rsidRPr="00D9669B" w:rsidRDefault="001611BE" w:rsidP="001611BE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Міністерство освіти та науки</w:t>
      </w:r>
    </w:p>
    <w:p w:rsidR="00D9669B" w:rsidRPr="00D9669B" w:rsidRDefault="001611BE" w:rsidP="001611BE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Дніпропетровський національний університет імені</w:t>
      </w:r>
      <w:r w:rsidR="00D9669B" w:rsidRPr="00D9669B">
        <w:rPr>
          <w:rFonts w:eastAsia="Calibri" w:cs="Times New Roman"/>
          <w:sz w:val="32"/>
          <w:szCs w:val="28"/>
        </w:rPr>
        <w:t xml:space="preserve"> </w:t>
      </w:r>
      <w:r>
        <w:rPr>
          <w:rFonts w:eastAsia="Calibri" w:cs="Times New Roman"/>
          <w:sz w:val="32"/>
          <w:szCs w:val="28"/>
          <w:lang w:val="uk-UA"/>
        </w:rPr>
        <w:t>О</w:t>
      </w:r>
      <w:r w:rsidRPr="00D9669B">
        <w:rPr>
          <w:rFonts w:eastAsia="Calibri" w:cs="Times New Roman"/>
          <w:sz w:val="32"/>
          <w:szCs w:val="28"/>
          <w:lang w:val="uk-UA"/>
        </w:rPr>
        <w:t>.</w:t>
      </w:r>
      <w:r w:rsidR="00D9669B" w:rsidRPr="00D9669B">
        <w:rPr>
          <w:rFonts w:eastAsia="Calibri" w:cs="Times New Roman"/>
          <w:sz w:val="32"/>
          <w:szCs w:val="28"/>
        </w:rPr>
        <w:t xml:space="preserve"> </w:t>
      </w:r>
      <w:r w:rsidRPr="00D9669B">
        <w:rPr>
          <w:rFonts w:eastAsia="Calibri" w:cs="Times New Roman"/>
          <w:sz w:val="32"/>
          <w:szCs w:val="28"/>
          <w:lang w:val="uk-UA"/>
        </w:rPr>
        <w:t>Гончара</w:t>
      </w:r>
    </w:p>
    <w:p w:rsidR="00D9669B" w:rsidRPr="00D9669B" w:rsidRDefault="001611BE" w:rsidP="001611BE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 xml:space="preserve">Кафедра математичного забезпечення </w:t>
      </w:r>
      <w:r>
        <w:rPr>
          <w:rFonts w:eastAsia="Calibri" w:cs="Times New Roman"/>
          <w:sz w:val="32"/>
          <w:szCs w:val="28"/>
          <w:lang w:val="uk-UA"/>
        </w:rPr>
        <w:t>ЕОМ</w:t>
      </w:r>
    </w:p>
    <w:p w:rsidR="00D9669B" w:rsidRPr="00D9669B" w:rsidRDefault="00D9669B" w:rsidP="001611BE">
      <w:pPr>
        <w:jc w:val="center"/>
        <w:rPr>
          <w:rFonts w:eastAsia="Calibri" w:cs="Times New Roman"/>
          <w:szCs w:val="28"/>
          <w:lang w:val="uk-UA"/>
        </w:rPr>
      </w:pPr>
    </w:p>
    <w:p w:rsidR="00D9669B" w:rsidRPr="00D9669B" w:rsidRDefault="00D9669B" w:rsidP="001611BE">
      <w:pPr>
        <w:jc w:val="center"/>
        <w:rPr>
          <w:rFonts w:eastAsia="Calibri" w:cs="Times New Roman"/>
          <w:szCs w:val="28"/>
          <w:lang w:val="uk-UA"/>
        </w:rPr>
      </w:pPr>
    </w:p>
    <w:p w:rsidR="00D9669B" w:rsidRDefault="00D9669B" w:rsidP="001611BE">
      <w:pPr>
        <w:jc w:val="center"/>
        <w:rPr>
          <w:rFonts w:eastAsia="Calibri" w:cs="Times New Roman"/>
          <w:szCs w:val="28"/>
          <w:lang w:val="uk-UA"/>
        </w:rPr>
      </w:pPr>
    </w:p>
    <w:p w:rsidR="001611BE" w:rsidRDefault="001611BE" w:rsidP="001611BE">
      <w:pPr>
        <w:jc w:val="center"/>
        <w:rPr>
          <w:rFonts w:eastAsia="Calibri" w:cs="Times New Roman"/>
          <w:szCs w:val="28"/>
          <w:lang w:val="uk-UA"/>
        </w:rPr>
      </w:pPr>
    </w:p>
    <w:p w:rsidR="001611BE" w:rsidRPr="00D9669B" w:rsidRDefault="001611BE" w:rsidP="001611BE">
      <w:pPr>
        <w:jc w:val="center"/>
        <w:rPr>
          <w:rFonts w:eastAsia="Calibri" w:cs="Times New Roman"/>
          <w:szCs w:val="28"/>
          <w:lang w:val="uk-UA"/>
        </w:rPr>
      </w:pPr>
    </w:p>
    <w:p w:rsidR="00D9669B" w:rsidRPr="00D9669B" w:rsidRDefault="004506F6" w:rsidP="001611BE">
      <w:pPr>
        <w:jc w:val="center"/>
        <w:rPr>
          <w:rFonts w:eastAsia="Calibri" w:cs="Times New Roman"/>
          <w:sz w:val="36"/>
          <w:szCs w:val="28"/>
        </w:rPr>
      </w:pPr>
      <w:r>
        <w:rPr>
          <w:rFonts w:eastAsia="Calibri" w:cs="Times New Roman"/>
          <w:sz w:val="36"/>
          <w:szCs w:val="28"/>
          <w:lang w:val="uk-UA"/>
        </w:rPr>
        <w:t>Звіт до Лабораторної роботи № 1</w:t>
      </w:r>
    </w:p>
    <w:p w:rsidR="00D9669B" w:rsidRPr="00D9669B" w:rsidRDefault="00D9669B" w:rsidP="001611BE">
      <w:pPr>
        <w:jc w:val="center"/>
        <w:rPr>
          <w:rFonts w:eastAsia="Calibri" w:cs="Times New Roman"/>
          <w:sz w:val="36"/>
          <w:szCs w:val="28"/>
          <w:lang w:val="uk-UA"/>
        </w:rPr>
      </w:pPr>
      <w:r w:rsidRPr="00D9669B">
        <w:rPr>
          <w:rFonts w:eastAsia="Calibri" w:cs="Times New Roman"/>
          <w:sz w:val="36"/>
          <w:szCs w:val="28"/>
          <w:lang w:val="uk-UA"/>
        </w:rPr>
        <w:t>з курсу «Випадкові процеси»</w:t>
      </w:r>
    </w:p>
    <w:p w:rsidR="00D9669B" w:rsidRPr="00D9669B" w:rsidRDefault="00E64AA2" w:rsidP="001611BE">
      <w:pPr>
        <w:jc w:val="center"/>
        <w:rPr>
          <w:rFonts w:eastAsia="Calibri" w:cs="Times New Roman"/>
          <w:sz w:val="36"/>
          <w:szCs w:val="28"/>
          <w:lang w:val="uk-UA"/>
        </w:rPr>
      </w:pPr>
      <w:r>
        <w:rPr>
          <w:rFonts w:eastAsia="Calibri" w:cs="Times New Roman"/>
          <w:sz w:val="36"/>
          <w:szCs w:val="28"/>
          <w:lang w:val="uk-UA"/>
        </w:rPr>
        <w:t>н</w:t>
      </w:r>
      <w:r w:rsidR="00D9669B" w:rsidRPr="00D9669B">
        <w:rPr>
          <w:rFonts w:eastAsia="Calibri" w:cs="Times New Roman"/>
          <w:sz w:val="36"/>
          <w:szCs w:val="28"/>
          <w:lang w:val="uk-UA"/>
        </w:rPr>
        <w:t>а тему «</w:t>
      </w:r>
      <w:r w:rsidR="005D7826" w:rsidRPr="005D7826">
        <w:rPr>
          <w:rFonts w:eastAsia="Calibri" w:cs="Times New Roman"/>
          <w:sz w:val="36"/>
          <w:szCs w:val="28"/>
          <w:lang w:val="uk-UA"/>
        </w:rPr>
        <w:t xml:space="preserve">Кореляційний </w:t>
      </w:r>
      <w:r w:rsidR="00D912FB" w:rsidRPr="00D912FB">
        <w:rPr>
          <w:rFonts w:eastAsia="Calibri" w:cs="Times New Roman"/>
          <w:sz w:val="36"/>
          <w:szCs w:val="28"/>
          <w:lang w:val="uk-UA"/>
        </w:rPr>
        <w:t>аналіз</w:t>
      </w:r>
      <w:r w:rsidR="00D9669B" w:rsidRPr="00D9669B">
        <w:rPr>
          <w:rFonts w:eastAsia="Calibri" w:cs="Times New Roman"/>
          <w:sz w:val="36"/>
          <w:szCs w:val="28"/>
          <w:lang w:val="uk-UA"/>
        </w:rPr>
        <w:t>»</w:t>
      </w:r>
    </w:p>
    <w:p w:rsidR="00D9669B" w:rsidRPr="00D9669B" w:rsidRDefault="00D9669B" w:rsidP="001611BE">
      <w:pPr>
        <w:jc w:val="center"/>
        <w:rPr>
          <w:rFonts w:eastAsia="Calibri" w:cs="Times New Roman"/>
          <w:szCs w:val="28"/>
          <w:lang w:val="uk-UA"/>
        </w:rPr>
      </w:pPr>
    </w:p>
    <w:p w:rsidR="00D9669B" w:rsidRPr="00D9669B" w:rsidRDefault="00D9669B" w:rsidP="001611BE">
      <w:pPr>
        <w:jc w:val="center"/>
        <w:rPr>
          <w:rFonts w:eastAsia="Calibri" w:cs="Times New Roman"/>
          <w:szCs w:val="28"/>
          <w:lang w:val="uk-UA"/>
        </w:rPr>
      </w:pPr>
    </w:p>
    <w:p w:rsidR="00D9669B" w:rsidRPr="00D9669B" w:rsidRDefault="00D9669B" w:rsidP="001611BE">
      <w:pPr>
        <w:jc w:val="center"/>
        <w:rPr>
          <w:rFonts w:eastAsia="Calibri" w:cs="Times New Roman"/>
          <w:szCs w:val="28"/>
          <w:lang w:val="uk-UA"/>
        </w:rPr>
      </w:pPr>
    </w:p>
    <w:p w:rsidR="00D9669B" w:rsidRPr="00D9669B" w:rsidRDefault="00D9669B" w:rsidP="001611BE">
      <w:pPr>
        <w:jc w:val="left"/>
        <w:rPr>
          <w:rFonts w:eastAsia="Calibri" w:cs="Times New Roman"/>
          <w:szCs w:val="28"/>
          <w:lang w:val="uk-UA"/>
        </w:rPr>
      </w:pPr>
    </w:p>
    <w:p w:rsidR="00D9669B" w:rsidRPr="00D9669B" w:rsidRDefault="009F5216" w:rsidP="009F5216">
      <w:pPr>
        <w:ind w:left="5670"/>
        <w:rPr>
          <w:rFonts w:eastAsia="Calibri" w:cs="Times New Roman"/>
          <w:sz w:val="32"/>
          <w:szCs w:val="28"/>
          <w:lang w:val="uk-UA"/>
        </w:rPr>
      </w:pPr>
      <w:r>
        <w:rPr>
          <w:rFonts w:eastAsia="Calibri" w:cs="Times New Roman"/>
          <w:sz w:val="32"/>
          <w:szCs w:val="28"/>
          <w:lang w:val="uk-UA"/>
        </w:rPr>
        <w:t>Виконав: студент</w:t>
      </w:r>
      <w:r w:rsidR="00D9669B" w:rsidRPr="00D9669B">
        <w:rPr>
          <w:rFonts w:eastAsia="Calibri" w:cs="Times New Roman"/>
          <w:sz w:val="32"/>
          <w:szCs w:val="28"/>
          <w:lang w:val="uk-UA"/>
        </w:rPr>
        <w:t xml:space="preserve"> групи </w:t>
      </w:r>
      <w:r>
        <w:rPr>
          <w:rFonts w:eastAsia="Calibri" w:cs="Times New Roman"/>
          <w:sz w:val="32"/>
          <w:szCs w:val="28"/>
          <w:lang w:val="uk-UA"/>
        </w:rPr>
        <w:t>ПМ-13-1</w:t>
      </w:r>
    </w:p>
    <w:p w:rsidR="00D9669B" w:rsidRPr="009F5216" w:rsidRDefault="00E64AA2" w:rsidP="009F5216">
      <w:pPr>
        <w:ind w:left="5670"/>
        <w:rPr>
          <w:rFonts w:eastAsia="Calibri" w:cs="Times New Roman"/>
          <w:sz w:val="32"/>
          <w:szCs w:val="28"/>
          <w:lang w:val="uk-UA"/>
        </w:rPr>
      </w:pPr>
      <w:proofErr w:type="spellStart"/>
      <w:r>
        <w:rPr>
          <w:rFonts w:eastAsia="Calibri" w:cs="Times New Roman"/>
          <w:sz w:val="32"/>
          <w:szCs w:val="28"/>
          <w:lang w:val="uk-UA"/>
        </w:rPr>
        <w:t>Вольфсон</w:t>
      </w:r>
      <w:proofErr w:type="spellEnd"/>
      <w:r>
        <w:rPr>
          <w:rFonts w:eastAsia="Calibri" w:cs="Times New Roman"/>
          <w:sz w:val="32"/>
          <w:szCs w:val="28"/>
          <w:lang w:val="uk-UA"/>
        </w:rPr>
        <w:t xml:space="preserve"> Олександр</w:t>
      </w:r>
    </w:p>
    <w:p w:rsidR="00D9669B" w:rsidRPr="00D9669B" w:rsidRDefault="00D9669B" w:rsidP="009F5216">
      <w:pPr>
        <w:ind w:left="5670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Перевірила:</w:t>
      </w:r>
      <w:r w:rsidR="009F5216">
        <w:rPr>
          <w:rFonts w:eastAsia="Calibri" w:cs="Times New Roman"/>
          <w:sz w:val="32"/>
          <w:szCs w:val="28"/>
          <w:lang w:val="uk-UA"/>
        </w:rPr>
        <w:t xml:space="preserve">  </w:t>
      </w:r>
      <w:r w:rsidRPr="00D9669B">
        <w:rPr>
          <w:rFonts w:eastAsia="Calibri" w:cs="Times New Roman"/>
          <w:sz w:val="32"/>
          <w:szCs w:val="28"/>
          <w:lang w:val="uk-UA"/>
        </w:rPr>
        <w:t>ас</w:t>
      </w:r>
      <w:r w:rsidR="009F5216">
        <w:rPr>
          <w:rFonts w:eastAsia="Calibri" w:cs="Times New Roman"/>
          <w:sz w:val="32"/>
          <w:szCs w:val="28"/>
          <w:lang w:val="uk-UA"/>
        </w:rPr>
        <w:t xml:space="preserve">истент </w:t>
      </w:r>
      <w:r w:rsidRPr="00D9669B">
        <w:rPr>
          <w:rFonts w:eastAsia="Calibri" w:cs="Times New Roman"/>
          <w:sz w:val="32"/>
          <w:szCs w:val="28"/>
          <w:lang w:val="uk-UA"/>
        </w:rPr>
        <w:t xml:space="preserve"> </w:t>
      </w:r>
      <w:proofErr w:type="spellStart"/>
      <w:r w:rsidRPr="00D9669B">
        <w:rPr>
          <w:rFonts w:eastAsia="Calibri" w:cs="Times New Roman"/>
          <w:sz w:val="32"/>
          <w:szCs w:val="28"/>
          <w:lang w:val="uk-UA"/>
        </w:rPr>
        <w:t>Ризоль</w:t>
      </w:r>
      <w:proofErr w:type="spellEnd"/>
      <w:r w:rsidRPr="00D9669B">
        <w:rPr>
          <w:rFonts w:eastAsia="Calibri" w:cs="Times New Roman"/>
          <w:sz w:val="32"/>
          <w:szCs w:val="28"/>
          <w:lang w:val="uk-UA"/>
        </w:rPr>
        <w:t xml:space="preserve"> О.О.</w:t>
      </w:r>
    </w:p>
    <w:p w:rsidR="00D9669B" w:rsidRPr="00D9669B" w:rsidRDefault="00D9669B" w:rsidP="00D9669B">
      <w:pPr>
        <w:rPr>
          <w:rFonts w:eastAsia="Calibri" w:cs="Times New Roman"/>
          <w:szCs w:val="28"/>
          <w:lang w:val="uk-UA"/>
        </w:rPr>
      </w:pPr>
    </w:p>
    <w:p w:rsidR="00D9669B" w:rsidRPr="00D9669B" w:rsidRDefault="00D9669B" w:rsidP="00D9669B">
      <w:pPr>
        <w:rPr>
          <w:rFonts w:eastAsia="Calibri" w:cs="Times New Roman"/>
          <w:szCs w:val="28"/>
          <w:lang w:val="uk-UA"/>
        </w:rPr>
      </w:pPr>
    </w:p>
    <w:p w:rsidR="00D9669B" w:rsidRDefault="00D9669B" w:rsidP="00D9669B">
      <w:pPr>
        <w:jc w:val="center"/>
        <w:rPr>
          <w:rFonts w:eastAsia="Calibri" w:cs="Times New Roman"/>
          <w:szCs w:val="28"/>
          <w:lang w:val="uk-UA"/>
        </w:rPr>
      </w:pPr>
    </w:p>
    <w:p w:rsidR="004506F6" w:rsidRPr="00D9669B" w:rsidRDefault="004506F6" w:rsidP="00D9669B">
      <w:pPr>
        <w:jc w:val="center"/>
        <w:rPr>
          <w:rFonts w:eastAsia="Calibri" w:cs="Times New Roman"/>
          <w:szCs w:val="28"/>
          <w:lang w:val="uk-UA"/>
        </w:rPr>
      </w:pPr>
    </w:p>
    <w:p w:rsidR="00D9669B" w:rsidRPr="00D9669B" w:rsidRDefault="00D9669B" w:rsidP="00D9669B">
      <w:pPr>
        <w:jc w:val="center"/>
        <w:rPr>
          <w:rFonts w:eastAsia="Calibri" w:cs="Times New Roman"/>
          <w:szCs w:val="28"/>
          <w:lang w:val="uk-UA"/>
        </w:rPr>
      </w:pPr>
      <w:r w:rsidRPr="00D9669B">
        <w:rPr>
          <w:rFonts w:eastAsia="Calibri" w:cs="Times New Roman"/>
          <w:szCs w:val="28"/>
          <w:lang w:val="uk-UA"/>
        </w:rPr>
        <w:t xml:space="preserve">Дніпро </w:t>
      </w:r>
    </w:p>
    <w:p w:rsidR="00D9669B" w:rsidRPr="00D9669B" w:rsidRDefault="00D9669B" w:rsidP="00D9669B">
      <w:pPr>
        <w:jc w:val="center"/>
        <w:rPr>
          <w:rFonts w:eastAsia="Calibri" w:cs="Times New Roman"/>
          <w:szCs w:val="28"/>
        </w:rPr>
      </w:pPr>
      <w:r w:rsidRPr="00D9669B">
        <w:rPr>
          <w:rFonts w:eastAsia="Calibri" w:cs="Times New Roman"/>
          <w:szCs w:val="28"/>
          <w:lang w:val="uk-UA"/>
        </w:rPr>
        <w:t>2016</w:t>
      </w:r>
    </w:p>
    <w:p w:rsidR="00D9669B" w:rsidRPr="00D9669B" w:rsidRDefault="00D9669B" w:rsidP="00D9669B">
      <w:pPr>
        <w:spacing w:line="360" w:lineRule="auto"/>
        <w:rPr>
          <w:rFonts w:eastAsia="Calibri" w:cs="Times New Roman"/>
          <w:szCs w:val="28"/>
        </w:rPr>
        <w:sectPr w:rsidR="00D9669B" w:rsidRPr="00D9669B" w:rsidSect="0055439F">
          <w:footerReference w:type="default" r:id="rId7"/>
          <w:pgSz w:w="11906" w:h="16838"/>
          <w:pgMar w:top="1134" w:right="567" w:bottom="1134" w:left="851" w:header="709" w:footer="709" w:gutter="0"/>
          <w:cols w:space="708"/>
          <w:titlePg/>
          <w:docGrid w:linePitch="360"/>
        </w:sectPr>
      </w:pPr>
    </w:p>
    <w:p w:rsidR="00D9669B" w:rsidRPr="00D9669B" w:rsidRDefault="00D9669B" w:rsidP="004506F6">
      <w:pPr>
        <w:pStyle w:val="1"/>
        <w:rPr>
          <w:rFonts w:eastAsia="Times New Roman"/>
          <w:lang w:val="uk-UA"/>
        </w:rPr>
      </w:pPr>
      <w:bookmarkStart w:id="0" w:name="_Toc432324524"/>
      <w:bookmarkStart w:id="1" w:name="_Toc433798319"/>
      <w:bookmarkStart w:id="2" w:name="_Toc437271529"/>
      <w:bookmarkStart w:id="3" w:name="_Toc467663604"/>
      <w:r w:rsidRPr="00D9669B">
        <w:rPr>
          <w:rFonts w:eastAsia="Times New Roman"/>
          <w:lang w:val="uk-UA"/>
        </w:rPr>
        <w:lastRenderedPageBreak/>
        <w:t>Зміст</w:t>
      </w:r>
      <w:bookmarkEnd w:id="0"/>
      <w:bookmarkEnd w:id="1"/>
      <w:bookmarkEnd w:id="2"/>
      <w:bookmarkEnd w:id="3"/>
    </w:p>
    <w:sdt>
      <w:sdtPr>
        <w:rPr>
          <w:rFonts w:eastAsia="Calibri" w:cs="Times New Roman"/>
          <w:szCs w:val="24"/>
        </w:rPr>
        <w:id w:val="-1124989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6EB8" w:rsidRDefault="00D9669B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9669B">
            <w:rPr>
              <w:rFonts w:eastAsia="Calibri" w:cs="Times New Roman"/>
              <w:szCs w:val="24"/>
            </w:rPr>
            <w:fldChar w:fldCharType="begin"/>
          </w:r>
          <w:r w:rsidRPr="00D9669B">
            <w:rPr>
              <w:rFonts w:eastAsia="Calibri" w:cs="Times New Roman"/>
              <w:szCs w:val="24"/>
            </w:rPr>
            <w:instrText xml:space="preserve"> TOC \o "1-3" \h \z \u </w:instrText>
          </w:r>
          <w:r w:rsidRPr="00D9669B">
            <w:rPr>
              <w:rFonts w:eastAsia="Calibri" w:cs="Times New Roman"/>
              <w:szCs w:val="24"/>
            </w:rPr>
            <w:fldChar w:fldCharType="separate"/>
          </w:r>
          <w:hyperlink w:anchor="_Toc467663604" w:history="1">
            <w:r w:rsidR="00626EB8" w:rsidRPr="00CD775F">
              <w:rPr>
                <w:rStyle w:val="a8"/>
                <w:rFonts w:eastAsia="Times New Roman"/>
                <w:noProof/>
                <w:lang w:val="uk-UA"/>
              </w:rPr>
              <w:t>Зміст</w:t>
            </w:r>
            <w:r w:rsidR="00626EB8">
              <w:rPr>
                <w:noProof/>
                <w:webHidden/>
              </w:rPr>
              <w:tab/>
            </w:r>
            <w:r w:rsidR="00626EB8">
              <w:rPr>
                <w:noProof/>
                <w:webHidden/>
              </w:rPr>
              <w:fldChar w:fldCharType="begin"/>
            </w:r>
            <w:r w:rsidR="00626EB8">
              <w:rPr>
                <w:noProof/>
                <w:webHidden/>
              </w:rPr>
              <w:instrText xml:space="preserve"> PAGEREF _Toc467663604 \h </w:instrText>
            </w:r>
            <w:r w:rsidR="00626EB8">
              <w:rPr>
                <w:noProof/>
                <w:webHidden/>
              </w:rPr>
            </w:r>
            <w:r w:rsidR="00626EB8">
              <w:rPr>
                <w:noProof/>
                <w:webHidden/>
              </w:rPr>
              <w:fldChar w:fldCharType="separate"/>
            </w:r>
            <w:r w:rsidR="00626EB8">
              <w:rPr>
                <w:noProof/>
                <w:webHidden/>
              </w:rPr>
              <w:t>2</w:t>
            </w:r>
            <w:r w:rsidR="00626EB8">
              <w:rPr>
                <w:noProof/>
                <w:webHidden/>
              </w:rPr>
              <w:fldChar w:fldCharType="end"/>
            </w:r>
          </w:hyperlink>
        </w:p>
        <w:p w:rsidR="00626EB8" w:rsidRDefault="003E5628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7663605" w:history="1">
            <w:r w:rsidR="00626EB8" w:rsidRPr="00CD775F">
              <w:rPr>
                <w:rStyle w:val="a8"/>
                <w:rFonts w:eastAsia="Times New Roman"/>
                <w:noProof/>
                <w:lang w:val="uk-UA"/>
              </w:rPr>
              <w:t>Постановка задачі</w:t>
            </w:r>
            <w:r w:rsidR="00626EB8">
              <w:rPr>
                <w:noProof/>
                <w:webHidden/>
              </w:rPr>
              <w:tab/>
            </w:r>
            <w:r w:rsidR="00626EB8">
              <w:rPr>
                <w:noProof/>
                <w:webHidden/>
              </w:rPr>
              <w:fldChar w:fldCharType="begin"/>
            </w:r>
            <w:r w:rsidR="00626EB8">
              <w:rPr>
                <w:noProof/>
                <w:webHidden/>
              </w:rPr>
              <w:instrText xml:space="preserve"> PAGEREF _Toc467663605 \h </w:instrText>
            </w:r>
            <w:r w:rsidR="00626EB8">
              <w:rPr>
                <w:noProof/>
                <w:webHidden/>
              </w:rPr>
            </w:r>
            <w:r w:rsidR="00626EB8">
              <w:rPr>
                <w:noProof/>
                <w:webHidden/>
              </w:rPr>
              <w:fldChar w:fldCharType="separate"/>
            </w:r>
            <w:r w:rsidR="00626EB8">
              <w:rPr>
                <w:noProof/>
                <w:webHidden/>
              </w:rPr>
              <w:t>3</w:t>
            </w:r>
            <w:r w:rsidR="00626EB8">
              <w:rPr>
                <w:noProof/>
                <w:webHidden/>
              </w:rPr>
              <w:fldChar w:fldCharType="end"/>
            </w:r>
          </w:hyperlink>
        </w:p>
        <w:p w:rsidR="00626EB8" w:rsidRDefault="003E5628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7663606" w:history="1">
            <w:r w:rsidR="00626EB8" w:rsidRPr="00CD775F">
              <w:rPr>
                <w:rStyle w:val="a8"/>
                <w:rFonts w:eastAsia="Times New Roman"/>
                <w:noProof/>
                <w:lang w:val="uk-UA"/>
              </w:rPr>
              <w:t>Аналіз результатів</w:t>
            </w:r>
            <w:r w:rsidR="00626EB8">
              <w:rPr>
                <w:noProof/>
                <w:webHidden/>
              </w:rPr>
              <w:tab/>
            </w:r>
            <w:r w:rsidR="00626EB8">
              <w:rPr>
                <w:noProof/>
                <w:webHidden/>
              </w:rPr>
              <w:fldChar w:fldCharType="begin"/>
            </w:r>
            <w:r w:rsidR="00626EB8">
              <w:rPr>
                <w:noProof/>
                <w:webHidden/>
              </w:rPr>
              <w:instrText xml:space="preserve"> PAGEREF _Toc467663606 \h </w:instrText>
            </w:r>
            <w:r w:rsidR="00626EB8">
              <w:rPr>
                <w:noProof/>
                <w:webHidden/>
              </w:rPr>
            </w:r>
            <w:r w:rsidR="00626EB8">
              <w:rPr>
                <w:noProof/>
                <w:webHidden/>
              </w:rPr>
              <w:fldChar w:fldCharType="separate"/>
            </w:r>
            <w:r w:rsidR="00626EB8">
              <w:rPr>
                <w:noProof/>
                <w:webHidden/>
              </w:rPr>
              <w:t>5</w:t>
            </w:r>
            <w:r w:rsidR="00626EB8">
              <w:rPr>
                <w:noProof/>
                <w:webHidden/>
              </w:rPr>
              <w:fldChar w:fldCharType="end"/>
            </w:r>
          </w:hyperlink>
        </w:p>
        <w:p w:rsidR="00D9669B" w:rsidRPr="00D9669B" w:rsidRDefault="00D9669B" w:rsidP="00D9669B">
          <w:pPr>
            <w:rPr>
              <w:rFonts w:eastAsia="Calibri" w:cs="Times New Roman"/>
              <w:szCs w:val="24"/>
            </w:rPr>
          </w:pPr>
          <w:r w:rsidRPr="00D9669B">
            <w:rPr>
              <w:rFonts w:eastAsia="Calibri" w:cs="Times New Roman"/>
              <w:b/>
              <w:bCs/>
              <w:szCs w:val="24"/>
            </w:rPr>
            <w:fldChar w:fldCharType="end"/>
          </w:r>
        </w:p>
      </w:sdtContent>
    </w:sdt>
    <w:p w:rsidR="00D9669B" w:rsidRPr="00D9669B" w:rsidRDefault="00D9669B" w:rsidP="00D9669B">
      <w:pPr>
        <w:rPr>
          <w:rFonts w:ascii="Calibri Light" w:eastAsia="Times New Roman" w:hAnsi="Calibri Light" w:cs="Times New Roman"/>
          <w:color w:val="2E74B5"/>
          <w:sz w:val="52"/>
          <w:szCs w:val="32"/>
          <w:lang w:val="uk-UA"/>
        </w:rPr>
      </w:pPr>
      <w:r w:rsidRPr="00D9669B">
        <w:rPr>
          <w:rFonts w:eastAsia="Calibri" w:cs="Times New Roman"/>
          <w:szCs w:val="24"/>
          <w:lang w:val="uk-UA"/>
        </w:rPr>
        <w:br w:type="page"/>
      </w:r>
    </w:p>
    <w:p w:rsidR="00D9669B" w:rsidRPr="00D9669B" w:rsidRDefault="00D9669B" w:rsidP="00E64AA2">
      <w:pPr>
        <w:pStyle w:val="1"/>
        <w:jc w:val="left"/>
        <w:rPr>
          <w:rFonts w:eastAsia="Times New Roman"/>
          <w:lang w:val="uk-UA"/>
        </w:rPr>
      </w:pPr>
      <w:bookmarkStart w:id="4" w:name="_Toc467663605"/>
      <w:r w:rsidRPr="00D9669B">
        <w:rPr>
          <w:rFonts w:eastAsia="Times New Roman"/>
          <w:lang w:val="uk-UA"/>
        </w:rPr>
        <w:lastRenderedPageBreak/>
        <w:t>Постановка задачі</w:t>
      </w:r>
      <w:bookmarkEnd w:id="4"/>
    </w:p>
    <w:p w:rsidR="00E64AA2" w:rsidRPr="00E64AA2" w:rsidRDefault="00E64AA2" w:rsidP="00E64AA2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Написати програму (вимоги до програми див. нижче), яка б дозволила користувачу провести аналіз двовимірних статистичних даних, що передбачає реалізацію таких обчислювальних процедур:</w:t>
      </w:r>
    </w:p>
    <w:p w:rsidR="00E64AA2" w:rsidRPr="00E64AA2" w:rsidRDefault="00E64AA2" w:rsidP="00E64AA2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Побудову кореляційного поля і проведення первинного статистичного аналізу окремих ознак об’єкта (точкове та інтервальне оцінювання середнього, середньоквадратичного, коефіцієнтів асиметрії та ексцесу).</w:t>
      </w:r>
    </w:p>
    <w:p w:rsidR="00E64AA2" w:rsidRPr="00E64AA2" w:rsidRDefault="00E64AA2" w:rsidP="00E64AA2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Перевірку наявності стохастичного зв’язку між окремими ознаками об’єкта:</w:t>
      </w:r>
    </w:p>
    <w:p w:rsidR="00E64AA2" w:rsidRPr="00E64AA2" w:rsidRDefault="00E64AA2" w:rsidP="00E64AA2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знаходження оцінки коефіцієнта кореляції, перевірку його значущості та призначення довірчого інтервалу (у випадку значущості);</w:t>
      </w:r>
    </w:p>
    <w:p w:rsidR="00E64AA2" w:rsidRPr="00E64AA2" w:rsidRDefault="00E64AA2" w:rsidP="00E64AA2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>обчислення коефіцієнта кореляційного відношення та перевірку його значущості;</w:t>
      </w:r>
    </w:p>
    <w:p w:rsidR="00E64AA2" w:rsidRPr="00E64AA2" w:rsidRDefault="00E64AA2" w:rsidP="00E64AA2">
      <w:pPr>
        <w:rPr>
          <w:rFonts w:eastAsia="Calibri" w:cs="Times New Roman"/>
          <w:bCs/>
          <w:szCs w:val="24"/>
          <w:lang w:val="uk-UA"/>
        </w:rPr>
      </w:pPr>
      <w:r w:rsidRPr="00E64AA2">
        <w:rPr>
          <w:rFonts w:eastAsia="Calibri" w:cs="Times New Roman"/>
          <w:bCs/>
          <w:szCs w:val="24"/>
          <w:lang w:val="uk-UA"/>
        </w:rPr>
        <w:t xml:space="preserve">підрахунок рангових коефіцієнтів кореляції </w:t>
      </w:r>
      <w:proofErr w:type="spellStart"/>
      <w:r w:rsidRPr="00E64AA2">
        <w:rPr>
          <w:rFonts w:eastAsia="Calibri" w:cs="Times New Roman"/>
          <w:bCs/>
          <w:szCs w:val="24"/>
          <w:lang w:val="uk-UA"/>
        </w:rPr>
        <w:t>Спірмена</w:t>
      </w:r>
      <w:proofErr w:type="spellEnd"/>
      <w:r w:rsidRPr="00E64AA2">
        <w:rPr>
          <w:rFonts w:eastAsia="Calibri" w:cs="Times New Roman"/>
          <w:bCs/>
          <w:szCs w:val="24"/>
          <w:lang w:val="uk-UA"/>
        </w:rPr>
        <w:t xml:space="preserve"> та </w:t>
      </w:r>
      <w:proofErr w:type="spellStart"/>
      <w:r w:rsidRPr="00E64AA2">
        <w:rPr>
          <w:rFonts w:eastAsia="Calibri" w:cs="Times New Roman"/>
          <w:bCs/>
          <w:szCs w:val="24"/>
          <w:lang w:val="uk-UA"/>
        </w:rPr>
        <w:t>Кендалла</w:t>
      </w:r>
      <w:proofErr w:type="spellEnd"/>
      <w:r w:rsidRPr="00E64AA2">
        <w:rPr>
          <w:rFonts w:eastAsia="Calibri" w:cs="Times New Roman"/>
          <w:bCs/>
          <w:szCs w:val="24"/>
          <w:lang w:val="uk-UA"/>
        </w:rPr>
        <w:t xml:space="preserve"> та перевірку їх значущості.</w:t>
      </w:r>
    </w:p>
    <w:p w:rsidR="00D9669B" w:rsidRDefault="00D9669B" w:rsidP="009F5216">
      <w:pPr>
        <w:jc w:val="center"/>
        <w:rPr>
          <w:rFonts w:eastAsia="Calibri" w:cs="Times New Roman"/>
          <w:b/>
          <w:szCs w:val="28"/>
          <w:lang w:val="uk-UA"/>
        </w:rPr>
      </w:pPr>
      <w:r w:rsidRPr="00D9669B">
        <w:rPr>
          <w:rFonts w:eastAsia="Calibri" w:cs="Times New Roman"/>
          <w:b/>
          <w:szCs w:val="28"/>
          <w:lang w:val="uk-UA"/>
        </w:rPr>
        <w:t>Вимоги до програми</w:t>
      </w:r>
    </w:p>
    <w:tbl>
      <w:tblPr>
        <w:tblpPr w:leftFromText="180" w:rightFromText="180" w:vertAnchor="text" w:horzAnchor="margin" w:tblpXSpec="center" w:tblpY="15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8"/>
        <w:gridCol w:w="1971"/>
        <w:gridCol w:w="1971"/>
        <w:gridCol w:w="1971"/>
      </w:tblGrid>
      <w:tr w:rsidR="006F176C" w:rsidRPr="00D912FB" w:rsidTr="006F176C">
        <w:trPr>
          <w:trHeight w:val="570"/>
        </w:trPr>
        <w:tc>
          <w:tcPr>
            <w:tcW w:w="4809" w:type="dxa"/>
            <w:gridSpan w:val="2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i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95pt;height:11.5pt" o:ole="">
                  <v:imagedata r:id="rId8" o:title=""/>
                </v:shape>
                <o:OLEObject Type="Embed" ProgID="Equation.DSMT4" ShapeID="_x0000_i1025" DrawAspect="Content" ObjectID="_1541406260" r:id="rId9"/>
              </w:objec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i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object w:dxaOrig="220" w:dyaOrig="260">
                <v:shape id="_x0000_i1026" type="#_x0000_t75" style="width:11.5pt;height:13pt" o:ole="">
                  <v:imagedata r:id="rId10" o:title=""/>
                </v:shape>
                <o:OLEObject Type="Embed" ProgID="Equation.DSMT4" ShapeID="_x0000_i1026" DrawAspect="Content" ObjectID="_1541406261" r:id="rId11"/>
              </w:object>
            </w:r>
          </w:p>
        </w:tc>
      </w:tr>
      <w:tr w:rsidR="006F176C" w:rsidRPr="00D912FB" w:rsidTr="006F176C">
        <w:trPr>
          <w:trHeight w:val="570"/>
        </w:trPr>
        <w:tc>
          <w:tcPr>
            <w:tcW w:w="2838" w:type="dxa"/>
            <w:vMerge w:val="restart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Середнє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6F176C" w:rsidRPr="00D912FB" w:rsidTr="006F176C">
        <w:trPr>
          <w:trHeight w:val="570"/>
        </w:trPr>
        <w:tc>
          <w:tcPr>
            <w:tcW w:w="2838" w:type="dxa"/>
            <w:vMerge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</w:t>
            </w:r>
            <w:proofErr w:type="spellEnd"/>
            <w:r w:rsidRPr="00D912FB">
              <w:rPr>
                <w:rFonts w:eastAsia="Calibri" w:cs="Times New Roman"/>
                <w:szCs w:val="24"/>
                <w:lang w:val="uk-UA"/>
              </w:rPr>
              <w:t>. інтервал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6F176C" w:rsidRPr="00D912FB" w:rsidTr="006F176C">
        <w:trPr>
          <w:trHeight w:val="570"/>
        </w:trPr>
        <w:tc>
          <w:tcPr>
            <w:tcW w:w="2838" w:type="dxa"/>
            <w:vMerge w:val="restart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Середньоквадратичне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6F176C" w:rsidRPr="00D912FB" w:rsidTr="006F176C">
        <w:trPr>
          <w:trHeight w:val="571"/>
        </w:trPr>
        <w:tc>
          <w:tcPr>
            <w:tcW w:w="2838" w:type="dxa"/>
            <w:vMerge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</w:t>
            </w:r>
            <w:proofErr w:type="spellEnd"/>
            <w:r w:rsidRPr="00D912FB">
              <w:rPr>
                <w:rFonts w:eastAsia="Calibri" w:cs="Times New Roman"/>
                <w:szCs w:val="24"/>
                <w:lang w:val="uk-UA"/>
              </w:rPr>
              <w:t>. інтервал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6F176C" w:rsidRPr="00D912FB" w:rsidTr="006F176C">
        <w:trPr>
          <w:trHeight w:val="570"/>
        </w:trPr>
        <w:tc>
          <w:tcPr>
            <w:tcW w:w="2838" w:type="dxa"/>
            <w:vMerge w:val="restart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Асиметрія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6F176C" w:rsidRPr="00D912FB" w:rsidTr="006F176C">
        <w:trPr>
          <w:trHeight w:val="570"/>
        </w:trPr>
        <w:tc>
          <w:tcPr>
            <w:tcW w:w="2838" w:type="dxa"/>
            <w:vMerge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</w:t>
            </w:r>
            <w:proofErr w:type="spellEnd"/>
            <w:r w:rsidRPr="00D912FB">
              <w:rPr>
                <w:rFonts w:eastAsia="Calibri" w:cs="Times New Roman"/>
                <w:szCs w:val="24"/>
                <w:lang w:val="uk-UA"/>
              </w:rPr>
              <w:t>. інтервал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6F176C" w:rsidRPr="00D912FB" w:rsidTr="006F176C">
        <w:trPr>
          <w:trHeight w:val="570"/>
        </w:trPr>
        <w:tc>
          <w:tcPr>
            <w:tcW w:w="2838" w:type="dxa"/>
            <w:vMerge w:val="restart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Ексцес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Оцінка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6F176C" w:rsidRPr="00D912FB" w:rsidTr="006F176C">
        <w:trPr>
          <w:trHeight w:val="158"/>
        </w:trPr>
        <w:tc>
          <w:tcPr>
            <w:tcW w:w="2838" w:type="dxa"/>
            <w:vMerge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</w:t>
            </w:r>
            <w:proofErr w:type="spellEnd"/>
            <w:r w:rsidRPr="00D912FB">
              <w:rPr>
                <w:rFonts w:eastAsia="Calibri" w:cs="Times New Roman"/>
                <w:szCs w:val="24"/>
                <w:lang w:val="uk-UA"/>
              </w:rPr>
              <w:t>. інтервал</w:t>
            </w: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1971" w:type="dxa"/>
          </w:tcPr>
          <w:p w:rsidR="006F176C" w:rsidRPr="00D912FB" w:rsidRDefault="006F176C" w:rsidP="006F176C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</w:tbl>
    <w:p w:rsidR="00D912FB" w:rsidRPr="00D912FB" w:rsidRDefault="00D912FB" w:rsidP="009F5216">
      <w:pPr>
        <w:numPr>
          <w:ilvl w:val="1"/>
          <w:numId w:val="2"/>
        </w:numPr>
        <w:rPr>
          <w:rFonts w:eastAsia="Calibri" w:cs="Times New Roman"/>
          <w:szCs w:val="24"/>
          <w:lang w:val="uk-UA"/>
        </w:rPr>
      </w:pPr>
      <w:r w:rsidRPr="00D912FB">
        <w:rPr>
          <w:rFonts w:eastAsia="Calibri" w:cs="Times New Roman"/>
          <w:szCs w:val="24"/>
          <w:lang w:val="uk-UA"/>
        </w:rPr>
        <w:t xml:space="preserve">Програма повинна бути незалежна від даних. Вхідний файл має обиратися в діалозі з користувачем. Передбачається, що вхідні дані знаходяться в текстовому файлі. </w:t>
      </w:r>
    </w:p>
    <w:p w:rsidR="00D912FB" w:rsidRPr="00D912FB" w:rsidRDefault="00D912FB" w:rsidP="009F5216">
      <w:pPr>
        <w:numPr>
          <w:ilvl w:val="1"/>
          <w:numId w:val="2"/>
        </w:numPr>
        <w:rPr>
          <w:rFonts w:eastAsia="Calibri" w:cs="Times New Roman"/>
          <w:szCs w:val="24"/>
          <w:lang w:val="uk-UA"/>
        </w:rPr>
      </w:pPr>
      <w:r w:rsidRPr="00D912FB">
        <w:rPr>
          <w:rFonts w:eastAsia="Calibri" w:cs="Times New Roman"/>
          <w:szCs w:val="24"/>
          <w:lang w:val="uk-UA"/>
        </w:rPr>
        <w:t xml:space="preserve">Результати первинного статистичного аналізу за ознаками </w:t>
      </w:r>
      <w:r w:rsidRPr="00D912FB">
        <w:rPr>
          <w:rFonts w:eastAsia="Calibri" w:cs="Times New Roman"/>
          <w:i/>
          <w:szCs w:val="24"/>
          <w:lang w:val="en-US"/>
        </w:rPr>
        <w:t>x</w:t>
      </w:r>
      <w:r w:rsidRPr="00D912FB">
        <w:rPr>
          <w:rFonts w:eastAsia="Calibri" w:cs="Times New Roman"/>
          <w:szCs w:val="24"/>
          <w:lang w:val="uk-UA"/>
        </w:rPr>
        <w:t xml:space="preserve"> та </w:t>
      </w:r>
      <w:r w:rsidRPr="00D912FB">
        <w:rPr>
          <w:rFonts w:eastAsia="Calibri" w:cs="Times New Roman"/>
          <w:i/>
          <w:szCs w:val="24"/>
          <w:lang w:val="en-US"/>
        </w:rPr>
        <w:t>y</w:t>
      </w:r>
      <w:r w:rsidR="006F176C">
        <w:rPr>
          <w:rFonts w:eastAsia="Calibri" w:cs="Times New Roman"/>
          <w:szCs w:val="24"/>
          <w:lang w:val="uk-UA"/>
        </w:rPr>
        <w:t xml:space="preserve"> вивести у </w:t>
      </w:r>
      <w:r w:rsidR="006F176C">
        <w:rPr>
          <w:rFonts w:eastAsia="Calibri" w:cs="Times New Roman"/>
          <w:szCs w:val="24"/>
          <w:lang w:val="uk-UA"/>
        </w:rPr>
        <w:lastRenderedPageBreak/>
        <w:t>таблицю.</w:t>
      </w:r>
    </w:p>
    <w:p w:rsidR="00D912FB" w:rsidRPr="00D912FB" w:rsidRDefault="00D912FB" w:rsidP="009F5216">
      <w:pPr>
        <w:numPr>
          <w:ilvl w:val="1"/>
          <w:numId w:val="2"/>
        </w:numPr>
        <w:rPr>
          <w:rFonts w:eastAsia="Calibri" w:cs="Times New Roman"/>
          <w:szCs w:val="24"/>
          <w:lang w:val="uk-UA"/>
        </w:rPr>
      </w:pPr>
      <w:r w:rsidRPr="00D912FB">
        <w:rPr>
          <w:rFonts w:eastAsia="Calibri" w:cs="Times New Roman"/>
          <w:szCs w:val="24"/>
          <w:lang w:val="uk-UA"/>
        </w:rPr>
        <w:t>Обчислені коефіцієнти кореляції слід подати у такому вигляді: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3"/>
        <w:gridCol w:w="1324"/>
        <w:gridCol w:w="1579"/>
        <w:gridCol w:w="1349"/>
        <w:gridCol w:w="1579"/>
        <w:gridCol w:w="1760"/>
      </w:tblGrid>
      <w:tr w:rsidR="00D912FB" w:rsidRPr="00D912FB" w:rsidTr="00D37765"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Значення</w:t>
            </w: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</w:rPr>
            </w:pPr>
            <w:r w:rsidRPr="00D912FB">
              <w:rPr>
                <w:rFonts w:eastAsia="Calibri" w:cs="Times New Roman"/>
                <w:szCs w:val="24"/>
              </w:rPr>
              <w:t>Статистика</w:t>
            </w: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Квантиль</w:t>
            </w:r>
            <w:proofErr w:type="spellEnd"/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Значущість</w:t>
            </w: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Дов.інтервал</w:t>
            </w:r>
            <w:proofErr w:type="spellEnd"/>
          </w:p>
        </w:tc>
      </w:tr>
      <w:tr w:rsidR="00D912FB" w:rsidRPr="00D912FB" w:rsidTr="00D37765"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Парний коефіцієнт кореляції</w:t>
            </w: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</w:tr>
      <w:tr w:rsidR="00D912FB" w:rsidRPr="00D912FB" w:rsidTr="00D37765"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>Кореляційне відношення</w:t>
            </w: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en-US"/>
              </w:rPr>
              <w:t>–</w:t>
            </w:r>
          </w:p>
        </w:tc>
      </w:tr>
      <w:tr w:rsidR="00D912FB" w:rsidRPr="00D912FB" w:rsidTr="00D37765"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 xml:space="preserve">Коефіцієнт </w:t>
            </w: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Спірмена</w:t>
            </w:r>
            <w:proofErr w:type="spellEnd"/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en-US"/>
              </w:rPr>
            </w:pPr>
            <w:r w:rsidRPr="00D912FB">
              <w:rPr>
                <w:rFonts w:eastAsia="Calibri" w:cs="Times New Roman"/>
                <w:szCs w:val="24"/>
                <w:lang w:val="en-US"/>
              </w:rPr>
              <w:t>–</w:t>
            </w:r>
          </w:p>
        </w:tc>
      </w:tr>
      <w:tr w:rsidR="00D912FB" w:rsidRPr="00D912FB" w:rsidTr="00D37765"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uk-UA"/>
              </w:rPr>
              <w:t xml:space="preserve">Коефіцієнт </w:t>
            </w:r>
            <w:proofErr w:type="spellStart"/>
            <w:r w:rsidRPr="00D912FB">
              <w:rPr>
                <w:rFonts w:eastAsia="Calibri" w:cs="Times New Roman"/>
                <w:szCs w:val="24"/>
                <w:lang w:val="uk-UA"/>
              </w:rPr>
              <w:t>Кендалла</w:t>
            </w:r>
            <w:proofErr w:type="spellEnd"/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D912FB" w:rsidRPr="00D912FB" w:rsidRDefault="00D912FB" w:rsidP="00D912FB">
            <w:pPr>
              <w:rPr>
                <w:rFonts w:eastAsia="Calibri" w:cs="Times New Roman"/>
                <w:szCs w:val="24"/>
                <w:lang w:val="uk-UA"/>
              </w:rPr>
            </w:pPr>
            <w:r w:rsidRPr="00D912FB">
              <w:rPr>
                <w:rFonts w:eastAsia="Calibri" w:cs="Times New Roman"/>
                <w:szCs w:val="24"/>
                <w:lang w:val="en-US"/>
              </w:rPr>
              <w:t>–</w:t>
            </w:r>
          </w:p>
        </w:tc>
      </w:tr>
    </w:tbl>
    <w:p w:rsidR="00D912FB" w:rsidRPr="00D9669B" w:rsidRDefault="00D912FB" w:rsidP="00D912FB">
      <w:pPr>
        <w:spacing w:after="0" w:line="240" w:lineRule="auto"/>
        <w:ind w:left="709"/>
        <w:rPr>
          <w:rFonts w:eastAsia="Calibri" w:cs="Times New Roman"/>
          <w:szCs w:val="24"/>
          <w:lang w:val="uk-UA"/>
        </w:rPr>
      </w:pPr>
    </w:p>
    <w:p w:rsidR="006F176C" w:rsidRDefault="006F176C" w:rsidP="006F176C">
      <w:pPr>
        <w:jc w:val="center"/>
        <w:rPr>
          <w:rFonts w:eastAsia="Calibri" w:cs="Times New Roman"/>
          <w:szCs w:val="24"/>
          <w:lang w:val="uk-UA" w:eastAsia="uk-UA"/>
        </w:rPr>
      </w:pPr>
    </w:p>
    <w:p w:rsidR="006F176C" w:rsidRDefault="006F176C" w:rsidP="006F176C">
      <w:pPr>
        <w:jc w:val="center"/>
        <w:rPr>
          <w:rFonts w:eastAsia="Calibri" w:cs="Times New Roman"/>
          <w:szCs w:val="24"/>
          <w:lang w:val="uk-UA" w:eastAsia="uk-UA"/>
        </w:rPr>
      </w:pPr>
    </w:p>
    <w:p w:rsidR="00E64AA2" w:rsidRDefault="00E64AA2" w:rsidP="003B59FB">
      <w:pPr>
        <w:pStyle w:val="1"/>
        <w:rPr>
          <w:rFonts w:eastAsia="Times New Roman"/>
          <w:lang w:val="uk-UA"/>
        </w:rPr>
      </w:pPr>
    </w:p>
    <w:p w:rsidR="00E64AA2" w:rsidRDefault="00E64AA2">
      <w:pPr>
        <w:widowControl/>
        <w:jc w:val="left"/>
        <w:rPr>
          <w:rFonts w:eastAsia="Times New Roman" w:cstheme="majorBidi"/>
          <w:b/>
          <w:color w:val="000000" w:themeColor="text1"/>
          <w:sz w:val="36"/>
          <w:szCs w:val="32"/>
          <w:lang w:val="uk-UA"/>
        </w:rPr>
      </w:pPr>
      <w:r>
        <w:rPr>
          <w:rFonts w:eastAsia="Times New Roman"/>
          <w:lang w:val="uk-UA"/>
        </w:rPr>
        <w:br w:type="page"/>
      </w:r>
    </w:p>
    <w:p w:rsidR="00D9669B" w:rsidRPr="001611BE" w:rsidRDefault="00D9669B" w:rsidP="003B59FB">
      <w:pPr>
        <w:pStyle w:val="1"/>
        <w:rPr>
          <w:rFonts w:eastAsia="Times New Roman"/>
        </w:rPr>
      </w:pPr>
      <w:bookmarkStart w:id="5" w:name="_Toc467663606"/>
      <w:r w:rsidRPr="00D9669B">
        <w:rPr>
          <w:rFonts w:eastAsia="Times New Roman"/>
          <w:lang w:val="uk-UA"/>
        </w:rPr>
        <w:lastRenderedPageBreak/>
        <w:t>Аналіз результатів</w:t>
      </w:r>
      <w:bookmarkEnd w:id="5"/>
    </w:p>
    <w:p w:rsidR="00E64AA2" w:rsidRDefault="00E64AA2" w:rsidP="00E64AA2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Завантажимо файл під назвою 5_1.</w:t>
      </w:r>
      <w:r>
        <w:rPr>
          <w:rFonts w:eastAsia="Calibri" w:cs="Times New Roman"/>
          <w:szCs w:val="24"/>
          <w:lang w:val="en-US"/>
        </w:rPr>
        <w:t>txt</w:t>
      </w:r>
    </w:p>
    <w:p w:rsidR="00D9669B" w:rsidRDefault="00E64AA2" w:rsidP="00E64AA2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4639945" cy="2324735"/>
            <wp:effectExtent l="0" t="0" r="8255" b="0"/>
            <wp:docPr id="2" name="Рисунок 2" descr="F:\Screenshots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creenshots\Снимок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5A" w:rsidRDefault="00E64AA2" w:rsidP="009C125A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 1 5</w:t>
      </w:r>
      <w:r w:rsidR="009C125A">
        <w:rPr>
          <w:rFonts w:eastAsia="Calibri" w:cs="Times New Roman"/>
          <w:szCs w:val="24"/>
          <w:lang w:val="uk-UA"/>
        </w:rPr>
        <w:t>_1.</w:t>
      </w:r>
      <w:r w:rsidR="009C125A">
        <w:rPr>
          <w:rFonts w:eastAsia="Calibri" w:cs="Times New Roman"/>
          <w:szCs w:val="24"/>
          <w:lang w:val="en-US"/>
        </w:rPr>
        <w:t>txt</w:t>
      </w:r>
    </w:p>
    <w:p w:rsidR="00E64AA2" w:rsidRDefault="00E64AA2" w:rsidP="00E64AA2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Кореляційне поле має такий вигляд</w:t>
      </w:r>
    </w:p>
    <w:p w:rsidR="00E64AA2" w:rsidRDefault="00E64AA2" w:rsidP="00E64AA2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5593715" cy="2607310"/>
            <wp:effectExtent l="0" t="0" r="6985" b="2540"/>
            <wp:docPr id="3" name="Рисунок 3" descr="F:\Screenshots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reenshots\Снимок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2B" w:rsidRPr="00D9669B" w:rsidRDefault="00E64AA2" w:rsidP="0084522B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Рис.2 Кореляційне поле</w:t>
      </w:r>
      <w:r w:rsidR="0084522B">
        <w:rPr>
          <w:rFonts w:eastAsia="Calibri" w:cs="Times New Roman"/>
          <w:szCs w:val="24"/>
          <w:lang w:val="uk-UA"/>
        </w:rPr>
        <w:t xml:space="preserve"> для файлу 5_1.</w:t>
      </w:r>
      <w:r w:rsidR="0084522B">
        <w:rPr>
          <w:rFonts w:eastAsia="Calibri" w:cs="Times New Roman"/>
          <w:szCs w:val="24"/>
          <w:lang w:val="en-US"/>
        </w:rPr>
        <w:t>txt</w:t>
      </w:r>
    </w:p>
    <w:p w:rsidR="00E64AA2" w:rsidRPr="00E64AA2" w:rsidRDefault="00E64AA2" w:rsidP="00E64AA2">
      <w:pPr>
        <w:jc w:val="center"/>
        <w:rPr>
          <w:rFonts w:eastAsia="Calibri" w:cs="Times New Roman"/>
          <w:szCs w:val="24"/>
          <w:lang w:val="uk-UA"/>
        </w:rPr>
      </w:pPr>
    </w:p>
    <w:p w:rsidR="00D9669B" w:rsidRDefault="009C125A" w:rsidP="009C125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По</w:t>
      </w:r>
      <w:r w:rsidR="004002E9">
        <w:rPr>
          <w:rFonts w:eastAsia="Calibri" w:cs="Times New Roman"/>
          <w:szCs w:val="24"/>
          <w:lang w:val="uk-UA"/>
        </w:rPr>
        <w:t xml:space="preserve"> кореляційному полю можна сказати що </w:t>
      </w:r>
      <w:r w:rsidR="00E64AA2">
        <w:rPr>
          <w:rFonts w:eastAsia="Calibri" w:cs="Times New Roman"/>
          <w:szCs w:val="24"/>
          <w:lang w:val="uk-UA"/>
        </w:rPr>
        <w:t>між вибірками</w:t>
      </w:r>
      <w:r w:rsidR="004002E9">
        <w:rPr>
          <w:rFonts w:eastAsia="Calibri" w:cs="Times New Roman"/>
          <w:szCs w:val="24"/>
          <w:lang w:val="uk-UA"/>
        </w:rPr>
        <w:t xml:space="preserve"> </w:t>
      </w:r>
      <w:r w:rsidR="00E64AA2">
        <w:rPr>
          <w:rFonts w:eastAsia="Calibri" w:cs="Times New Roman"/>
          <w:szCs w:val="24"/>
          <w:lang w:val="uk-UA"/>
        </w:rPr>
        <w:t xml:space="preserve">є </w:t>
      </w:r>
      <w:r w:rsidR="004002E9">
        <w:rPr>
          <w:rFonts w:eastAsia="Calibri" w:cs="Times New Roman"/>
          <w:szCs w:val="24"/>
          <w:lang w:val="uk-UA"/>
        </w:rPr>
        <w:t>нелінійний</w:t>
      </w:r>
      <w:r w:rsidR="0084522B">
        <w:rPr>
          <w:rFonts w:eastAsia="Calibri" w:cs="Times New Roman"/>
          <w:szCs w:val="24"/>
          <w:lang w:val="uk-UA"/>
        </w:rPr>
        <w:t xml:space="preserve"> монотонний</w:t>
      </w:r>
      <w:r w:rsidR="00E64AA2">
        <w:rPr>
          <w:rFonts w:eastAsia="Calibri" w:cs="Times New Roman"/>
          <w:szCs w:val="24"/>
          <w:lang w:val="uk-UA"/>
        </w:rPr>
        <w:t xml:space="preserve"> додатній стохастичний </w:t>
      </w:r>
      <w:r w:rsidR="004002E9">
        <w:rPr>
          <w:rFonts w:eastAsia="Calibri" w:cs="Times New Roman"/>
          <w:szCs w:val="24"/>
          <w:lang w:val="uk-UA"/>
        </w:rPr>
        <w:t xml:space="preserve"> зв'язок.</w:t>
      </w:r>
      <w:r w:rsidR="00E64AA2">
        <w:rPr>
          <w:rFonts w:eastAsia="Calibri" w:cs="Times New Roman"/>
          <w:szCs w:val="24"/>
          <w:lang w:val="uk-UA"/>
        </w:rPr>
        <w:t xml:space="preserve"> Про це свідчать такі факти:</w:t>
      </w:r>
    </w:p>
    <w:p w:rsidR="00E64AA2" w:rsidRDefault="00E64AA2" w:rsidP="009C125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1) Точки не впорядковуються в одну лінію.</w:t>
      </w:r>
    </w:p>
    <w:p w:rsidR="00E64AA2" w:rsidRDefault="00E64AA2" w:rsidP="009C125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2) Сукупність точок не має вигляд витягнутого</w:t>
      </w:r>
      <w:r w:rsidR="0084522B">
        <w:rPr>
          <w:rFonts w:eastAsia="Calibri" w:cs="Times New Roman"/>
          <w:szCs w:val="24"/>
          <w:lang w:val="uk-UA"/>
        </w:rPr>
        <w:t xml:space="preserve"> нахиленого</w:t>
      </w:r>
      <w:r>
        <w:rPr>
          <w:rFonts w:eastAsia="Calibri" w:cs="Times New Roman"/>
          <w:szCs w:val="24"/>
          <w:lang w:val="uk-UA"/>
        </w:rPr>
        <w:t xml:space="preserve"> овалу</w:t>
      </w:r>
      <w:r w:rsidR="0084522B">
        <w:rPr>
          <w:rFonts w:eastAsia="Calibri" w:cs="Times New Roman"/>
          <w:szCs w:val="24"/>
          <w:lang w:val="uk-UA"/>
        </w:rPr>
        <w:t>.</w:t>
      </w:r>
    </w:p>
    <w:p w:rsidR="0084522B" w:rsidRDefault="0084522B" w:rsidP="009C125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Після того як ми висунули припущення, що це нелінійний монотонний стохастичний </w:t>
      </w:r>
      <w:r>
        <w:rPr>
          <w:rFonts w:eastAsia="Calibri" w:cs="Times New Roman"/>
          <w:szCs w:val="24"/>
          <w:lang w:val="uk-UA"/>
        </w:rPr>
        <w:lastRenderedPageBreak/>
        <w:t>зв’язок переходимо до коефіцієнтів.</w:t>
      </w:r>
    </w:p>
    <w:p w:rsidR="0084522B" w:rsidRDefault="0084522B" w:rsidP="009C125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6DBB409C" wp14:editId="43AA8214">
            <wp:extent cx="5749290" cy="1167130"/>
            <wp:effectExtent l="0" t="0" r="3810" b="0"/>
            <wp:docPr id="4" name="Рисунок 4" descr="F:\Screenshots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reenshots\Снимок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2B" w:rsidRPr="00D9669B" w:rsidRDefault="0084522B" w:rsidP="0084522B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 3 Коефіцієнти для файлу 5_1.</w:t>
      </w:r>
      <w:r>
        <w:rPr>
          <w:rFonts w:eastAsia="Calibri" w:cs="Times New Roman"/>
          <w:szCs w:val="24"/>
          <w:lang w:val="en-US"/>
        </w:rPr>
        <w:t>txt</w:t>
      </w:r>
    </w:p>
    <w:p w:rsidR="0084522B" w:rsidRDefault="0084522B" w:rsidP="009C125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Парний коефіцієнт не дасть нам адекватного результату, оскільки ми зробили припущення про не лінійність зв’язку. Кореляційне відношення говорить на, що існує стохастичний зв’язок, який скоріше сильний, ніж слабкий. Коефіцієнти </w:t>
      </w:r>
      <w:proofErr w:type="spellStart"/>
      <w:r>
        <w:rPr>
          <w:rFonts w:eastAsia="Calibri" w:cs="Times New Roman"/>
          <w:szCs w:val="24"/>
          <w:lang w:val="uk-UA"/>
        </w:rPr>
        <w:t>Спірмена</w:t>
      </w:r>
      <w:proofErr w:type="spellEnd"/>
      <w:r>
        <w:rPr>
          <w:rFonts w:eastAsia="Calibri" w:cs="Times New Roman"/>
          <w:szCs w:val="24"/>
          <w:lang w:val="uk-UA"/>
        </w:rPr>
        <w:t xml:space="preserve"> та </w:t>
      </w:r>
      <w:proofErr w:type="spellStart"/>
      <w:r>
        <w:rPr>
          <w:rFonts w:eastAsia="Calibri" w:cs="Times New Roman"/>
          <w:szCs w:val="24"/>
          <w:lang w:val="uk-UA"/>
        </w:rPr>
        <w:t>Кендала</w:t>
      </w:r>
      <w:proofErr w:type="spellEnd"/>
      <w:r>
        <w:rPr>
          <w:rFonts w:eastAsia="Calibri" w:cs="Times New Roman"/>
          <w:szCs w:val="24"/>
          <w:lang w:val="uk-UA"/>
        </w:rPr>
        <w:t xml:space="preserve"> додатні, що підтверджує наші припущення і говорять нам про наявність стохастичного зв’язку. </w:t>
      </w:r>
    </w:p>
    <w:p w:rsidR="00D9669B" w:rsidRDefault="00DD1EDA" w:rsidP="00DD1ED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Завантажимо файл під назвою 5_</w:t>
      </w:r>
      <w:r w:rsidR="003E5628">
        <w:rPr>
          <w:rFonts w:eastAsia="Calibri" w:cs="Times New Roman"/>
          <w:szCs w:val="24"/>
          <w:lang w:val="uk-UA"/>
        </w:rPr>
        <w:t>2</w:t>
      </w:r>
      <w:r>
        <w:rPr>
          <w:rFonts w:eastAsia="Calibri" w:cs="Times New Roman"/>
          <w:szCs w:val="24"/>
          <w:lang w:val="uk-UA"/>
        </w:rPr>
        <w:t>.</w:t>
      </w:r>
      <w:r>
        <w:rPr>
          <w:rFonts w:eastAsia="Calibri" w:cs="Times New Roman"/>
          <w:szCs w:val="24"/>
          <w:lang w:val="en-US"/>
        </w:rPr>
        <w:t>txt</w:t>
      </w:r>
    </w:p>
    <w:p w:rsidR="006C62B8" w:rsidRDefault="00C040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69155" cy="2402840"/>
            <wp:effectExtent l="0" t="0" r="0" b="0"/>
            <wp:docPr id="5" name="Picture 5" descr="D:\Screenshots\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s\Снимок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DA" w:rsidRDefault="003E5628" w:rsidP="00DD1EDA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 4 5_2</w:t>
      </w:r>
      <w:r w:rsidR="00DD1EDA">
        <w:rPr>
          <w:rFonts w:eastAsia="Calibri" w:cs="Times New Roman"/>
          <w:szCs w:val="24"/>
          <w:lang w:val="uk-UA"/>
        </w:rPr>
        <w:t>.</w:t>
      </w:r>
      <w:r w:rsidR="00DD1EDA">
        <w:rPr>
          <w:rFonts w:eastAsia="Calibri" w:cs="Times New Roman"/>
          <w:szCs w:val="24"/>
          <w:lang w:val="en-US"/>
        </w:rPr>
        <w:t>txt</w:t>
      </w:r>
    </w:p>
    <w:p w:rsidR="00DD1EDA" w:rsidRPr="003E5628" w:rsidRDefault="00DD1EDA"/>
    <w:p w:rsidR="00DD1EDA" w:rsidRDefault="00DD1EDA" w:rsidP="00DD1EDA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Кореляційне поле має такий вигляд</w:t>
      </w:r>
    </w:p>
    <w:p w:rsidR="00DD1EDA" w:rsidRDefault="00DD1EDA">
      <w:pPr>
        <w:rPr>
          <w:lang w:val="en-US"/>
        </w:rPr>
      </w:pPr>
      <w:r w:rsidRPr="00DD1EDA">
        <w:rPr>
          <w:noProof/>
          <w:lang w:eastAsia="ru-RU"/>
        </w:rPr>
        <w:lastRenderedPageBreak/>
        <w:drawing>
          <wp:inline distT="0" distB="0" distL="0" distR="0">
            <wp:extent cx="5572125" cy="2619375"/>
            <wp:effectExtent l="0" t="0" r="9525" b="9525"/>
            <wp:docPr id="1" name="Рисунок 1" descr="E:\Screenshots\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s\Снимок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DA" w:rsidRPr="00D9669B" w:rsidRDefault="00DD1EDA" w:rsidP="00DD1EDA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Рис.5 Кореляційне поле для файлу </w:t>
      </w:r>
      <w:r w:rsidR="003E5628">
        <w:rPr>
          <w:rFonts w:eastAsia="Calibri" w:cs="Times New Roman"/>
          <w:szCs w:val="24"/>
          <w:lang w:val="uk-UA"/>
        </w:rPr>
        <w:t>5_2</w:t>
      </w:r>
      <w:r>
        <w:rPr>
          <w:rFonts w:eastAsia="Calibri" w:cs="Times New Roman"/>
          <w:szCs w:val="24"/>
          <w:lang w:val="uk-UA"/>
        </w:rPr>
        <w:t>.</w:t>
      </w:r>
      <w:r>
        <w:rPr>
          <w:rFonts w:eastAsia="Calibri" w:cs="Times New Roman"/>
          <w:szCs w:val="24"/>
          <w:lang w:val="en-US"/>
        </w:rPr>
        <w:t>txt</w:t>
      </w:r>
    </w:p>
    <w:p w:rsidR="00DD1EDA" w:rsidRPr="00DD1EDA" w:rsidRDefault="00DD1EDA">
      <w:pPr>
        <w:rPr>
          <w:lang w:val="uk-UA"/>
        </w:rPr>
      </w:pPr>
    </w:p>
    <w:p w:rsidR="00DD1EDA" w:rsidRDefault="00DD1EDA" w:rsidP="00DD1ED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По кореляційному полю можна сказати що між вибірками є нелінійний монотонний додатній функціональний зв'язок. Про це свідчать такі факти:</w:t>
      </w:r>
    </w:p>
    <w:p w:rsidR="00DD1EDA" w:rsidRDefault="00DD1EDA" w:rsidP="00DD1ED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1) Точки впорядковуються в одну лінію.</w:t>
      </w:r>
    </w:p>
    <w:p w:rsidR="00DD1EDA" w:rsidRDefault="00DD1EDA" w:rsidP="00DD1ED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2) Сукупність точок не має вигляд витягнутого нахиленого овалу.</w:t>
      </w:r>
    </w:p>
    <w:p w:rsidR="00DD1EDA" w:rsidRDefault="00DD1EDA" w:rsidP="00DD1ED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Після того як ми висунули припущення, що це нелінійний монотонний функціональний зв’язок переходимо до коефіцієнтів.</w:t>
      </w:r>
    </w:p>
    <w:p w:rsidR="00DD1EDA" w:rsidRDefault="00DD1EDA">
      <w:pPr>
        <w:rPr>
          <w:lang w:val="uk-UA"/>
        </w:rPr>
      </w:pPr>
    </w:p>
    <w:p w:rsidR="00DD1EDA" w:rsidRDefault="00DD1EDA">
      <w:pPr>
        <w:rPr>
          <w:lang w:val="uk-UA"/>
        </w:rPr>
      </w:pPr>
      <w:r w:rsidRPr="00DD1EDA">
        <w:rPr>
          <w:noProof/>
          <w:lang w:eastAsia="ru-RU"/>
        </w:rPr>
        <w:drawing>
          <wp:inline distT="0" distB="0" distL="0" distR="0">
            <wp:extent cx="5867400" cy="1257300"/>
            <wp:effectExtent l="0" t="0" r="0" b="0"/>
            <wp:docPr id="6" name="Рисунок 6" descr="E:\Screenshots\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s\Снимок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DA" w:rsidRPr="00D9669B" w:rsidRDefault="003E5628" w:rsidP="00DD1EDA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 6 Коефіцієнти для файлу 5_2</w:t>
      </w:r>
      <w:bookmarkStart w:id="6" w:name="_GoBack"/>
      <w:bookmarkEnd w:id="6"/>
      <w:r w:rsidR="00DD1EDA">
        <w:rPr>
          <w:rFonts w:eastAsia="Calibri" w:cs="Times New Roman"/>
          <w:szCs w:val="24"/>
          <w:lang w:val="uk-UA"/>
        </w:rPr>
        <w:t>.</w:t>
      </w:r>
      <w:r w:rsidR="00DD1EDA">
        <w:rPr>
          <w:rFonts w:eastAsia="Calibri" w:cs="Times New Roman"/>
          <w:szCs w:val="24"/>
          <w:lang w:val="en-US"/>
        </w:rPr>
        <w:t>txt</w:t>
      </w:r>
    </w:p>
    <w:p w:rsidR="00DD1EDA" w:rsidRDefault="00DD1EDA">
      <w:pPr>
        <w:rPr>
          <w:lang w:val="uk-UA"/>
        </w:rPr>
      </w:pPr>
    </w:p>
    <w:p w:rsidR="00DD1EDA" w:rsidRDefault="00DD1EDA" w:rsidP="00DD1EDA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Парний коефіцієнт не дасть нам адекватного результату, оскільки ми зробили припущення про не лінійність зв’язку. Коефіцієнти </w:t>
      </w:r>
      <w:proofErr w:type="spellStart"/>
      <w:r>
        <w:rPr>
          <w:rFonts w:eastAsia="Calibri" w:cs="Times New Roman"/>
          <w:szCs w:val="24"/>
          <w:lang w:val="uk-UA"/>
        </w:rPr>
        <w:t>Спірмена</w:t>
      </w:r>
      <w:proofErr w:type="spellEnd"/>
      <w:r>
        <w:rPr>
          <w:rFonts w:eastAsia="Calibri" w:cs="Times New Roman"/>
          <w:szCs w:val="24"/>
          <w:lang w:val="uk-UA"/>
        </w:rPr>
        <w:t xml:space="preserve"> та </w:t>
      </w:r>
      <w:proofErr w:type="spellStart"/>
      <w:r>
        <w:rPr>
          <w:rFonts w:eastAsia="Calibri" w:cs="Times New Roman"/>
          <w:szCs w:val="24"/>
          <w:lang w:val="uk-UA"/>
        </w:rPr>
        <w:t>Кендала</w:t>
      </w:r>
      <w:proofErr w:type="spellEnd"/>
      <w:r>
        <w:rPr>
          <w:rFonts w:eastAsia="Calibri" w:cs="Times New Roman"/>
          <w:szCs w:val="24"/>
          <w:lang w:val="uk-UA"/>
        </w:rPr>
        <w:t xml:space="preserve"> додатні, що підтверджує наші припущення і дорівнюють одиниці і говорять про наявність функціонального  зв’язку. </w:t>
      </w:r>
    </w:p>
    <w:p w:rsidR="00DD1EDA" w:rsidRPr="00DD1EDA" w:rsidRDefault="00DD1EDA">
      <w:pPr>
        <w:rPr>
          <w:lang w:val="uk-UA"/>
        </w:rPr>
      </w:pPr>
    </w:p>
    <w:sectPr w:rsidR="00DD1EDA" w:rsidRPr="00DD1EDA" w:rsidSect="00EE2C4D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63D" w:rsidRDefault="0092463D">
      <w:pPr>
        <w:spacing w:after="0" w:line="240" w:lineRule="auto"/>
      </w:pPr>
      <w:r>
        <w:separator/>
      </w:r>
    </w:p>
  </w:endnote>
  <w:endnote w:type="continuationSeparator" w:id="0">
    <w:p w:rsidR="0092463D" w:rsidRDefault="009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0091065"/>
      <w:docPartObj>
        <w:docPartGallery w:val="Page Numbers (Bottom of Page)"/>
        <w:docPartUnique/>
      </w:docPartObj>
    </w:sdtPr>
    <w:sdtEndPr/>
    <w:sdtContent>
      <w:p w:rsidR="007D39BD" w:rsidRDefault="00D9669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28">
          <w:rPr>
            <w:noProof/>
          </w:rPr>
          <w:t>8</w:t>
        </w:r>
        <w:r>
          <w:fldChar w:fldCharType="end"/>
        </w:r>
      </w:p>
    </w:sdtContent>
  </w:sdt>
  <w:p w:rsidR="007D39BD" w:rsidRDefault="003E562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63D" w:rsidRDefault="0092463D">
      <w:pPr>
        <w:spacing w:after="0" w:line="240" w:lineRule="auto"/>
      </w:pPr>
      <w:r>
        <w:separator/>
      </w:r>
    </w:p>
  </w:footnote>
  <w:footnote w:type="continuationSeparator" w:id="0">
    <w:p w:rsidR="0092463D" w:rsidRDefault="00924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1424E"/>
    <w:multiLevelType w:val="hybridMultilevel"/>
    <w:tmpl w:val="FDE4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252A2"/>
    <w:multiLevelType w:val="multilevel"/>
    <w:tmpl w:val="F5DEEB32"/>
    <w:lvl w:ilvl="0">
      <w:start w:val="1"/>
      <w:numFmt w:val="upperRoman"/>
      <w:lvlText w:val="%1."/>
      <w:lvlJc w:val="right"/>
      <w:pPr>
        <w:tabs>
          <w:tab w:val="num" w:pos="340"/>
        </w:tabs>
        <w:ind w:left="340" w:hanging="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2">
      <w:start w:val="1"/>
      <w:numFmt w:val="russianLower"/>
      <w:lvlText w:val="%3)"/>
      <w:lvlJc w:val="righ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1B901C3B"/>
    <w:multiLevelType w:val="hybridMultilevel"/>
    <w:tmpl w:val="F26845E0"/>
    <w:lvl w:ilvl="0" w:tplc="5E66EB2E">
      <w:start w:val="1"/>
      <w:numFmt w:val="upperRoman"/>
      <w:lvlText w:val="%1."/>
      <w:lvlJc w:val="right"/>
      <w:pPr>
        <w:tabs>
          <w:tab w:val="num" w:pos="340"/>
        </w:tabs>
        <w:ind w:left="340" w:hanging="52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E22D88E">
      <w:start w:val="1"/>
      <w:numFmt w:val="bullet"/>
      <w:lvlText w:val="–"/>
      <w:lvlJc w:val="left"/>
      <w:pPr>
        <w:tabs>
          <w:tab w:val="num" w:pos="1191"/>
        </w:tabs>
        <w:ind w:left="0" w:firstLine="992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494884"/>
    <w:multiLevelType w:val="multilevel"/>
    <w:tmpl w:val="7C16C7D2"/>
    <w:lvl w:ilvl="0">
      <w:start w:val="1"/>
      <w:numFmt w:val="upperRoman"/>
      <w:lvlText w:val="%1."/>
      <w:lvlJc w:val="right"/>
      <w:pPr>
        <w:tabs>
          <w:tab w:val="num" w:pos="340"/>
        </w:tabs>
        <w:ind w:left="340" w:hanging="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42" w:firstLine="709"/>
      </w:pPr>
      <w:rPr>
        <w:rFonts w:hint="default"/>
      </w:rPr>
    </w:lvl>
    <w:lvl w:ilvl="2">
      <w:start w:val="1"/>
      <w:numFmt w:val="russianLower"/>
      <w:lvlText w:val="%3)"/>
      <w:lvlJc w:val="righ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4">
    <w:nsid w:val="5082420E"/>
    <w:multiLevelType w:val="hybridMultilevel"/>
    <w:tmpl w:val="AAEE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B259D"/>
    <w:multiLevelType w:val="multilevel"/>
    <w:tmpl w:val="46A240CC"/>
    <w:lvl w:ilvl="0">
      <w:start w:val="1"/>
      <w:numFmt w:val="upperRoman"/>
      <w:lvlText w:val="%1."/>
      <w:lvlJc w:val="right"/>
      <w:pPr>
        <w:tabs>
          <w:tab w:val="num" w:pos="340"/>
        </w:tabs>
        <w:ind w:left="340" w:hanging="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2">
      <w:start w:val="1"/>
      <w:numFmt w:val="russianLower"/>
      <w:lvlText w:val="%3)"/>
      <w:lvlJc w:val="righ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9B"/>
    <w:rsid w:val="00015DBA"/>
    <w:rsid w:val="001611BE"/>
    <w:rsid w:val="003B59FB"/>
    <w:rsid w:val="003E5628"/>
    <w:rsid w:val="004002E9"/>
    <w:rsid w:val="004506F6"/>
    <w:rsid w:val="005D7826"/>
    <w:rsid w:val="006008F6"/>
    <w:rsid w:val="00626EB8"/>
    <w:rsid w:val="006756C2"/>
    <w:rsid w:val="006C62B8"/>
    <w:rsid w:val="006F176C"/>
    <w:rsid w:val="00807E54"/>
    <w:rsid w:val="0084522B"/>
    <w:rsid w:val="0092463D"/>
    <w:rsid w:val="00991053"/>
    <w:rsid w:val="009964C4"/>
    <w:rsid w:val="009C125A"/>
    <w:rsid w:val="009F5216"/>
    <w:rsid w:val="00C040B8"/>
    <w:rsid w:val="00D273BD"/>
    <w:rsid w:val="00D912FB"/>
    <w:rsid w:val="00D9669B"/>
    <w:rsid w:val="00DD1EDA"/>
    <w:rsid w:val="00E64AA2"/>
    <w:rsid w:val="00E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84581D1-194F-416C-95B0-4FADEFA1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2E9"/>
    <w:pPr>
      <w:widowControl w:val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521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D9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9669B"/>
  </w:style>
  <w:style w:type="paragraph" w:styleId="a5">
    <w:name w:val="Balloon Text"/>
    <w:basedOn w:val="a"/>
    <w:link w:val="a6"/>
    <w:uiPriority w:val="99"/>
    <w:semiHidden/>
    <w:unhideWhenUsed/>
    <w:rsid w:val="00D9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669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912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52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F52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506F6"/>
    <w:pPr>
      <w:spacing w:after="100"/>
    </w:pPr>
  </w:style>
  <w:style w:type="character" w:styleId="a8">
    <w:name w:val="Hyperlink"/>
    <w:basedOn w:val="a0"/>
    <w:uiPriority w:val="99"/>
    <w:unhideWhenUsed/>
    <w:rsid w:val="00450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Цветкова</dc:creator>
  <cp:lastModifiedBy>Павел</cp:lastModifiedBy>
  <cp:revision>14</cp:revision>
  <dcterms:created xsi:type="dcterms:W3CDTF">2016-11-10T12:57:00Z</dcterms:created>
  <dcterms:modified xsi:type="dcterms:W3CDTF">2016-11-23T09:38:00Z</dcterms:modified>
</cp:coreProperties>
</file>