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8CA4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224443A6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Тема: "Математичне моделювання симбіозу"</w:t>
      </w:r>
    </w:p>
    <w:p w14:paraId="2FE40981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Симбіоз - взаємовигідне співіснування різних біологічних видів.</w:t>
      </w:r>
    </w:p>
    <w:p w14:paraId="5A4D574E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Існує багато досліджень для побудови моделей взаємодії організмів (хижак-жертва),</w:t>
      </w:r>
    </w:p>
    <w:p w14:paraId="641B2313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але у літературі з екології таких досліджень для симбіозу дуже мало.</w:t>
      </w:r>
    </w:p>
    <w:p w14:paraId="001D84A5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Важко не погодитися з тим, що симбіоз є одним з головних механізмів</w:t>
      </w:r>
    </w:p>
    <w:p w14:paraId="07766145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формування тварин і рослин, і що розуміння взаємовідносин та їх</w:t>
      </w:r>
    </w:p>
    <w:p w14:paraId="637E57C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наслідків залишається однією з найбільш складних завдань в галузі</w:t>
      </w:r>
    </w:p>
    <w:p w14:paraId="00FB437C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екології. Отже, вирішено побудувати модель процесів симбіозу,</w:t>
      </w:r>
    </w:p>
    <w:p w14:paraId="4258A571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щоб краще зрозуміти цю область екології з точки зору досліджень.</w:t>
      </w:r>
    </w:p>
    <w:p w14:paraId="5DCFBF22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E473EA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283F9573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14:paraId="2A553485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. Розглянути диференційні моделі симбіозу.</w:t>
      </w:r>
    </w:p>
    <w:p w14:paraId="21CCA0B2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. Виконати дискретизацію диференційної моделі.</w:t>
      </w:r>
    </w:p>
    <w:p w14:paraId="423D7FF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. Побудувати диференційну модель симбіозу з затримками.</w:t>
      </w:r>
    </w:p>
    <w:p w14:paraId="4C63F702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07E95C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74903BE5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Розглянуто модель симбіозу основану на моделі "хижак-жертва"</w:t>
      </w:r>
    </w:p>
    <w:p w14:paraId="5C56B959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з коефіцієнтами міжвидової взаємодії більшими від 0.</w:t>
      </w:r>
    </w:p>
    <w:p w14:paraId="06118099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Така модель виявилася нереалістичною, бо, коли добуток α12α21 &gt; 1,</w:t>
      </w:r>
    </w:p>
    <w:p w14:paraId="687F2B52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розміри популяцій нескінченно зростають.</w:t>
      </w:r>
    </w:p>
    <w:p w14:paraId="56DC395E" w14:textId="2ADC8CA7" w:rsidR="00AE5097" w:rsidRPr="00657D10" w:rsidRDefault="00720EA4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ED3FAC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bookmarkStart w:id="0" w:name="_GoBack"/>
      <w:bookmarkEnd w:id="0"/>
    </w:p>
    <w:p w14:paraId="69B084D2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 xml:space="preserve">Далі розглянуто модель автора </w:t>
      </w:r>
      <w:proofErr w:type="spellStart"/>
      <w:r w:rsidRPr="00657D10">
        <w:rPr>
          <w:rFonts w:ascii="Times New Roman" w:hAnsi="Times New Roman" w:cs="Times New Roman"/>
          <w:sz w:val="28"/>
          <w:szCs w:val="28"/>
          <w:lang w:val="uk-UA"/>
        </w:rPr>
        <w:t>Kot</w:t>
      </w:r>
      <w:proofErr w:type="spellEnd"/>
      <w:r w:rsidRPr="00657D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E4563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У цій моделі симбіоз зменшує конкуренції в популяції сусіднього виду.</w:t>
      </w:r>
    </w:p>
    <w:p w14:paraId="59CD35DB" w14:textId="3769B2A9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Така модель виявилася збіжн</w:t>
      </w:r>
      <w:r w:rsidRPr="00657D10">
        <w:rPr>
          <w:rFonts w:ascii="Times New Roman" w:hAnsi="Times New Roman" w:cs="Times New Roman"/>
          <w:sz w:val="28"/>
          <w:szCs w:val="28"/>
          <w:lang w:val="uk-UA"/>
        </w:rPr>
        <w:t>ою</w:t>
      </w:r>
    </w:p>
    <w:p w14:paraId="3097E847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(далі у роботі доводиться асимптотична стабільність цієї системи)</w:t>
      </w:r>
    </w:p>
    <w:p w14:paraId="4EB6BDD7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(знаходяться корені характеристичного многочлену і встановлюється,</w:t>
      </w:r>
    </w:p>
    <w:p w14:paraId="539DB6F9" w14:textId="6C68DB44" w:rsidR="00AE5097" w:rsidRPr="00657D10" w:rsidRDefault="00657D10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що їх дійсн</w:t>
      </w:r>
      <w:r w:rsidR="00AE5097" w:rsidRPr="00657D10">
        <w:rPr>
          <w:rFonts w:ascii="Times New Roman" w:hAnsi="Times New Roman" w:cs="Times New Roman"/>
          <w:sz w:val="28"/>
          <w:szCs w:val="28"/>
          <w:lang w:val="uk-UA"/>
        </w:rPr>
        <w:t>а частина менше 0)</w:t>
      </w:r>
    </w:p>
    <w:p w14:paraId="64814E70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AB12A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70F85794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Тут зображена нетривіальна точка рівноваги системи з минулого слайду.</w:t>
      </w:r>
    </w:p>
    <w:p w14:paraId="0244B5B7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FBE528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14:paraId="7A92E16F" w14:textId="04D6F73B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Проводит</w:t>
      </w:r>
      <w:r w:rsidR="00657D10" w:rsidRPr="00657D1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7D10">
        <w:rPr>
          <w:rFonts w:ascii="Times New Roman" w:hAnsi="Times New Roman" w:cs="Times New Roman"/>
          <w:sz w:val="28"/>
          <w:szCs w:val="28"/>
          <w:lang w:val="uk-UA"/>
        </w:rPr>
        <w:t xml:space="preserve">ся дискретизація </w:t>
      </w:r>
      <w:r w:rsidR="00657D10" w:rsidRPr="00657D10">
        <w:rPr>
          <w:rFonts w:ascii="Times New Roman" w:hAnsi="Times New Roman" w:cs="Times New Roman"/>
          <w:sz w:val="28"/>
          <w:szCs w:val="28"/>
          <w:lang w:val="uk-UA"/>
        </w:rPr>
        <w:t>отриманої</w:t>
      </w:r>
      <w:r w:rsidRPr="00657D10">
        <w:rPr>
          <w:rFonts w:ascii="Times New Roman" w:hAnsi="Times New Roman" w:cs="Times New Roman"/>
          <w:sz w:val="28"/>
          <w:szCs w:val="28"/>
          <w:lang w:val="uk-UA"/>
        </w:rPr>
        <w:t xml:space="preserve"> моделі з використанням</w:t>
      </w:r>
    </w:p>
    <w:p w14:paraId="6FDF4F1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7D10">
        <w:rPr>
          <w:rFonts w:ascii="Times New Roman" w:hAnsi="Times New Roman" w:cs="Times New Roman"/>
          <w:sz w:val="28"/>
          <w:szCs w:val="28"/>
          <w:lang w:val="uk-UA"/>
        </w:rPr>
        <w:t>кусково</w:t>
      </w:r>
      <w:proofErr w:type="spellEnd"/>
      <w:r w:rsidRPr="00657D10">
        <w:rPr>
          <w:rFonts w:ascii="Times New Roman" w:hAnsi="Times New Roman" w:cs="Times New Roman"/>
          <w:sz w:val="28"/>
          <w:szCs w:val="28"/>
          <w:lang w:val="uk-UA"/>
        </w:rPr>
        <w:t>-постійного аргументу і методом Ейлера.</w:t>
      </w:r>
    </w:p>
    <w:p w14:paraId="64EB0C09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9A2E4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7.</w:t>
      </w:r>
    </w:p>
    <w:p w14:paraId="462AD4B4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Ось графічне порівняння бля роботи цих методів для однієї і тієї ж</w:t>
      </w:r>
    </w:p>
    <w:p w14:paraId="742EC8FE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диференційної моделі і з одними і тими ж значеннями параметрів.</w:t>
      </w:r>
    </w:p>
    <w:p w14:paraId="41E19CAD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Асимптотична стабільність дискретних моделей може залежати від</w:t>
      </w:r>
    </w:p>
    <w:p w14:paraId="074481FA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вибору методу дискретизації, оскільки різні методи можуть давати</w:t>
      </w:r>
    </w:p>
    <w:p w14:paraId="6A3B013A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істотно відмінну поведінку з плином часу.</w:t>
      </w:r>
    </w:p>
    <w:p w14:paraId="72201971" w14:textId="58810129" w:rsidR="00AE5097" w:rsidRPr="00657D10" w:rsidRDefault="002D0C91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FCE267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</w:p>
    <w:p w14:paraId="0F865FAA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Запропоновано ввести затримку у диференційну модель.</w:t>
      </w:r>
    </w:p>
    <w:p w14:paraId="3110B2DB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Затримка введена лише у аргумент функції, що відповідає за чисельність</w:t>
      </w:r>
    </w:p>
    <w:p w14:paraId="68AA5AF1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сусідньої популяції у кожному з рівнянь.</w:t>
      </w:r>
    </w:p>
    <w:p w14:paraId="6A6FB227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283DE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9.</w:t>
      </w:r>
    </w:p>
    <w:p w14:paraId="1359C59A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Далі перевіряється асимптотична стабільність моделі з затримкою і без.</w:t>
      </w:r>
    </w:p>
    <w:p w14:paraId="75FE5246" w14:textId="77777777" w:rsidR="00AE5097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>На слайді зображено матриці якобіани у точці рівноваги</w:t>
      </w:r>
    </w:p>
    <w:p w14:paraId="4F36220D" w14:textId="38A74383" w:rsidR="00453872" w:rsidRPr="00657D10" w:rsidRDefault="00AE5097" w:rsidP="00AE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D10">
        <w:rPr>
          <w:rFonts w:ascii="Times New Roman" w:hAnsi="Times New Roman" w:cs="Times New Roman"/>
          <w:sz w:val="28"/>
          <w:szCs w:val="28"/>
          <w:lang w:val="uk-UA"/>
        </w:rPr>
        <w:t xml:space="preserve">для систем </w:t>
      </w:r>
      <w:proofErr w:type="spellStart"/>
      <w:r w:rsidRPr="00657D10">
        <w:rPr>
          <w:rFonts w:ascii="Times New Roman" w:hAnsi="Times New Roman" w:cs="Times New Roman"/>
          <w:sz w:val="28"/>
          <w:szCs w:val="28"/>
          <w:lang w:val="uk-UA"/>
        </w:rPr>
        <w:t>диф</w:t>
      </w:r>
      <w:proofErr w:type="spellEnd"/>
      <w:r w:rsidRPr="00657D10">
        <w:rPr>
          <w:rFonts w:ascii="Times New Roman" w:hAnsi="Times New Roman" w:cs="Times New Roman"/>
          <w:sz w:val="28"/>
          <w:szCs w:val="28"/>
          <w:lang w:val="uk-UA"/>
        </w:rPr>
        <w:t>. рівнянь з затримкою і без.</w:t>
      </w:r>
    </w:p>
    <w:sectPr w:rsidR="00453872" w:rsidRPr="0065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AF"/>
    <w:rsid w:val="002D0C91"/>
    <w:rsid w:val="00453872"/>
    <w:rsid w:val="00657D10"/>
    <w:rsid w:val="00720EA4"/>
    <w:rsid w:val="0098751F"/>
    <w:rsid w:val="00AE5097"/>
    <w:rsid w:val="00C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CAA4"/>
  <w15:chartTrackingRefBased/>
  <w15:docId w15:val="{4206787C-15AA-41EF-88C2-74D39E34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6</cp:revision>
  <dcterms:created xsi:type="dcterms:W3CDTF">2018-12-16T20:48:00Z</dcterms:created>
  <dcterms:modified xsi:type="dcterms:W3CDTF">2018-12-16T20:51:00Z</dcterms:modified>
</cp:coreProperties>
</file>