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МУЛЬТИАГЕНТН</w:t>
      </w:r>
      <w:r>
        <w:rPr>
          <w:rFonts w:cs="Times New Roman" w:ascii="Times New Roman" w:hAnsi="Times New Roman"/>
          <w:b/>
          <w:sz w:val="28"/>
          <w:szCs w:val="28"/>
        </w:rPr>
        <w:t>И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Й</w:t>
      </w: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ПІДХІД В ІМІТАЦІЙНОМУ МОДЕЛЮВАННІ БДЖОЛИНОЇ КОЛОНІЇ.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Кривоносов О.Д.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Кузенков О.О.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,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color w:val="000000" w:themeColor="text1"/>
            <w:sz w:val="28"/>
            <w:szCs w:val="28"/>
            <w:u w:val="none"/>
            <w:lang w:val="en-US"/>
          </w:rPr>
          <w:t>sahlet</w:t>
        </w:r>
        <w:r>
          <w:rPr>
            <w:rStyle w:val="InternetLink"/>
            <w:rFonts w:cs="Times New Roman" w:ascii="Times New Roman" w:hAnsi="Times New Roman"/>
            <w:color w:val="000000" w:themeColor="text1"/>
            <w:sz w:val="28"/>
            <w:szCs w:val="28"/>
            <w:u w:val="none"/>
          </w:rPr>
          <w:t>@</w:t>
        </w:r>
        <w:r>
          <w:rPr>
            <w:rStyle w:val="InternetLink"/>
            <w:rFonts w:cs="Times New Roman" w:ascii="Times New Roman" w:hAnsi="Times New Roman"/>
            <w:color w:val="000000" w:themeColor="text1"/>
            <w:sz w:val="28"/>
            <w:szCs w:val="28"/>
            <w:u w:val="none"/>
            <w:lang w:val="en-US"/>
          </w:rPr>
          <w:t>yandex</w:t>
        </w:r>
        <w:r>
          <w:rPr>
            <w:rStyle w:val="InternetLink"/>
            <w:rFonts w:cs="Times New Roman" w:ascii="Times New Roman" w:hAnsi="Times New Roman"/>
            <w:color w:val="000000" w:themeColor="text1"/>
            <w:sz w:val="28"/>
            <w:szCs w:val="28"/>
            <w:u w:val="none"/>
          </w:rPr>
          <w:t>.</w:t>
        </w:r>
        <w:r>
          <w:rPr>
            <w:rStyle w:val="InternetLink"/>
            <w:rFonts w:cs="Times New Roman" w:ascii="Times New Roman" w:hAnsi="Times New Roman"/>
            <w:color w:val="000000" w:themeColor="text1"/>
            <w:sz w:val="28"/>
            <w:szCs w:val="28"/>
            <w:u w:val="none"/>
            <w:lang w:val="en-US"/>
          </w:rPr>
          <w:t>ru</w:t>
        </w:r>
      </w:hyperlink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Дн</w:t>
      </w:r>
      <w:r>
        <w:rPr>
          <w:rFonts w:cs="Times New Roman" w:ascii="Times New Roman" w:hAnsi="Times New Roman"/>
          <w:sz w:val="28"/>
          <w:szCs w:val="28"/>
          <w:lang w:val="uk-UA"/>
        </w:rPr>
        <w:t>іпровський національний університет імені Олеся Гончара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Ключові слова: моделювання бджолиної колонії; мультиагентний підхід; агент.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Існує клас </w:t>
      </w:r>
      <w:r>
        <w:rPr>
          <w:rFonts w:cs="Times New Roman" w:ascii="Times New Roman" w:hAnsi="Times New Roman"/>
          <w:sz w:val="28"/>
          <w:szCs w:val="28"/>
          <w:lang w:val="uk-UA"/>
        </w:rPr>
        <w:t>систем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розроблені моделі яких не підходять для проведення результативних обчислювальних експериментів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або взагалі </w:t>
      </w:r>
      <w:r>
        <w:rPr>
          <w:rFonts w:cs="Times New Roman" w:ascii="Times New Roman" w:hAnsi="Times New Roman"/>
          <w:sz w:val="28"/>
          <w:szCs w:val="28"/>
          <w:lang w:val="uk-UA"/>
        </w:rPr>
        <w:t>не розроблені. У цьому випадку математичн</w:t>
      </w:r>
      <w:r>
        <w:rPr>
          <w:rFonts w:cs="Times New Roman" w:ascii="Times New Roman" w:hAnsi="Times New Roman"/>
          <w:sz w:val="28"/>
          <w:szCs w:val="28"/>
          <w:lang w:val="uk-UA"/>
        </w:rPr>
        <w:t>у (аналітичну)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модель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можна </w:t>
      </w:r>
      <w:r>
        <w:rPr>
          <w:rFonts w:cs="Times New Roman" w:ascii="Times New Roman" w:hAnsi="Times New Roman"/>
          <w:sz w:val="28"/>
          <w:szCs w:val="28"/>
          <w:lang w:val="uk-UA"/>
        </w:rPr>
        <w:t>замін</w:t>
      </w:r>
      <w:r>
        <w:rPr>
          <w:rFonts w:cs="Times New Roman" w:ascii="Times New Roman" w:hAnsi="Times New Roman"/>
          <w:sz w:val="28"/>
          <w:szCs w:val="28"/>
          <w:lang w:val="uk-UA"/>
        </w:rPr>
        <w:t>ити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імітаційно</w:t>
      </w:r>
      <w:r>
        <w:rPr>
          <w:rFonts w:cs="Times New Roman" w:ascii="Times New Roman" w:hAnsi="Times New Roman"/>
          <w:sz w:val="28"/>
          <w:szCs w:val="28"/>
          <w:lang w:val="uk-UA"/>
        </w:rPr>
        <w:t>ю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Імітаційне моделюванн</w:t>
      </w:r>
      <w:r>
        <w:rPr>
          <w:rFonts w:cs="Times New Roman" w:ascii="Times New Roman" w:hAnsi="Times New Roman"/>
          <w:sz w:val="28"/>
          <w:szCs w:val="28"/>
          <w:lang w:val="uk-UA"/>
        </w:rPr>
        <w:t>я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bookmarkStart w:id="1" w:name="__DdeLink__61_115416732"/>
      <w:r>
        <w:rPr>
          <w:rFonts w:cs="Times New Roman" w:ascii="Times New Roman" w:hAnsi="Times New Roman"/>
          <w:sz w:val="28"/>
          <w:szCs w:val="28"/>
          <w:lang w:val="uk-UA"/>
        </w:rPr>
        <w:t>–</w:t>
      </w:r>
      <w:bookmarkEnd w:id="1"/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[1]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це окремий випадок математичного моделювання, завдяки якому можна </w:t>
      </w:r>
      <w:r>
        <w:rPr>
          <w:rFonts w:cs="Times New Roman" w:ascii="Times New Roman" w:hAnsi="Times New Roman"/>
          <w:sz w:val="28"/>
          <w:szCs w:val="28"/>
          <w:lang w:val="uk-UA"/>
        </w:rPr>
        <w:t>імітувати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модельований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процес. </w:t>
      </w:r>
      <w:r>
        <w:rPr>
          <w:rFonts w:cs="Times New Roman" w:ascii="Times New Roman" w:hAnsi="Times New Roman"/>
          <w:sz w:val="28"/>
          <w:szCs w:val="28"/>
          <w:lang w:val="uk-UA"/>
        </w:rPr>
        <w:t>До переваг імітаційної моделі можна віднести можливість багаторазового використання без постанови натурного, а у деяких випадках і комп'ютерного експерименту.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Одним з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основних підходів </w:t>
      </w:r>
      <w:r>
        <w:rPr>
          <w:rFonts w:cs="Times New Roman" w:ascii="Times New Roman" w:hAnsi="Times New Roman"/>
          <w:sz w:val="28"/>
          <w:szCs w:val="28"/>
          <w:lang w:val="uk-UA"/>
        </w:rPr>
        <w:t>імітаційно</w:t>
      </w:r>
      <w:r>
        <w:rPr>
          <w:rFonts w:cs="Times New Roman" w:ascii="Times New Roman" w:hAnsi="Times New Roman"/>
          <w:sz w:val="28"/>
          <w:szCs w:val="28"/>
          <w:lang w:val="uk-UA"/>
        </w:rPr>
        <w:t>го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моделюванн</w:t>
      </w:r>
      <w:r>
        <w:rPr>
          <w:rFonts w:cs="Times New Roman" w:ascii="Times New Roman" w:hAnsi="Times New Roman"/>
          <w:sz w:val="28"/>
          <w:szCs w:val="28"/>
          <w:lang w:val="uk-UA"/>
        </w:rPr>
        <w:t>я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є </w:t>
      </w:r>
      <w:r>
        <w:rPr>
          <w:rFonts w:cs="Times New Roman" w:ascii="Times New Roman" w:hAnsi="Times New Roman"/>
          <w:sz w:val="28"/>
          <w:szCs w:val="28"/>
          <w:lang w:val="uk-UA"/>
        </w:rPr>
        <w:t>мультиагентне моделювання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Мультиагентна система –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[3] </w:t>
      </w:r>
      <w:r>
        <w:rPr>
          <w:rFonts w:cs="Times New Roman" w:ascii="Times New Roman" w:hAnsi="Times New Roman"/>
          <w:sz w:val="28"/>
          <w:szCs w:val="28"/>
          <w:lang w:val="uk-UA"/>
        </w:rPr>
        <w:t>це системи, утворена декількома автономними інтелектуальними агентами, що взаємодіють один з одним і середовищ</w:t>
      </w:r>
      <w:r>
        <w:rPr>
          <w:rFonts w:cs="Times New Roman" w:ascii="Times New Roman" w:hAnsi="Times New Roman"/>
          <w:sz w:val="28"/>
          <w:szCs w:val="28"/>
          <w:lang w:val="uk-UA"/>
        </w:rPr>
        <w:t>ем</w:t>
      </w:r>
      <w:r>
        <w:rPr>
          <w:rFonts w:cs="Times New Roman" w:ascii="Times New Roman" w:hAnsi="Times New Roman"/>
          <w:sz w:val="28"/>
          <w:szCs w:val="28"/>
          <w:lang w:val="uk-UA"/>
        </w:rPr>
        <w:t>, в як</w:t>
      </w:r>
      <w:r>
        <w:rPr>
          <w:rFonts w:cs="Times New Roman" w:ascii="Times New Roman" w:hAnsi="Times New Roman"/>
          <w:sz w:val="28"/>
          <w:szCs w:val="28"/>
          <w:lang w:val="uk-UA"/>
        </w:rPr>
        <w:t>ому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агенти існують і на як</w:t>
      </w:r>
      <w:r>
        <w:rPr>
          <w:rFonts w:cs="Times New Roman" w:ascii="Times New Roman" w:hAnsi="Times New Roman"/>
          <w:sz w:val="28"/>
          <w:szCs w:val="28"/>
          <w:lang w:val="uk-UA"/>
        </w:rPr>
        <w:t>е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можуть впливати.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Мультиагентні системи можуть бути використані для вирішення таких проблем, які складно або неможливо вирішити за допомогою одного агента або монолітної системи. Для розробки мультиагентної системами використовують </w:t>
      </w:r>
      <w:r>
        <w:rPr>
          <w:rFonts w:cs="Times New Roman" w:ascii="Times New Roman" w:hAnsi="Times New Roman"/>
          <w:sz w:val="28"/>
          <w:szCs w:val="28"/>
          <w:lang w:val="uk-UA"/>
        </w:rPr>
        <w:t>м</w:t>
      </w:r>
      <w:r>
        <w:rPr>
          <w:rFonts w:cs="Times New Roman" w:ascii="Times New Roman" w:hAnsi="Times New Roman"/>
          <w:sz w:val="28"/>
          <w:szCs w:val="28"/>
          <w:lang w:val="uk-UA"/>
        </w:rPr>
        <w:t>ультиагентн</w:t>
      </w:r>
      <w:r>
        <w:rPr>
          <w:rFonts w:cs="Times New Roman" w:ascii="Times New Roman" w:hAnsi="Times New Roman"/>
          <w:sz w:val="28"/>
          <w:szCs w:val="28"/>
          <w:lang w:val="uk-UA"/>
        </w:rPr>
        <w:t>е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моделювання.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М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ультиагентні моделі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є </w:t>
      </w:r>
      <w:r>
        <w:rPr>
          <w:rFonts w:cs="Times New Roman" w:ascii="Times New Roman" w:hAnsi="Times New Roman"/>
          <w:sz w:val="28"/>
          <w:szCs w:val="28"/>
          <w:lang w:val="uk-UA"/>
        </w:rPr>
        <w:t>децентралізован</w:t>
      </w:r>
      <w:r>
        <w:rPr>
          <w:rFonts w:cs="Times New Roman" w:ascii="Times New Roman" w:hAnsi="Times New Roman"/>
          <w:sz w:val="28"/>
          <w:szCs w:val="28"/>
          <w:lang w:val="uk-UA"/>
        </w:rPr>
        <w:t>ими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В процесі побудови такої моделі не визначається поведінка системи в цілому, визначається поведінку агентів на індивідуальному рівні, а динаміка системи виникає як результат діяльності багатьох агентів. </w:t>
      </w:r>
      <w:r>
        <w:rPr>
          <w:rFonts w:cs="Times New Roman" w:ascii="Times New Roman" w:hAnsi="Times New Roman"/>
          <w:sz w:val="28"/>
          <w:szCs w:val="28"/>
          <w:lang w:val="uk-UA"/>
        </w:rPr>
        <w:t>До переваг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мультиагентного моделювання </w:t>
      </w:r>
      <w:r>
        <w:rPr>
          <w:rFonts w:cs="Times New Roman" w:ascii="Times New Roman" w:hAnsi="Times New Roman"/>
          <w:sz w:val="28"/>
          <w:szCs w:val="28"/>
          <w:lang w:val="uk-UA"/>
        </w:rPr>
        <w:t>можна віднести те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що розробка моделі можлива без знання про глобальні залежності: потрібно визначати індивідуальну логіку поведінки учасників процесу для того, щоб побудувати мультиагентну модель і вивести з неї глобальну поведінку. Мультиагентну модель простіше підтримувати: уточнення зазвичай робляться на локальному рівні і не вимагають глобальних змін. Мультіагентну модель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можна </w:t>
      </w:r>
      <w:r>
        <w:rPr>
          <w:rFonts w:cs="Times New Roman" w:ascii="Times New Roman" w:hAnsi="Times New Roman"/>
          <w:sz w:val="28"/>
          <w:szCs w:val="28"/>
          <w:lang w:val="uk-UA"/>
        </w:rPr>
        <w:t>реалізу</w:t>
      </w:r>
      <w:r>
        <w:rPr>
          <w:rFonts w:cs="Times New Roman" w:ascii="Times New Roman" w:hAnsi="Times New Roman"/>
          <w:sz w:val="28"/>
          <w:szCs w:val="28"/>
          <w:lang w:val="uk-UA"/>
        </w:rPr>
        <w:t>вати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клітковим автомат.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Бджолина колонія є мультиагентною систем</w:t>
      </w:r>
      <w:r>
        <w:rPr>
          <w:rFonts w:cs="Times New Roman" w:ascii="Times New Roman" w:hAnsi="Times New Roman"/>
          <w:sz w:val="28"/>
          <w:szCs w:val="28"/>
          <w:lang w:val="uk-UA"/>
        </w:rPr>
        <w:t>ою</w:t>
      </w:r>
      <w:r>
        <w:rPr>
          <w:rFonts w:cs="Times New Roman" w:ascii="Times New Roman" w:hAnsi="Times New Roman"/>
          <w:sz w:val="28"/>
          <w:szCs w:val="28"/>
          <w:lang w:val="uk-UA"/>
        </w:rPr>
        <w:t>, тому для її моделювання підходить мультиагентній підхід. Модель бджолиної колонії можна використовувати для короткочасних і довготривалих прогнозів поведінки конкретної колонії бджіл. Для цього потрібно періодично корегувати параметри моделі щоб вони співпадали з вже відомими параметрами колонії. Щоб зробити процес корегування швидким і зручним можна створити систему для зберігання і аналізу даних.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Побудова імітаційної моделі бджолиної колонії на основі мультиагентного підходу і створення системи зберігання та аналізу даних є метою роботи.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>Бібліографічні посилання: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Карпов Ю.Г. </w:t>
      </w:r>
      <w:r>
        <w:rPr>
          <w:rFonts w:cs="Times New Roman" w:ascii="Times New Roman" w:hAnsi="Times New Roman"/>
        </w:rPr>
        <w:t>Имитационное моделирование систем. – БХВ-Петербург, 2005</w:t>
      </w:r>
      <w:r>
        <w:rPr>
          <w:rFonts w:cs="Times New Roman" w:ascii="Times New Roman" w:hAnsi="Times New Roman"/>
          <w:b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Кельтон Д.В. </w:t>
      </w:r>
      <w:r>
        <w:rPr>
          <w:rFonts w:cs="Times New Roman" w:ascii="Times New Roman" w:hAnsi="Times New Roman"/>
        </w:rPr>
        <w:t>Имитационное моделирование. – Питер, 2004.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Кудрявцев Е.М. </w:t>
      </w:r>
      <w:r>
        <w:rPr>
          <w:rFonts w:cs="Times New Roman" w:ascii="Times New Roman" w:hAnsi="Times New Roman"/>
        </w:rPr>
        <w:t>Основы имитационного моделирования. – М., 2004.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/>
        </w:rPr>
        <w:t xml:space="preserve">Рыжиков Ю.И. </w:t>
      </w:r>
      <w:r>
        <w:rPr>
          <w:rFonts w:cs="Times New Roman" w:ascii="Times New Roman" w:hAnsi="Times New Roman"/>
        </w:rPr>
        <w:t>Имитационное моделирование: Теория и технологии. – М., 2004.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ru-RU" w:eastAsia="en-US" w:bidi="ar-SA"/>
    </w:rPr>
  </w:style>
  <w:style w:type="paragraph" w:styleId="Heading2">
    <w:name w:val="Heading 2"/>
    <w:basedOn w:val="Normal"/>
    <w:link w:val="20"/>
    <w:uiPriority w:val="9"/>
    <w:unhideWhenUsed/>
    <w:qFormat/>
    <w:rsid w:val="006900a7"/>
    <w:pPr>
      <w:keepNext/>
      <w:keepLines/>
      <w:spacing w:lineRule="auto" w:line="360" w:before="40" w:after="0"/>
      <w:jc w:val="center"/>
      <w:outlineLvl w:val="1"/>
    </w:pPr>
    <w:rPr>
      <w:rFonts w:ascii="Times New Roman" w:hAnsi="Times New Roman" w:eastAsia="" w:cs="" w:cstheme="majorBidi" w:eastAsiaTheme="majorEastAsia"/>
      <w:b/>
      <w:color w:val="000000" w:themeColor="text1"/>
      <w:sz w:val="32"/>
      <w:szCs w:val="2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6900a7"/>
    <w:rPr>
      <w:rFonts w:ascii="Times New Roman" w:hAnsi="Times New Roman" w:eastAsia="" w:cs="" w:cstheme="majorBidi" w:eastAsiaTheme="majorEastAsia"/>
      <w:b/>
      <w:color w:val="000000" w:themeColor="text1"/>
      <w:sz w:val="32"/>
      <w:szCs w:val="26"/>
      <w:lang w:eastAsia="ru-RU"/>
    </w:rPr>
  </w:style>
  <w:style w:type="character" w:styleId="InternetLink">
    <w:name w:val="Internet Link"/>
    <w:basedOn w:val="DefaultParagraphFont"/>
    <w:uiPriority w:val="99"/>
    <w:unhideWhenUsed/>
    <w:rsid w:val="002e76a6"/>
    <w:rPr>
      <w:color w:val="0563C1" w:themeColor="hyperlink"/>
      <w:u w:val="single"/>
    </w:rPr>
  </w:style>
  <w:style w:type="character" w:styleId="ListLabel1">
    <w:name w:val="ListLabel 1"/>
    <w:qFormat/>
    <w:rPr>
      <w:rFonts w:ascii="Times New Roman" w:hAnsi="Times New Roman"/>
      <w:b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70ee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hlet@yandex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LibreOffice/5.1.6.2$Linux_X86_64 LibreOffice_project/10m0$Build-2</Application>
  <Pages>2</Pages>
  <Words>344</Words>
  <Characters>2506</Characters>
  <CharactersWithSpaces>2837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2017-10-17T19:02:00Z</dcterms:created>
  <dc:creator>пользователь Microsoft Office</dc:creator>
  <dc:description/>
  <dc:language>en-US</dc:language>
  <cp:lastModifiedBy/>
  <dcterms:modified xsi:type="dcterms:W3CDTF">2017-10-18T11:51:07Z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