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D2F"/>
          <w:sz w:val="64"/>
        </w:rPr>
        <w:t>TRACEBACK AI</w:t>
      </w:r>
    </w:p>
    <w:p>
      <w:pPr>
        <w:jc w:val="center"/>
      </w:pPr>
      <w:r>
        <w:rPr>
          <w:b/>
        </w:rPr>
        <w:t>Beginner Step-by-Step Build Guide for Anti-Gravity</w:t>
      </w:r>
    </w:p>
    <w:p>
      <w:pPr>
        <w:jc w:val="center"/>
      </w:pPr>
      <w:r>
        <w:t>Plain English • Sponsor tools • UI quality • Submission</w:t>
      </w:r>
    </w:p>
    <w:p>
      <w:r>
        <w:br w:type="page"/>
      </w:r>
    </w:p>
    <w:p>
      <w:pPr>
        <w:pStyle w:val="Heading1"/>
      </w:pPr>
      <w:r>
        <w:t>First: the simple explanation</w:t>
      </w:r>
    </w:p>
    <w:p>
      <w:r>
        <w:t>TraceBack AI investigates whether a supplier invoice matches the purchase order, delivery record, and agreed contract price. The app gathers evidence, checks numbers with normal code, asks an agent workflow to explain the results, and lets a human reviewer decide.</w:t>
      </w:r>
    </w:p>
    <w:p>
      <w:pPr>
        <w:pStyle w:val="Heading1"/>
      </w:pPr>
      <w:r>
        <w:t>What each tool does</w:t>
      </w:r>
    </w:p>
    <w:p>
      <w:pPr>
        <w:pStyle w:val="Heading2"/>
      </w:pPr>
      <w:r>
        <w:t>Zetaris — data integration</w:t>
      </w:r>
    </w:p>
    <w:p>
      <w:r>
        <w:t>Connects or queries separate business data sources. In this project, use it to retrieve purchase orders, invoice lines, delivery notes, and contract prices. It is not a website builder and it does not write the final explanation.</w:t>
      </w:r>
    </w:p>
    <w:p>
      <w:pPr>
        <w:pStyle w:val="Heading2"/>
      </w:pPr>
      <w:r>
        <w:t>Meterless — agent infrastructure</w:t>
      </w:r>
    </w:p>
    <w:p>
      <w:r>
        <w:t>Provides an agent starter/template and context/workflow engines. Use the documented starter and make a real part of the TraceBack investigation run through it. It is not the database and not the visual UI.</w:t>
      </w:r>
    </w:p>
    <w:p>
      <w:pPr>
        <w:pStyle w:val="Heading2"/>
      </w:pPr>
      <w:r>
        <w:t>NVIDIA Nemotron — AI model</w:t>
      </w:r>
    </w:p>
    <w:p>
      <w:r>
        <w:t>Can write a plain-language explanation from already-verified findings. The app's own tested code must calculate the money. Check the model/API access and the hackathon's exact requirement.</w:t>
      </w:r>
    </w:p>
    <w:p>
      <w:pPr>
        <w:pStyle w:val="Heading2"/>
      </w:pPr>
      <w:r>
        <w:t>Anti-Gravity — coding assistant</w:t>
      </w:r>
    </w:p>
    <w:p>
      <w:r>
        <w:t>Use it to create/edit files, explain errors, build the frontend/backend, run tests, and improve the UI. It is the coding tool, not a substitute for Zetaris or Meterless.</w:t>
      </w:r>
    </w:p>
    <w:p>
      <w:pPr>
        <w:pStyle w:val="Heading2"/>
      </w:pPr>
      <w:r>
        <w:t>Cursor — rule-dependent coding tool</w:t>
      </w:r>
    </w:p>
    <w:p>
      <w:r>
        <w:t>The uploaded PDF and public rules page say Cursor is required, while you said you heard it is optional. Ask the organizer to confirm the latest official rule in writing. Until confirmed, safest compliance is to use Cursor for at least some genuine development work; you can also use Anti-Gravity.</w:t>
      </w:r>
    </w:p>
    <w:p>
      <w:pPr>
        <w:pStyle w:val="Heading1"/>
      </w:pPr>
      <w:r>
        <w:t>Step 1 — confirm rules and access (do this first)</w:t>
      </w:r>
    </w:p>
    <w:p>
      <w:pPr>
        <w:pStyle w:val="ListNumber"/>
      </w:pPr>
      <w:r>
        <w:t>Open your actual hackathon team/submission page and check the latest deadline, selected track, and technology requirements.</w:t>
      </w:r>
    </w:p>
    <w:p>
      <w:pPr>
        <w:pStyle w:val="ListNumber"/>
      </w:pPr>
      <w:r>
        <w:t>Your uploaded PDF gives a deadline of 28 October 2026 at 4:45 AM Pakistan time, but public pages show different dates. Ask the organizer which deadline is correct.</w:t>
      </w:r>
    </w:p>
    <w:p>
      <w:pPr>
        <w:pStyle w:val="ListNumber"/>
      </w:pPr>
      <w:r>
        <w:t>Ask for Zetaris account/org ID, login, API key, and access to data/query functions. Do not paste credentials into chat or commit them to GitHub.</w:t>
      </w:r>
    </w:p>
    <w:p>
      <w:pPr>
        <w:pStyle w:val="ListNumber"/>
      </w:pPr>
      <w:r>
        <w:t>Open https://github.com/Meterless/Meterless and read the current README and the agentathon-starter README.</w:t>
      </w:r>
    </w:p>
    <w:p>
      <w:pPr>
        <w:pStyle w:val="ListNumber"/>
      </w:pPr>
      <w:r>
        <w:t>Open https://build.nvidia.com/ and confirm which Nemotron model endpoint and API key access are available.</w:t>
      </w:r>
    </w:p>
    <w:p>
      <w:pPr>
        <w:pStyle w:val="Heading1"/>
      </w:pPr>
      <w:r>
        <w:t>Step 2 — set up Meterless starter</w:t>
      </w:r>
    </w:p>
    <w:p>
      <w:r>
        <w:t>Open a terminal in the folder where you want the agent starter. Make sure Node.js and npm work. Run:</w:t>
      </w:r>
    </w:p>
    <w:p>
      <w:pPr>
        <w:ind w:left="360"/>
      </w:pPr>
      <w:r>
        <w:rPr>
          <w:rFonts w:ascii="Consolas" w:hAnsi="Consolas"/>
        </w:rPr>
        <w:t>npx degit meterless/meterless/templates/agentathon-starter traceback-agent</w:t>
      </w:r>
    </w:p>
    <w:p>
      <w:pPr>
        <w:ind w:left="360"/>
      </w:pPr>
      <w:r>
        <w:rPr>
          <w:rFonts w:ascii="Consolas" w:hAnsi="Consolas"/>
        </w:rPr>
        <w:t>cd traceback-agent</w:t>
      </w:r>
    </w:p>
    <w:p>
      <w:r>
        <w:t>Then open the new folder in Anti-Gravity. Read its README and follow its exact install/run commands. Do not assume a command that is not in the starter instructions. First prove the starter runs; then adapt it to the invoice investigation.</w:t>
      </w:r>
    </w:p>
    <w:p>
      <w:pPr>
        <w:pStyle w:val="Heading1"/>
      </w:pPr>
      <w:r>
        <w:t>Step 3 — test Zetaris before building UI</w:t>
      </w:r>
    </w:p>
    <w:p>
      <w:pPr>
        <w:pStyle w:val="ListNumber"/>
      </w:pPr>
      <w:r>
        <w:t>Follow the official guide: https://kbase.zetaris.com/knowledge/accessing-zetaris-using-api</w:t>
      </w:r>
    </w:p>
    <w:p>
      <w:pPr>
        <w:pStyle w:val="ListNumber"/>
      </w:pPr>
      <w:r>
        <w:t>Use Postman if helpful to test authentication and one documented query.</w:t>
      </w:r>
    </w:p>
    <w:p>
      <w:pPr>
        <w:pStyle w:val="ListNumber"/>
      </w:pPr>
      <w:r>
        <w:t>Confirm you can retrieve real records or a permitted dataset. Record which tables/data sources were joined.</w:t>
      </w:r>
    </w:p>
    <w:p>
      <w:pPr>
        <w:pStyle w:val="ListNumber"/>
      </w:pPr>
      <w:r>
        <w:t>If you do not have access, stop and request it from the organizer. Do not show a fake “Zetaris connected” status.</w:t>
      </w:r>
    </w:p>
    <w:p>
      <w:pPr>
        <w:pStyle w:val="Heading1"/>
      </w:pPr>
      <w:r>
        <w:t>Step 4 — test NVIDIA Nemotron</w:t>
      </w:r>
    </w:p>
    <w:p>
      <w:pPr>
        <w:pStyle w:val="ListNumber"/>
      </w:pPr>
      <w:r>
        <w:t>Open https://build.nvidia.com/ and select an available Nemotron model.</w:t>
      </w:r>
    </w:p>
    <w:p>
      <w:pPr>
        <w:pStyle w:val="ListNumber"/>
      </w:pPr>
      <w:r>
        <w:t>Follow the model's current API quickstart and store the key in a server-side environment variable.</w:t>
      </w:r>
    </w:p>
    <w:p>
      <w:pPr>
        <w:pStyle w:val="ListNumber"/>
      </w:pPr>
      <w:r>
        <w:t>Test a prompt with fictional evidence and a pre-calculated discrepancy.</w:t>
      </w:r>
    </w:p>
    <w:p>
      <w:pPr>
        <w:pStyle w:val="ListNumber"/>
      </w:pPr>
      <w:r>
        <w:t>Only integrate it after the test works. If the rules require NVIDIA, do not skip this step; if it is optional, keep it small and verified.</w:t>
      </w:r>
    </w:p>
    <w:p>
      <w:pPr>
        <w:pStyle w:val="Heading1"/>
      </w:pPr>
      <w:r>
        <w:t>Step 5 — build the app in this order</w:t>
      </w:r>
    </w:p>
    <w:p>
      <w:pPr>
        <w:pStyle w:val="ListNumber"/>
      </w:pPr>
      <w:r>
        <w:t>Create a polished landing page and app shell.</w:t>
      </w:r>
    </w:p>
    <w:p>
      <w:pPr>
        <w:pStyle w:val="ListNumber"/>
      </w:pPr>
      <w:r>
        <w:t>Create a demo case with a purchase order, invoice, delivery note, and agreed price.</w:t>
      </w:r>
    </w:p>
    <w:p>
      <w:pPr>
        <w:pStyle w:val="ListNumber"/>
      </w:pPr>
      <w:r>
        <w:t>Implement the deterministic rules and tests: quantity mismatch, price mismatch, duplicate invoice, missing evidence.</w:t>
      </w:r>
    </w:p>
    <w:p>
      <w:pPr>
        <w:pStyle w:val="ListNumber"/>
      </w:pPr>
      <w:r>
        <w:t>Connect the backend to Zetaris and label source status honestly.</w:t>
      </w:r>
    </w:p>
    <w:p>
      <w:pPr>
        <w:pStyle w:val="ListNumber"/>
      </w:pPr>
      <w:r>
        <w:t>Connect the actual Meterless workflow to the investigation run.</w:t>
      </w:r>
    </w:p>
    <w:p>
      <w:pPr>
        <w:pStyle w:val="ListNumber"/>
      </w:pPr>
      <w:r>
        <w:t>Connect Nemotron to explanation generation if available/required; validate the explanation against the evidence.</w:t>
      </w:r>
    </w:p>
    <w:p>
      <w:pPr>
        <w:pStyle w:val="ListNumber"/>
      </w:pPr>
      <w:r>
        <w:t>Build the finding details, evidence panel, reviewer actions, and audit history.</w:t>
      </w:r>
    </w:p>
    <w:p>
      <w:pPr>
        <w:pStyle w:val="ListNumber"/>
      </w:pPr>
      <w:r>
        <w:t>Test success and failure states. Then record the demo and finish submission documents.</w:t>
      </w:r>
    </w:p>
    <w:p>
      <w:pPr>
        <w:pStyle w:val="Heading1"/>
      </w:pPr>
      <w:r>
        <w:t>Step 6 — design direction for a professional UI</w:t>
      </w:r>
    </w:p>
    <w:p>
      <w:r>
        <w:t>Use a premium enterprise finance look: warm ivory background (#FAF8F3), white surfaces, forest green (#246B52), deep green (#143D2F), graphite text (#202720), restrained coral for warnings, DM Sans body font, and DM Serif Display for major headings.</w:t>
      </w:r>
    </w:p>
    <w:p>
      <w:pPr>
        <w:pStyle w:val="ListBullet"/>
      </w:pPr>
      <w:r>
        <w:t>Landing page: concise headline, product mockup, workflow, evidence example, privacy/limitations, CTA.</w:t>
      </w:r>
    </w:p>
    <w:p>
      <w:pPr>
        <w:pStyle w:val="ListBullet"/>
      </w:pPr>
      <w:r>
        <w:t>Workspace: overview cards based on actual data, open investigations, recent activity, source connection status.</w:t>
      </w:r>
    </w:p>
    <w:p>
      <w:pPr>
        <w:pStyle w:val="ListBullet"/>
      </w:pPr>
      <w:r>
        <w:t>Investigation: record comparison table and agent workflow timeline.</w:t>
      </w:r>
    </w:p>
    <w:p>
      <w:pPr>
        <w:pStyle w:val="ListBullet"/>
      </w:pPr>
      <w:r>
        <w:t>Finding detail: expected vs actual values, exact formula, evidence references, uncertainty note, reviewer decision.</w:t>
      </w:r>
    </w:p>
    <w:p>
      <w:pPr>
        <w:pStyle w:val="ListBullet"/>
      </w:pPr>
      <w:r>
        <w:t>Responsive mobile/tablet layouts, keyboard-accessible controls, loading skeletons, empty states, and meaningful errors.</w:t>
      </w:r>
    </w:p>
    <w:p>
      <w:pPr>
        <w:pStyle w:val="ListBullet"/>
      </w:pPr>
      <w:r>
        <w:t>No fake charts, fake AI confidence scores, or buttons that do nothing.</w:t>
      </w:r>
    </w:p>
    <w:p>
      <w:pPr>
        <w:pStyle w:val="Heading1"/>
      </w:pPr>
      <w:r>
        <w:t>Step 7 — acceptance test for the demo</w:t>
      </w:r>
    </w:p>
    <w:p>
      <w:r>
        <w:t>☐ Invoice says 120 units; accepted delivery says 100 units; agreed price is Rs 500.</w:t>
      </w:r>
    </w:p>
    <w:p>
      <w:r>
        <w:t>☐ App shows 20-unit discrepancy and Rs 10,000 potential amount.</w:t>
      </w:r>
    </w:p>
    <w:p>
      <w:r>
        <w:t>☐ Every number links to source records and the formula is visible.</w:t>
      </w:r>
    </w:p>
    <w:p>
      <w:r>
        <w:t>☐ Zetaris request actually succeeds and its role is visible.</w:t>
      </w:r>
    </w:p>
    <w:p>
      <w:r>
        <w:t>☐ Meterless workflow actually executes and its output is used.</w:t>
      </w:r>
    </w:p>
    <w:p>
      <w:r>
        <w:t>☐ Nemotron is actually called if claimed; otherwise do not claim it.</w:t>
      </w:r>
    </w:p>
    <w:p>
      <w:r>
        <w:t>☐ Reviewer action persists and creates an audit entry.</w:t>
      </w:r>
    </w:p>
    <w:p>
      <w:r>
        <w:t>☐ Missing records show uncertainty, not invented values.</w:t>
      </w:r>
    </w:p>
    <w:p>
      <w:r>
        <w:t>☐ README, slide deck, 1–4 minute demo, and GitHub repo are ready.</w:t>
      </w:r>
    </w:p>
    <w:p>
      <w:pPr>
        <w:pStyle w:val="Heading1"/>
      </w:pPr>
      <w:r>
        <w:t>Official references</w:t>
      </w:r>
    </w:p>
    <w:p>
      <w:pPr>
        <w:pStyle w:val="ListBullet"/>
      </w:pPr>
      <w:r>
        <w:t>https://kbase.zetaris.com/knowledge/accessing-zetaris-using-api</w:t>
      </w:r>
    </w:p>
    <w:p>
      <w:pPr>
        <w:pStyle w:val="ListBullet"/>
      </w:pPr>
      <w:r>
        <w:t>https://api.saas.enterprise.zetaris.com/redoc/index.html</w:t>
      </w:r>
    </w:p>
    <w:p>
      <w:pPr>
        <w:pStyle w:val="ListBullet"/>
      </w:pPr>
      <w:r>
        <w:t>https://github.com/Meterless/Meterless</w:t>
      </w:r>
    </w:p>
    <w:p>
      <w:pPr>
        <w:pStyle w:val="ListBullet"/>
      </w:pPr>
      <w:r>
        <w:t>https://meterless.ai/engines.html</w:t>
      </w:r>
    </w:p>
    <w:p>
      <w:pPr>
        <w:pStyle w:val="ListBullet"/>
      </w:pPr>
      <w:r>
        <w:t>https://build.nvidia.com/</w:t>
      </w:r>
    </w:p>
    <w:p>
      <w:pPr>
        <w:pStyle w:val="ListBullet"/>
      </w:pPr>
      <w:r>
        <w:t>https://github.com/ryprojects1/OPENAGENTHACKATHON2026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D2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B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D2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