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5F"/>
          <w:sz w:val="52"/>
        </w:rPr>
        <w:t>Product Requirements Document</w:t>
      </w:r>
    </w:p>
    <w:p>
      <w:r>
        <w:rPr>
          <w:color w:val="555555"/>
          <w:sz w:val="28"/>
        </w:rPr>
        <w:t>SaralPrivacy.com</w:t>
      </w:r>
    </w:p>
    <w:p/>
    <w:p>
      <w:pPr>
        <w:pStyle w:val="Title"/>
      </w:pPr>
      <w:r>
        <w:rPr>
          <w:color w:val="1E3A5F"/>
          <w:sz w:val="56"/>
        </w:rPr>
        <w:t>SaralPrivacy.com — Product Requirements Document (PRD)</w:t>
      </w:r>
    </w:p>
    <w:p>
      <w:r>
        <w:rPr>
          <w:b/>
          <w:i w:val="0"/>
          <w:sz w:val="22"/>
        </w:rPr>
        <w:t>Document type:</w:t>
      </w:r>
      <w:r>
        <w:rPr>
          <w:b w:val="0"/>
          <w:i w:val="0"/>
          <w:sz w:val="22"/>
        </w:rPr>
        <w:t xml:space="preserve"> Reverse-engineered PRD</w:t>
      </w:r>
    </w:p>
    <w:p>
      <w:r>
        <w:rPr>
          <w:b/>
          <w:i w:val="0"/>
          <w:sz w:val="22"/>
        </w:rPr>
        <w:t>Version:</w:t>
      </w:r>
      <w:r>
        <w:rPr>
          <w:b w:val="0"/>
          <w:i w:val="0"/>
          <w:sz w:val="22"/>
        </w:rPr>
        <w:t xml:space="preserve"> 1.0</w:t>
      </w:r>
    </w:p>
    <w:p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2026-04-28</w:t>
      </w:r>
    </w:p>
    <w:p>
      <w:r>
        <w:rPr>
          <w:b/>
          <w:i w:val="0"/>
          <w:sz w:val="22"/>
        </w:rPr>
        <w:t>Author:</w:t>
      </w:r>
      <w:r>
        <w:rPr>
          <w:b w:val="0"/>
          <w:i w:val="0"/>
          <w:sz w:val="22"/>
        </w:rPr>
        <w:t xml:space="preserve"> Dilip Sahu (Product Owner / Founder)</w:t>
      </w:r>
    </w:p>
    <w:p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Live product — documented for refactor and v1 hardening</w:t>
      </w:r>
    </w:p>
    <w:p/>
    <w:p>
      <w:pPr>
        <w:pStyle w:val="Heading1"/>
      </w:pPr>
      <w:r>
        <w:rPr>
          <w:color w:val="1E3A5F"/>
          <w:sz w:val="40"/>
        </w:rPr>
        <w:t>1. Product Vision</w:t>
      </w:r>
    </w:p>
    <w:p>
      <w:r>
        <w:rPr>
          <w:b/>
          <w:i w:val="0"/>
          <w:sz w:val="22"/>
        </w:rPr>
        <w:t>SaralPrivacy is the operating system for DPDPA compliance for Indian SMBs.</w:t>
      </w:r>
    </w:p>
    <w:p>
      <w:r>
        <w:rPr>
          <w:b w:val="0"/>
          <w:i w:val="0"/>
          <w:sz w:val="22"/>
        </w:rPr>
        <w:t>A single platform where small businesses (10–500 employees) can understand the Digital Personal Data Protection Act, assess their readiness, generate compliant artifacts (consent notices, privacy policies, data-rights workflows), and stay current on regulatory changes — without hiring an in-house DPO or paying enterprise compliance vendors ₹15L+/year.</w:t>
      </w:r>
    </w:p>
    <w:p/>
    <w:p>
      <w:pPr>
        <w:pStyle w:val="Heading1"/>
      </w:pPr>
      <w:r>
        <w:rPr>
          <w:color w:val="1E3A5F"/>
          <w:sz w:val="40"/>
        </w:rPr>
        <w:t>2. Target Users</w:t>
      </w:r>
    </w:p>
    <w:p>
      <w:pPr>
        <w:pStyle w:val="Heading2"/>
      </w:pPr>
      <w:r>
        <w:rPr>
          <w:color w:val="1E3A5F"/>
          <w:sz w:val="32"/>
        </w:rPr>
        <w:t>Primary Personas (in priority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Pain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Willingness to Pay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D2C brand founder (₹2–50Cr revenue)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Has Klaviyo/Shopify customer list, doesn't know if it's lawful under DPDPA, scared of fines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High — DPDPA has visible enforcement teeth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CA firm partner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Clients keep asking "what about DPDPA?" — needs to give a credible answer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Medium-high — billable to clients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Recruitment agency owner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Sits on tens of thousands of candidate CVs with consent gaps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Training institute admin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Stores student PII for years, no formal DPDPA stance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Low-medium</w:t>
            </w:r>
          </w:p>
        </w:tc>
      </w:tr>
    </w:tbl>
    <w:p>
      <w:pPr>
        <w:pStyle w:val="Heading2"/>
      </w:pPr>
      <w:r>
        <w:rPr>
          <w:color w:val="1E3A5F"/>
          <w:sz w:val="32"/>
        </w:rPr>
        <w:t>Secondary Personas</w:t>
      </w:r>
    </w:p>
    <w:p>
      <w:pPr>
        <w:pStyle w:val="ListBullet"/>
      </w:pPr>
      <w:r>
        <w:rPr>
          <w:b w:val="0"/>
          <w:i w:val="0"/>
          <w:sz w:val="22"/>
        </w:rPr>
        <w:t>SaaS startups</w:t>
      </w:r>
    </w:p>
    <w:p>
      <w:pPr>
        <w:pStyle w:val="ListBullet"/>
      </w:pPr>
      <w:r>
        <w:rPr>
          <w:b w:val="0"/>
          <w:i w:val="0"/>
          <w:sz w:val="22"/>
        </w:rPr>
        <w:t>Healthcare clinics</w:t>
      </w:r>
    </w:p>
    <w:p>
      <w:pPr>
        <w:pStyle w:val="ListBullet"/>
      </w:pPr>
      <w:r>
        <w:rPr>
          <w:b w:val="0"/>
          <w:i w:val="0"/>
          <w:sz w:val="22"/>
        </w:rPr>
        <w:t>Ed-tech platforms</w:t>
      </w:r>
    </w:p>
    <w:p>
      <w:pPr>
        <w:pStyle w:val="ListBullet"/>
      </w:pPr>
      <w:r>
        <w:rPr>
          <w:b w:val="0"/>
          <w:i w:val="0"/>
          <w:sz w:val="22"/>
        </w:rPr>
        <w:t>Mid-market enterprises</w:t>
      </w:r>
    </w:p>
    <w:p/>
    <w:p>
      <w:pPr>
        <w:pStyle w:val="Heading1"/>
      </w:pPr>
      <w:r>
        <w:rPr>
          <w:color w:val="1E3A5F"/>
          <w:sz w:val="40"/>
        </w:rPr>
        <w:t>3. Jobs-to-be-Done</w:t>
      </w:r>
    </w:p>
    <w:p>
      <w:pPr>
        <w:pStyle w:val="ListNumber"/>
      </w:pPr>
      <w:r>
        <w:rPr>
          <w:b w:val="0"/>
          <w:i/>
          <w:sz w:val="22"/>
        </w:rPr>
        <w:t>"Help me understand if I'm at risk under DPDPA — fast and in plain English."</w:t>
      </w:r>
    </w:p>
    <w:p>
      <w:r>
        <w:rPr>
          <w:b w:val="0"/>
          <w:i w:val="0"/>
          <w:sz w:val="22"/>
        </w:rPr>
        <w:t>→ Assessment + Learn pages</w:t>
      </w:r>
    </w:p>
    <w:p>
      <w:pPr>
        <w:pStyle w:val="ListNumber"/>
      </w:pPr>
      <w:r>
        <w:rPr>
          <w:b w:val="0"/>
          <w:i/>
          <w:sz w:val="22"/>
        </w:rPr>
        <w:t>"Tell me what the new law actually says without 200 pages of legalese."</w:t>
      </w:r>
    </w:p>
    <w:p>
      <w:r>
        <w:rPr>
          <w:b w:val="0"/>
          <w:i w:val="0"/>
          <w:sz w:val="22"/>
        </w:rPr>
        <w:t>→ Daily Briefing + Plain-English Rules guide</w:t>
      </w:r>
    </w:p>
    <w:p>
      <w:pPr>
        <w:pStyle w:val="ListNumber"/>
      </w:pPr>
      <w:r>
        <w:rPr>
          <w:b w:val="0"/>
          <w:i/>
          <w:sz w:val="22"/>
        </w:rPr>
        <w:t>"Give me the documents I need (consent notice, privacy policy)."</w:t>
      </w:r>
    </w:p>
    <w:p>
      <w:r>
        <w:rPr>
          <w:b w:val="0"/>
          <w:i w:val="0"/>
          <w:sz w:val="22"/>
        </w:rPr>
        <w:t>→ Templates + Resources</w:t>
      </w:r>
    </w:p>
    <w:p>
      <w:pPr>
        <w:pStyle w:val="ListNumber"/>
      </w:pPr>
      <w:r>
        <w:rPr>
          <w:b w:val="0"/>
          <w:i/>
          <w:sz w:val="22"/>
        </w:rPr>
        <w:t>"Show me I'm compliant when an auditor / customer asks."</w:t>
      </w:r>
    </w:p>
    <w:p>
      <w:r>
        <w:rPr>
          <w:b w:val="0"/>
          <w:i w:val="0"/>
          <w:sz w:val="22"/>
        </w:rPr>
        <w:t>→ Audit log + evidence trail (current gap — see roadmap)</w:t>
      </w:r>
    </w:p>
    <w:p>
      <w:pPr>
        <w:pStyle w:val="ListNumber"/>
      </w:pPr>
      <w:r>
        <w:rPr>
          <w:b w:val="0"/>
          <w:i/>
          <w:sz w:val="22"/>
        </w:rPr>
        <w:t>"Handle data-rights requests so I don't drop one."</w:t>
      </w:r>
    </w:p>
    <w:p>
      <w:r>
        <w:rPr>
          <w:b w:val="0"/>
          <w:i w:val="0"/>
          <w:sz w:val="22"/>
        </w:rPr>
        <w:t>→ Consent preferences + data rights pages</w:t>
      </w:r>
    </w:p>
    <w:p/>
    <w:p>
      <w:pPr>
        <w:pStyle w:val="Heading1"/>
      </w:pPr>
      <w:r>
        <w:rPr>
          <w:color w:val="1E3A5F"/>
          <w:sz w:val="40"/>
        </w:rPr>
        <w:t>4. Functional Requirements</w:t>
      </w:r>
    </w:p>
    <w:p>
      <w:pPr>
        <w:pStyle w:val="Heading2"/>
      </w:pPr>
      <w:r>
        <w:rPr>
          <w:color w:val="1E3A5F"/>
          <w:sz w:val="32"/>
        </w:rPr>
        <w:t>F1 — Daily Briefing System</w:t>
      </w:r>
    </w:p>
    <w:p>
      <w:pPr>
        <w:pStyle w:val="ListBullet"/>
      </w:pPr>
      <w:r>
        <w:rPr>
          <w:b w:val="0"/>
          <w:i w:val="0"/>
          <w:sz w:val="22"/>
        </w:rPr>
        <w:t>AI-generated daily briefing on DPDPA news, rulings, enforcement</w:t>
      </w:r>
    </w:p>
    <w:p>
      <w:pPr>
        <w:pStyle w:val="ListBullet"/>
      </w:pPr>
      <w:r>
        <w:rPr>
          <w:b w:val="0"/>
          <w:i w:val="0"/>
          <w:sz w:val="22"/>
        </w:rPr>
        <w:t>Editor-in-the-loop (admin approves before send)</w:t>
      </w:r>
    </w:p>
    <w:p>
      <w:pPr>
        <w:pStyle w:val="ListBullet"/>
      </w:pPr>
      <w:r>
        <w:rPr>
          <w:b w:val="0"/>
          <w:i w:val="0"/>
          <w:sz w:val="22"/>
        </w:rPr>
        <w:t xml:space="preserve">Email delivery to subscribers via Resend with </w:t>
      </w:r>
      <w:r>
        <w:rPr>
          <w:rFonts w:ascii="Consolas" w:hAnsi="Consolas"/>
          <w:b w:val="0"/>
          <w:i w:val="0"/>
          <w:sz w:val="20"/>
        </w:rPr>
        <w:t>List-Unsubscribe</w:t>
      </w:r>
      <w:r>
        <w:rPr>
          <w:b w:val="0"/>
          <w:i w:val="0"/>
          <w:sz w:val="22"/>
        </w:rPr>
        <w:t xml:space="preserve"> and full audit trail</w:t>
      </w:r>
    </w:p>
    <w:p>
      <w:pPr>
        <w:pStyle w:val="ListBullet"/>
      </w:pPr>
      <w:r>
        <w:rPr>
          <w:b w:val="0"/>
          <w:i w:val="0"/>
          <w:sz w:val="22"/>
        </w:rPr>
        <w:t>Frequency preference: daily or weekly (Monday-only for weekly)</w:t>
      </w:r>
    </w:p>
    <w:p>
      <w:pPr>
        <w:pStyle w:val="ListBullet"/>
      </w:pPr>
      <w:r>
        <w:rPr>
          <w:b w:val="0"/>
          <w:i w:val="0"/>
          <w:sz w:val="22"/>
        </w:rPr>
        <w:t>Suppression handling: bounce, complaint, unsubscribe → auto-suppressed</w:t>
      </w:r>
    </w:p>
    <w:p>
      <w:pPr>
        <w:pStyle w:val="ListBullet"/>
      </w:pPr>
      <w:r>
        <w:rPr>
          <w:b w:val="0"/>
          <w:i w:val="0"/>
          <w:sz w:val="22"/>
        </w:rPr>
        <w:t>Webhook integration with Resend for status events</w:t>
      </w:r>
    </w:p>
    <w:p>
      <w:pPr>
        <w:pStyle w:val="ListBullet"/>
      </w:pPr>
      <w:r>
        <w:rPr>
          <w:b w:val="0"/>
          <w:i w:val="0"/>
          <w:sz w:val="22"/>
        </w:rPr>
        <w:t xml:space="preserve">Public archive at </w:t>
      </w:r>
      <w:r>
        <w:rPr>
          <w:rFonts w:ascii="Consolas" w:hAnsi="Consolas"/>
          <w:b w:val="0"/>
          <w:i w:val="0"/>
          <w:sz w:val="20"/>
        </w:rPr>
        <w:t>/briefings/[slug]</w:t>
      </w:r>
    </w:p>
    <w:p>
      <w:pPr>
        <w:pStyle w:val="Heading2"/>
      </w:pPr>
      <w:r>
        <w:rPr>
          <w:color w:val="1E3A5F"/>
          <w:sz w:val="32"/>
        </w:rPr>
        <w:t>F2 — DPDPA Readiness Assessment</w:t>
      </w:r>
    </w:p>
    <w:p>
      <w:pPr>
        <w:pStyle w:val="ListBullet"/>
      </w:pPr>
      <w:r>
        <w:rPr>
          <w:b w:val="0"/>
          <w:i w:val="0"/>
          <w:sz w:val="22"/>
        </w:rPr>
        <w:t>4 industry variants: D2C, CA firms, recruitment, training institutes</w:t>
      </w:r>
    </w:p>
    <w:p>
      <w:pPr>
        <w:pStyle w:val="ListBullet"/>
      </w:pPr>
      <w:r>
        <w:rPr>
          <w:b w:val="0"/>
          <w:i w:val="0"/>
          <w:sz w:val="22"/>
        </w:rPr>
        <w:t>~15–25 questions per variant, multi-choice + multi-select</w:t>
      </w:r>
    </w:p>
    <w:p>
      <w:pPr>
        <w:pStyle w:val="ListBullet"/>
      </w:pPr>
      <w:r>
        <w:rPr>
          <w:b w:val="0"/>
          <w:i w:val="0"/>
          <w:sz w:val="22"/>
        </w:rPr>
        <w:t>Real-time scoring with category breakdown (consent, breach, retention, etc.)</w:t>
      </w:r>
    </w:p>
    <w:p>
      <w:pPr>
        <w:pStyle w:val="ListBullet"/>
      </w:pPr>
      <w:r>
        <w:rPr>
          <w:b w:val="0"/>
          <w:i w:val="0"/>
          <w:sz w:val="22"/>
        </w:rPr>
        <w:t>Tokenized full-report page (</w:t>
      </w:r>
      <w:r>
        <w:rPr>
          <w:rFonts w:ascii="Consolas" w:hAnsi="Consolas"/>
          <w:b w:val="0"/>
          <w:i w:val="0"/>
          <w:sz w:val="20"/>
        </w:rPr>
        <w:t>/report/[token]</w:t>
      </w:r>
      <w:r>
        <w:rPr>
          <w:b w:val="0"/>
          <w:i w:val="0"/>
          <w:sz w:val="22"/>
        </w:rPr>
        <w:t>, robots-noindexed, 90-day expiry)</w:t>
      </w:r>
    </w:p>
    <w:p>
      <w:pPr>
        <w:pStyle w:val="ListBullet"/>
      </w:pPr>
      <w:r>
        <w:rPr>
          <w:b w:val="0"/>
          <w:i w:val="0"/>
          <w:sz w:val="22"/>
        </w:rPr>
        <w:t>Output: numerical score, verdict band, red flags, immediate actions, 30-day plan</w:t>
      </w:r>
    </w:p>
    <w:p>
      <w:pPr>
        <w:pStyle w:val="ListBullet"/>
      </w:pPr>
      <w:r>
        <w:rPr>
          <w:b w:val="0"/>
          <w:i w:val="0"/>
          <w:sz w:val="22"/>
        </w:rPr>
        <w:t>Lead capture: name, email, business name on completion</w:t>
      </w:r>
    </w:p>
    <w:p>
      <w:pPr>
        <w:pStyle w:val="ListBullet"/>
      </w:pPr>
      <w:r>
        <w:rPr>
          <w:b w:val="0"/>
          <w:i w:val="0"/>
          <w:sz w:val="22"/>
        </w:rPr>
        <w:t>Auto-email of report PDF/link via Resend</w:t>
      </w:r>
    </w:p>
    <w:p>
      <w:pPr>
        <w:pStyle w:val="Heading2"/>
      </w:pPr>
      <w:r>
        <w:rPr>
          <w:color w:val="1E3A5F"/>
          <w:sz w:val="32"/>
        </w:rPr>
        <w:t>F3 — Lead &amp; Subscriber Management</w:t>
      </w:r>
    </w:p>
    <w:p>
      <w:pPr>
        <w:pStyle w:val="ListBullet"/>
      </w:pPr>
      <w:r>
        <w:rPr>
          <w:b w:val="0"/>
          <w:i w:val="0"/>
          <w:sz w:val="22"/>
        </w:rPr>
        <w:t>Newsletter signup (homepage + footer)</w:t>
      </w:r>
    </w:p>
    <w:p>
      <w:pPr>
        <w:pStyle w:val="ListBullet"/>
      </w:pPr>
      <w:r>
        <w:rPr>
          <w:b w:val="0"/>
          <w:i w:val="0"/>
          <w:sz w:val="22"/>
        </w:rPr>
        <w:t>Lead capture from assessment, white paper, template downloads</w:t>
      </w:r>
    </w:p>
    <w:p>
      <w:pPr>
        <w:pStyle w:val="ListBullet"/>
      </w:pPr>
      <w:r>
        <w:rPr>
          <w:b w:val="0"/>
          <w:i w:val="0"/>
          <w:sz w:val="22"/>
        </w:rPr>
        <w:t>Admin CRUD for leads with consultation booking pipeline</w:t>
      </w:r>
    </w:p>
    <w:p>
      <w:pPr>
        <w:pStyle w:val="ListBullet"/>
      </w:pPr>
      <w:r>
        <w:rPr>
          <w:b w:val="0"/>
          <w:i w:val="0"/>
          <w:sz w:val="22"/>
        </w:rPr>
        <w:t>Consent basis recorded for every record (DPDPA Section 6 evidence)</w:t>
      </w:r>
    </w:p>
    <w:p>
      <w:pPr>
        <w:pStyle w:val="Heading2"/>
      </w:pPr>
      <w:r>
        <w:rPr>
          <w:color w:val="1E3A5F"/>
          <w:sz w:val="32"/>
        </w:rPr>
        <w:t>F4 — Content System (Blog + Learn + Resources)</w:t>
      </w:r>
    </w:p>
    <w:p>
      <w:pPr>
        <w:pStyle w:val="ListBullet"/>
      </w:pPr>
      <w:r>
        <w:rPr>
          <w:b w:val="0"/>
          <w:i w:val="0"/>
          <w:sz w:val="22"/>
        </w:rPr>
        <w:t>Blog with markdown rendering (</w:t>
      </w:r>
      <w:r>
        <w:rPr>
          <w:rFonts w:ascii="Consolas" w:hAnsi="Consolas"/>
          <w:b w:val="0"/>
          <w:i w:val="0"/>
          <w:sz w:val="20"/>
        </w:rPr>
        <w:t>react-markdown</w:t>
      </w:r>
      <w:r>
        <w:rPr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remark-gfm</w:t>
      </w:r>
      <w:r>
        <w:rPr>
          <w:b w:val="0"/>
          <w:i w:val="0"/>
          <w:sz w:val="22"/>
        </w:rPr>
        <w:t>)</w:t>
      </w:r>
    </w:p>
    <w:p>
      <w:pPr>
        <w:pStyle w:val="ListBullet"/>
      </w:pPr>
      <w:r>
        <w:rPr>
          <w:b w:val="0"/>
          <w:i w:val="0"/>
          <w:sz w:val="22"/>
        </w:rPr>
        <w:t>Admin authoring interface with AI-assisted revise/validate/infographic generation</w:t>
      </w:r>
    </w:p>
    <w:p>
      <w:pPr>
        <w:pStyle w:val="ListBullet"/>
      </w:pPr>
      <w:r>
        <w:rPr>
          <w:b w:val="0"/>
          <w:i w:val="0"/>
          <w:sz w:val="22"/>
        </w:rPr>
        <w:t>Multi-author support (</w:t>
      </w:r>
      <w:r>
        <w:rPr>
          <w:rFonts w:ascii="Consolas" w:hAnsi="Consolas"/>
          <w:b w:val="0"/>
          <w:i w:val="0"/>
          <w:sz w:val="20"/>
        </w:rPr>
        <w:t>blogger_accounts</w:t>
      </w:r>
      <w:r>
        <w:rPr>
          <w:b w:val="0"/>
          <w:i w:val="0"/>
          <w:sz w:val="22"/>
        </w:rPr>
        <w:t xml:space="preserve"> collection)</w:t>
      </w:r>
    </w:p>
    <w:p>
      <w:pPr>
        <w:pStyle w:val="ListBullet"/>
      </w:pPr>
      <w:r>
        <w:rPr>
          <w:b w:val="0"/>
          <w:i w:val="0"/>
          <w:sz w:val="22"/>
        </w:rPr>
        <w:t>Public Learn pages (</w:t>
      </w:r>
      <w:r>
        <w:rPr>
          <w:rFonts w:ascii="Consolas" w:hAnsi="Consolas"/>
          <w:b w:val="0"/>
          <w:i w:val="0"/>
          <w:sz w:val="20"/>
        </w:rPr>
        <w:t>/learn/[topic]</w:t>
      </w:r>
      <w:r>
        <w:rPr>
          <w:b w:val="0"/>
          <w:i w:val="0"/>
          <w:sz w:val="22"/>
        </w:rPr>
        <w:t>) for plain-English DPDPA explainers</w:t>
      </w:r>
    </w:p>
    <w:p>
      <w:pPr>
        <w:pStyle w:val="ListBullet"/>
      </w:pPr>
      <w:r>
        <w:rPr>
          <w:b w:val="0"/>
          <w:i w:val="0"/>
          <w:sz w:val="22"/>
        </w:rPr>
        <w:t>Resources hub with templates and white papers</w:t>
      </w:r>
    </w:p>
    <w:p>
      <w:pPr>
        <w:pStyle w:val="Heading2"/>
      </w:pPr>
      <w:r>
        <w:rPr>
          <w:color w:val="1E3A5F"/>
          <w:sz w:val="32"/>
        </w:rPr>
        <w:t>F5 — Templates &amp; Downloads</w:t>
      </w:r>
    </w:p>
    <w:p>
      <w:pPr>
        <w:pStyle w:val="ListBullet"/>
      </w:pPr>
      <w:r>
        <w:rPr>
          <w:b w:val="0"/>
          <w:i w:val="0"/>
          <w:sz w:val="22"/>
        </w:rPr>
        <w:t>Gated downloads (email required) for consent notices, privacy policies, etc.</w:t>
      </w:r>
    </w:p>
    <w:p>
      <w:pPr>
        <w:pStyle w:val="ListBullet"/>
      </w:pPr>
      <w:r>
        <w:rPr>
          <w:b w:val="0"/>
          <w:i w:val="0"/>
          <w:sz w:val="22"/>
        </w:rPr>
        <w:t xml:space="preserve">Tracking via </w:t>
      </w:r>
      <w:r>
        <w:rPr>
          <w:rFonts w:ascii="Consolas" w:hAnsi="Consolas"/>
          <w:b w:val="0"/>
          <w:i w:val="0"/>
          <w:sz w:val="20"/>
        </w:rPr>
        <w:t>template_downloads</w:t>
      </w:r>
      <w:r>
        <w:rPr>
          <w:b w:val="0"/>
          <w:i w:val="0"/>
          <w:sz w:val="22"/>
        </w:rPr>
        <w:t xml:space="preserve"> collection</w:t>
      </w:r>
    </w:p>
    <w:p>
      <w:pPr>
        <w:pStyle w:val="ListBullet"/>
      </w:pPr>
      <w:r>
        <w:rPr>
          <w:b w:val="0"/>
          <w:i w:val="0"/>
          <w:sz w:val="22"/>
        </w:rPr>
        <w:t>Email delivery of download link</w:t>
      </w:r>
    </w:p>
    <w:p>
      <w:pPr>
        <w:pStyle w:val="Heading2"/>
      </w:pPr>
      <w:r>
        <w:rPr>
          <w:color w:val="1E3A5F"/>
          <w:sz w:val="32"/>
        </w:rPr>
        <w:t>F6 — Outreach System</w:t>
      </w:r>
    </w:p>
    <w:p>
      <w:pPr>
        <w:pStyle w:val="ListBullet"/>
      </w:pPr>
      <w:r>
        <w:rPr>
          <w:b w:val="0"/>
          <w:i w:val="0"/>
          <w:sz w:val="22"/>
        </w:rPr>
        <w:t>CSV import of contacts</w:t>
      </w:r>
    </w:p>
    <w:p>
      <w:pPr>
        <w:pStyle w:val="ListBullet"/>
      </w:pPr>
      <w:r>
        <w:rPr>
          <w:b w:val="0"/>
          <w:i w:val="0"/>
          <w:sz w:val="22"/>
        </w:rPr>
        <w:t>Cron-driven outbound email with magic-token unsubscribe</w:t>
      </w:r>
    </w:p>
    <w:p>
      <w:pPr>
        <w:pStyle w:val="ListBullet"/>
      </w:pPr>
      <w:r>
        <w:rPr>
          <w:b w:val="0"/>
          <w:i w:val="0"/>
          <w:sz w:val="22"/>
        </w:rPr>
        <w:t>Stats dashboard</w:t>
      </w:r>
    </w:p>
    <w:p>
      <w:pPr>
        <w:pStyle w:val="ListBullet"/>
      </w:pPr>
      <w:r>
        <w:rPr>
          <w:b w:val="0"/>
          <w:i w:val="0"/>
          <w:sz w:val="22"/>
        </w:rPr>
        <w:t>Suppression honored across outreach + subscriber lists</w:t>
      </w:r>
    </w:p>
    <w:p>
      <w:pPr>
        <w:pStyle w:val="Heading2"/>
      </w:pPr>
      <w:r>
        <w:rPr>
          <w:color w:val="1E3A5F"/>
          <w:sz w:val="32"/>
        </w:rPr>
        <w:t>F7 — Consent &amp; Data Rights</w:t>
      </w:r>
    </w:p>
    <w:p>
      <w:pPr>
        <w:pStyle w:val="ListBullet"/>
      </w:pPr>
      <w:r>
        <w:rPr>
          <w:b w:val="0"/>
          <w:i w:val="0"/>
          <w:sz w:val="22"/>
        </w:rPr>
        <w:t>Consent preferences page (granular toggles by purpose)</w:t>
      </w:r>
    </w:p>
    <w:p>
      <w:pPr>
        <w:pStyle w:val="ListBullet"/>
      </w:pPr>
      <w:r>
        <w:rPr>
          <w:b w:val="0"/>
          <w:i w:val="0"/>
          <w:sz w:val="22"/>
        </w:rPr>
        <w:t>Data access request (</w:t>
      </w:r>
      <w:r>
        <w:rPr>
          <w:rFonts w:ascii="Consolas" w:hAnsi="Consolas"/>
          <w:b w:val="0"/>
          <w:i w:val="0"/>
          <w:sz w:val="20"/>
        </w:rPr>
        <w:t>/rights/access</w:t>
      </w:r>
      <w:r>
        <w:rPr>
          <w:b w:val="0"/>
          <w:i w:val="0"/>
          <w:sz w:val="22"/>
        </w:rPr>
        <w:t>)</w:t>
      </w:r>
    </w:p>
    <w:p>
      <w:pPr>
        <w:pStyle w:val="ListBullet"/>
      </w:pPr>
      <w:r>
        <w:rPr>
          <w:b w:val="0"/>
          <w:i w:val="0"/>
          <w:sz w:val="22"/>
        </w:rPr>
        <w:t>Data erasure request (</w:t>
      </w:r>
      <w:r>
        <w:rPr>
          <w:rFonts w:ascii="Consolas" w:hAnsi="Consolas"/>
          <w:b w:val="0"/>
          <w:i w:val="0"/>
          <w:sz w:val="20"/>
        </w:rPr>
        <w:t>/rights/erasure</w:t>
      </w:r>
      <w:r>
        <w:rPr>
          <w:b w:val="0"/>
          <w:i w:val="0"/>
          <w:sz w:val="22"/>
        </w:rPr>
        <w:t>)</w:t>
      </w:r>
    </w:p>
    <w:p>
      <w:pPr>
        <w:pStyle w:val="ListBullet"/>
      </w:pPr>
      <w:r>
        <w:rPr>
          <w:b w:val="0"/>
          <w:i w:val="0"/>
          <w:sz w:val="22"/>
        </w:rPr>
        <w:t>Privacy policy + terms pages</w:t>
      </w:r>
    </w:p>
    <w:p>
      <w:pPr>
        <w:pStyle w:val="ListBullet"/>
      </w:pPr>
      <w:r>
        <w:rPr>
          <w:b w:val="0"/>
          <w:i w:val="0"/>
          <w:sz w:val="22"/>
        </w:rPr>
        <w:t>Public-facing transparency about data handling</w:t>
      </w:r>
    </w:p>
    <w:p>
      <w:pPr>
        <w:pStyle w:val="Heading2"/>
      </w:pPr>
      <w:r>
        <w:rPr>
          <w:color w:val="1E3A5F"/>
          <w:sz w:val="32"/>
        </w:rPr>
        <w:t>F8 — Survey</w:t>
      </w:r>
    </w:p>
    <w:p>
      <w:pPr>
        <w:pStyle w:val="ListBullet"/>
      </w:pPr>
      <w:r>
        <w:rPr>
          <w:b w:val="0"/>
          <w:i w:val="0"/>
          <w:sz w:val="22"/>
        </w:rPr>
        <w:t>Industry-specific survey collection</w:t>
      </w:r>
    </w:p>
    <w:p>
      <w:pPr>
        <w:pStyle w:val="ListBullet"/>
      </w:pPr>
      <w:r>
        <w:rPr>
          <w:b w:val="0"/>
          <w:i w:val="0"/>
          <w:sz w:val="22"/>
        </w:rPr>
        <w:t>Admin views responses</w:t>
      </w:r>
    </w:p>
    <w:p>
      <w:pPr>
        <w:pStyle w:val="ListBullet"/>
      </w:pPr>
      <w:r>
        <w:rPr>
          <w:b w:val="0"/>
          <w:i w:val="0"/>
          <w:sz w:val="22"/>
        </w:rPr>
        <w:t>Used for content / product research</w:t>
      </w:r>
    </w:p>
    <w:p>
      <w:pPr>
        <w:pStyle w:val="Heading2"/>
      </w:pPr>
      <w:r>
        <w:rPr>
          <w:color w:val="1E3A5F"/>
          <w:sz w:val="32"/>
        </w:rPr>
        <w:t>F9 — Admin Console</w:t>
      </w:r>
    </w:p>
    <w:p>
      <w:pPr>
        <w:pStyle w:val="ListBullet"/>
      </w:pPr>
      <w:r>
        <w:rPr>
          <w:b w:val="0"/>
          <w:i w:val="0"/>
          <w:sz w:val="22"/>
        </w:rPr>
        <w:t>Magic-link or password login</w:t>
      </w:r>
    </w:p>
    <w:p>
      <w:pPr>
        <w:pStyle w:val="ListBullet"/>
      </w:pPr>
      <w:r>
        <w:rPr>
          <w:b w:val="0"/>
          <w:i w:val="0"/>
          <w:sz w:val="22"/>
        </w:rPr>
        <w:t>Modules: briefings, blog, bloggers, assessments, consultations, leads, downloads, subscribers, outreach, consent, survey responses</w:t>
      </w:r>
    </w:p>
    <w:p>
      <w:pPr>
        <w:pStyle w:val="ListBullet"/>
      </w:pPr>
      <w:r>
        <w:rPr>
          <w:b w:val="0"/>
          <w:i w:val="0"/>
          <w:sz w:val="22"/>
        </w:rPr>
        <w:t>Send-report endpoint for re-mailing assessment outputs</w:t>
      </w:r>
    </w:p>
    <w:p/>
    <w:p>
      <w:pPr>
        <w:pStyle w:val="Heading1"/>
      </w:pPr>
      <w:r>
        <w:rPr>
          <w:color w:val="1E3A5F"/>
          <w:sz w:val="40"/>
        </w:rPr>
        <w:t>5.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TTFB &lt;500ms; Lighthouse ≥90 on key pages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SEO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 xml:space="preserve">AI SEO score ≥8.5/10 (currently 8.8 ✅), LLM-friendly via </w:t>
            </w:r>
            <w:r>
              <w:rPr>
                <w:b w:val="0"/>
                <w:i w:val="0"/>
                <w:sz w:val="20"/>
              </w:rPr>
              <w:t>llms.txt</w:t>
            </w:r>
            <w:r>
              <w:rPr>
                <w:b w:val="0"/>
                <w:i w:val="0"/>
                <w:sz w:val="20"/>
              </w:rPr>
              <w:t xml:space="preserve"> / </w:t>
            </w:r>
            <w:r>
              <w:rPr>
                <w:b w:val="0"/>
                <w:i w:val="0"/>
                <w:sz w:val="20"/>
              </w:rPr>
              <w:t>llms-full.txt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Security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CSP, X-Frame-Options, X-Content-Type-Options, Referrer-Policy, Permissions-Policy headers; svix-verified webhooks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 xml:space="preserve">Every email send must record </w:t>
            </w:r>
            <w:r>
              <w:rPr>
                <w:b w:val="0"/>
                <w:i w:val="0"/>
                <w:sz w:val="20"/>
              </w:rPr>
              <w:t>consent_basis</w:t>
            </w:r>
            <w:r>
              <w:rPr>
                <w:b w:val="0"/>
                <w:i w:val="0"/>
                <w:sz w:val="20"/>
              </w:rPr>
              <w:t>; assessment data tokenized; consent log immutable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Cron jobs idempotent; retries safe; failures surface to admin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Cost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Hostable for under $40/month at &lt;500 subscribers</w:t>
            </w:r>
          </w:p>
        </w:tc>
      </w:tr>
    </w:tbl>
    <w:p/>
    <w:p>
      <w:pPr>
        <w:pStyle w:val="Heading1"/>
      </w:pPr>
      <w:r>
        <w:rPr>
          <w:color w:val="1E3A5F"/>
          <w:sz w:val="40"/>
        </w:rPr>
        <w:t>6. Out of Scope (Explicit)</w:t>
      </w:r>
    </w:p>
    <w:p>
      <w:pPr>
        <w:pStyle w:val="ListBullet"/>
      </w:pPr>
      <w:r>
        <w:rPr>
          <w:b w:val="0"/>
          <w:i w:val="0"/>
          <w:sz w:val="22"/>
        </w:rPr>
        <w:t>Enterprise compliance features (data inventory, ROPA generation, DPIAs) — phase 4+</w:t>
      </w:r>
    </w:p>
    <w:p>
      <w:pPr>
        <w:pStyle w:val="ListBullet"/>
      </w:pPr>
      <w:r>
        <w:rPr>
          <w:b w:val="0"/>
          <w:i w:val="0"/>
          <w:sz w:val="22"/>
        </w:rPr>
        <w:t>Multi-tenant org management — currently single-tenant SaralPrivacy</w:t>
      </w:r>
    </w:p>
    <w:p>
      <w:pPr>
        <w:pStyle w:val="ListBullet"/>
      </w:pPr>
      <w:r>
        <w:rPr>
          <w:b w:val="0"/>
          <w:i w:val="0"/>
          <w:sz w:val="22"/>
        </w:rPr>
        <w:t>Payment / subscription billing — manual today, automate later</w:t>
      </w:r>
    </w:p>
    <w:p>
      <w:pPr>
        <w:pStyle w:val="ListBullet"/>
      </w:pPr>
      <w:r>
        <w:rPr>
          <w:b w:val="0"/>
          <w:i w:val="0"/>
          <w:sz w:val="22"/>
        </w:rPr>
        <w:t>Indian languages beyond English — Hindi/Tamil in phase 5</w:t>
      </w:r>
    </w:p>
    <w:p>
      <w:pPr>
        <w:pStyle w:val="ListBullet"/>
      </w:pPr>
      <w:r>
        <w:rPr>
          <w:b w:val="0"/>
          <w:i w:val="0"/>
          <w:sz w:val="22"/>
        </w:rPr>
        <w:t>Mobile native app — responsive web only</w:t>
      </w:r>
    </w:p>
    <w:p/>
    <w:p>
      <w:pPr>
        <w:pStyle w:val="Heading1"/>
      </w:pPr>
      <w:r>
        <w:rPr>
          <w:color w:val="1E3A5F"/>
          <w:sz w:val="40"/>
        </w:rPr>
        <w:t>7.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3-month target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12-month target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Briefing subscribers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5,000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Assessment completions/month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1,500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Consultations booked/month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Organic traffic/month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3K visits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30K visits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Domain Authority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Paying customers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MRR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₹50K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₹6L</w:t>
            </w:r>
          </w:p>
        </w:tc>
      </w:tr>
    </w:tbl>
    <w:p/>
    <w:p>
      <w:pPr>
        <w:pStyle w:val="Heading1"/>
      </w:pPr>
      <w:r>
        <w:rPr>
          <w:color w:val="1E3A5F"/>
          <w:sz w:val="40"/>
        </w:rPr>
        <w:t>8. Technical Architecture</w:t>
      </w:r>
    </w:p>
    <w:p>
      <w:pPr>
        <w:pStyle w:val="Heading2"/>
      </w:pPr>
      <w:r>
        <w:rPr>
          <w:color w:val="1E3A5F"/>
          <w:sz w:val="32"/>
        </w:rPr>
        <w:t>8.1 Stack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Framework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Next.js 16 App Router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SSR + SEO + edge routing + file-based API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Runtime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Node.js (Vercel Functions)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Compatible with svix, node-appwrite SDK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UI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React 19, Tailwind v4, Radix UI primitives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Accessible, fast, low-CSS-overhead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Animation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Framer Motion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Polished without custom JS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Appwrite Cloud (sgp.cloud)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Managed, schema-less docs, built-in auth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Appwrite Storage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Same provider, simpler ops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Resend + svix webhooks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Best deliverability for transactional + great DX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 xml:space="preserve">Anthropic via </w:t>
            </w:r>
            <w:r>
              <w:rPr>
                <w:b w:val="0"/>
                <w:i w:val="0"/>
                <w:sz w:val="20"/>
              </w:rPr>
              <w:t>@ai-sdk/anthropic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Best-in-class reasoning for content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Hosting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Vercel (sin1 region)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Indian users get sub-100ms latency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CMS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None — Appwrite as headless CMS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Fewer moving parts</w:t>
            </w:r>
          </w:p>
        </w:tc>
      </w:tr>
    </w:tbl>
    <w:p>
      <w:pPr>
        <w:pStyle w:val="Heading2"/>
      </w:pPr>
      <w:r>
        <w:rPr>
          <w:color w:val="1E3A5F"/>
          <w:sz w:val="32"/>
        </w:rPr>
        <w:t>8.2 Data Model — Appwrite Collections</w:t>
      </w:r>
    </w:p>
    <w:p>
      <w:r>
        <w:rPr>
          <w:rFonts w:ascii="Consolas" w:hAnsi="Consolas"/>
          <w:sz w:val="18"/>
        </w:rPr>
        <w:t>leads               { name, email, business_name, source, consent_basis, $createdAt }</w:t>
        <w:br/>
        <w:t>subscribers         { email, frequency, status, consent_basis, $createdAt }</w:t>
        <w:br/>
        <w:t>assessments         { name, email, business_name, industry, answers_json,</w:t>
        <w:br/>
        <w:t xml:space="preserve">                      category_scores_json, final_score, verdict_band,</w:t>
        <w:br/>
        <w:t xml:space="preserve">                      red_flags_json, immediate_actions_json, thirty_day_actions_json,</w:t>
        <w:br/>
        <w:t xml:space="preserve">                      report_token, report_token_expires_at }</w:t>
        <w:br/>
        <w:t>briefings           { title, slug, summary, content, why_it_matters,</w:t>
        <w:br/>
        <w:t xml:space="preserve">                      action_checklist, status, scheduled_for, sent_at,</w:t>
        <w:br/>
        <w:t xml:space="preserve">                      subscriber_count, created_at }</w:t>
        <w:br/>
        <w:t>blog_posts          { title, slug, content, author_id, status, published_at }</w:t>
        <w:br/>
        <w:t>blogger_accounts    { name, email, password_hash, role }</w:t>
        <w:br/>
        <w:t>consent_log         { email, purpose, granted, timestamp, ip_hash, user_agent_hash }</w:t>
        <w:br/>
        <w:t>survey_responses    { industry, responses_json, $createdAt }</w:t>
        <w:br/>
        <w:t>template_downloads  { email, template_id, downloaded_at }</w:t>
        <w:br/>
        <w:t>outreach_contacts   { email, name, company, status, magic_token, $createdAt }</w:t>
        <w:br/>
        <w:t>email_send_log      { recipient_email, email_type, resend_message_id,</w:t>
        <w:br/>
        <w:t xml:space="preserve">                      status, consent_basis, sent_at, error_message? }</w:t>
        <w:br/>
        <w:t>downloads           { email, asset_id, downloaded_at }</w:t>
        <w:br/>
        <w:t>content_roadmap     { title, status, priority, owner }</w:t>
      </w:r>
    </w:p>
    <w:p>
      <w:pPr>
        <w:pStyle w:val="Heading2"/>
      </w:pPr>
      <w:r>
        <w:rPr>
          <w:color w:val="1E3A5F"/>
          <w:sz w:val="32"/>
        </w:rPr>
        <w:t>8.3 External Integrations</w:t>
      </w:r>
    </w:p>
    <w:p>
      <w:pPr>
        <w:pStyle w:val="ListBullet"/>
      </w:pPr>
      <w:r>
        <w:rPr>
          <w:b/>
          <w:i w:val="0"/>
          <w:sz w:val="22"/>
        </w:rPr>
        <w:t>Resend API</w:t>
      </w:r>
      <w:r>
        <w:rPr>
          <w:b w:val="0"/>
          <w:i w:val="0"/>
          <w:sz w:val="22"/>
        </w:rPr>
        <w:t xml:space="preserve"> — outbound email</w:t>
      </w:r>
    </w:p>
    <w:p>
      <w:pPr>
        <w:pStyle w:val="ListBullet"/>
      </w:pPr>
      <w:r>
        <w:rPr>
          <w:b/>
          <w:i w:val="0"/>
          <w:sz w:val="22"/>
        </w:rPr>
        <w:t>Resend webhooks</w:t>
      </w:r>
      <w:r>
        <w:rPr>
          <w:b w:val="0"/>
          <w:i w:val="0"/>
          <w:sz w:val="22"/>
        </w:rPr>
        <w:t xml:space="preserve"> (svix-signed) — bounce/complaint events</w:t>
      </w:r>
    </w:p>
    <w:p>
      <w:pPr>
        <w:pStyle w:val="ListBullet"/>
      </w:pPr>
      <w:r>
        <w:rPr>
          <w:b/>
          <w:i w:val="0"/>
          <w:sz w:val="22"/>
        </w:rPr>
        <w:t>Anthropic API</w:t>
      </w:r>
      <w:r>
        <w:rPr>
          <w:b w:val="0"/>
          <w:i w:val="0"/>
          <w:sz w:val="22"/>
        </w:rPr>
        <w:t xml:space="preserve"> — content generation, briefing drafting, assessment narrative</w:t>
      </w:r>
    </w:p>
    <w:p>
      <w:pPr>
        <w:pStyle w:val="ListBullet"/>
      </w:pPr>
      <w:r>
        <w:rPr>
          <w:b/>
          <w:i w:val="0"/>
          <w:sz w:val="22"/>
        </w:rPr>
        <w:t>Vercel Cron</w:t>
      </w:r>
      <w:r>
        <w:rPr>
          <w:b w:val="0"/>
          <w:i w:val="0"/>
          <w:sz w:val="22"/>
        </w:rPr>
        <w:t xml:space="preserve"> — daily 04:30 UTC scheduled invocations</w:t>
      </w:r>
    </w:p>
    <w:p>
      <w:pPr>
        <w:pStyle w:val="Heading2"/>
      </w:pPr>
      <w:r>
        <w:rPr>
          <w:color w:val="1E3A5F"/>
          <w:sz w:val="32"/>
        </w:rPr>
        <w:t>8.4 Cron Jobs</w:t>
      </w:r>
    </w:p>
    <w:p>
      <w:r>
        <w:rPr>
          <w:rFonts w:ascii="Consolas" w:hAnsi="Consolas"/>
          <w:sz w:val="18"/>
        </w:rPr>
        <w:t>{</w:t>
        <w:br/>
        <w:t xml:space="preserve">  "crons": [</w:t>
        <w:br/>
        <w:t xml:space="preserve">    { "path": "/api/cron/outreach-send",  "schedule": "0 4 * * *"  },</w:t>
        <w:br/>
        <w:t xml:space="preserve">    { "path": "/api/cron/briefing-send",  "schedule": "30 4 * * *" }</w:t>
        <w:br/>
        <w:t xml:space="preserve">  ]</w:t>
        <w:br/>
        <w:t>}</w:t>
      </w:r>
    </w:p>
    <w:p>
      <w:pPr>
        <w:pStyle w:val="Heading2"/>
      </w:pPr>
      <w:r>
        <w:rPr>
          <w:color w:val="1E3A5F"/>
          <w:sz w:val="32"/>
        </w:rPr>
        <w:t>8.5 Security Posture</w:t>
      </w:r>
    </w:p>
    <w:p>
      <w:pPr>
        <w:pStyle w:val="ListBullet"/>
      </w:pPr>
      <w:r>
        <w:rPr>
          <w:b w:val="0"/>
          <w:i w:val="0"/>
          <w:sz w:val="22"/>
        </w:rPr>
        <w:t xml:space="preserve">CSP, security headers in </w:t>
      </w:r>
      <w:r>
        <w:rPr>
          <w:rFonts w:ascii="Consolas" w:hAnsi="Consolas"/>
          <w:b w:val="0"/>
          <w:i w:val="0"/>
          <w:sz w:val="20"/>
        </w:rPr>
        <w:t>next.config.ts</w:t>
      </w:r>
    </w:p>
    <w:p>
      <w:pPr>
        <w:pStyle w:val="ListBullet"/>
      </w:pPr>
      <w:r>
        <w:rPr>
          <w:b w:val="0"/>
          <w:i w:val="0"/>
          <w:sz w:val="22"/>
        </w:rPr>
        <w:t>All admin routes behind authentication</w:t>
      </w:r>
    </w:p>
    <w:p>
      <w:pPr>
        <w:pStyle w:val="ListBullet"/>
      </w:pPr>
      <w:r>
        <w:rPr>
          <w:b w:val="0"/>
          <w:i w:val="0"/>
          <w:sz w:val="22"/>
        </w:rPr>
        <w:t>Tokenized links (assessment reports) with expiry</w:t>
      </w:r>
    </w:p>
    <w:p>
      <w:pPr>
        <w:pStyle w:val="ListBullet"/>
      </w:pPr>
      <w:r>
        <w:rPr>
          <w:b w:val="0"/>
          <w:i w:val="0"/>
          <w:sz w:val="22"/>
        </w:rPr>
        <w:t>svix signature verification on webhooks</w:t>
      </w:r>
    </w:p>
    <w:p>
      <w:pPr>
        <w:pStyle w:val="ListBullet"/>
      </w:pPr>
      <w:r>
        <w:rPr>
          <w:b w:val="0"/>
          <w:i w:val="0"/>
          <w:sz w:val="22"/>
        </w:rPr>
        <w:t>Email normalization (lowercase + trim) before storage</w:t>
      </w:r>
    </w:p>
    <w:p>
      <w:pPr>
        <w:pStyle w:val="ListBullet"/>
      </w:pPr>
      <w:r>
        <w:rPr>
          <w:b w:val="0"/>
          <w:i w:val="0"/>
          <w:sz w:val="22"/>
        </w:rPr>
        <w:t>bcrypt for blogger account passwords</w:t>
      </w:r>
    </w:p>
    <w:p/>
    <w:p>
      <w:pPr>
        <w:pStyle w:val="Heading1"/>
      </w:pPr>
      <w:r>
        <w:rPr>
          <w:color w:val="1E3A5F"/>
          <w:sz w:val="40"/>
        </w:rPr>
        <w:t>9. Known Architectural Debts (Day-1 Roadmap)</w:t>
      </w:r>
    </w:p>
    <w:p>
      <w:pPr>
        <w:pStyle w:val="ListNumber"/>
      </w:pPr>
      <w:r>
        <w:rPr>
          <w:b w:val="0"/>
          <w:i w:val="0"/>
          <w:sz w:val="22"/>
        </w:rPr>
        <w:t xml:space="preserve">Cron </w:t>
      </w:r>
      <w:r>
        <w:rPr>
          <w:rFonts w:ascii="Consolas" w:hAnsi="Consolas"/>
          <w:b w:val="0"/>
          <w:i w:val="0"/>
          <w:sz w:val="20"/>
        </w:rPr>
        <w:t>briefing-send</w:t>
      </w:r>
      <w:r>
        <w:rPr>
          <w:b w:val="0"/>
          <w:i w:val="0"/>
          <w:sz w:val="22"/>
        </w:rPr>
        <w:t xml:space="preserve"> is non-idempotent (double-send risk on Vercel retry)</w:t>
      </w:r>
    </w:p>
    <w:p>
      <w:pPr>
        <w:pStyle w:val="ListNumber"/>
      </w:pPr>
      <w:r>
        <w:rPr>
          <w:b w:val="0"/>
          <w:i w:val="0"/>
          <w:sz w:val="22"/>
        </w:rPr>
        <w:t>500-subscriber pagination cliff — silent truncation</w:t>
      </w:r>
    </w:p>
    <w:p>
      <w:pPr>
        <w:pStyle w:val="ListNumber"/>
      </w:pPr>
      <w:r>
        <w:rPr>
          <w:b w:val="0"/>
          <w:i w:val="0"/>
          <w:sz w:val="22"/>
        </w:rPr>
        <w:t>Failed sends don't write to audit log — DPDPA evidence gap</w:t>
      </w:r>
    </w:p>
    <w:p>
      <w:pPr>
        <w:pStyle w:val="ListNumber"/>
      </w:pPr>
      <w:r>
        <w:rPr>
          <w:b w:val="0"/>
          <w:i w:val="0"/>
          <w:sz w:val="22"/>
        </w:rPr>
        <w:t>No automated tests</w:t>
      </w:r>
    </w:p>
    <w:p>
      <w:pPr>
        <w:pStyle w:val="ListNumber"/>
      </w:pPr>
      <w:r>
        <w:rPr>
          <w:b w:val="0"/>
          <w:i w:val="0"/>
          <w:sz w:val="22"/>
        </w:rPr>
        <w:t xml:space="preserve">CSP includes </w:t>
      </w:r>
      <w:r>
        <w:rPr>
          <w:rFonts w:ascii="Consolas" w:hAnsi="Consolas"/>
          <w:b w:val="0"/>
          <w:i w:val="0"/>
          <w:sz w:val="20"/>
        </w:rPr>
        <w:t>unsafe-inline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unsafe-eval</w:t>
      </w:r>
    </w:p>
    <w:p>
      <w:pPr>
        <w:pStyle w:val="ListNumber"/>
      </w:pPr>
      <w:r>
        <w:rPr>
          <w:b w:val="0"/>
          <w:i w:val="0"/>
          <w:sz w:val="22"/>
        </w:rPr>
        <w:t>4 near-duplicate industry assessment pages — should be unified</w:t>
      </w:r>
    </w:p>
    <w:p/>
    <w:p>
      <w:pPr>
        <w:pStyle w:val="Heading1"/>
      </w:pPr>
      <w:r>
        <w:rPr>
          <w:color w:val="1E3A5F"/>
          <w:sz w:val="40"/>
        </w:rPr>
        <w:t>10. Resource &amp; Cost Plan</w:t>
      </w:r>
    </w:p>
    <w:p>
      <w:pPr>
        <w:pStyle w:val="Heading2"/>
      </w:pPr>
      <w:r>
        <w:rPr>
          <w:color w:val="1E3A5F"/>
          <w:sz w:val="32"/>
        </w:rPr>
        <w:t>10.1 Team</w:t>
      </w:r>
    </w:p>
    <w:p>
      <w:r>
        <w:rPr>
          <w:b/>
          <w:i w:val="0"/>
          <w:sz w:val="22"/>
        </w:rPr>
        <w:t>Minimum viable team to ship in 16 weeks:</w:t>
      </w:r>
    </w:p>
    <w:p>
      <w:pPr>
        <w:pStyle w:val="ListBullet"/>
      </w:pPr>
      <w:r>
        <w:rPr>
          <w:b w:val="0"/>
          <w:i w:val="0"/>
          <w:sz w:val="22"/>
        </w:rPr>
        <w:t>1 founder (Dilip) — product, content, admin, oversight: 30hrs/week</w:t>
      </w:r>
    </w:p>
    <w:p>
      <w:pPr>
        <w:pStyle w:val="ListBullet"/>
      </w:pPr>
      <w:r>
        <w:rPr>
          <w:b w:val="0"/>
          <w:i w:val="0"/>
          <w:sz w:val="22"/>
        </w:rPr>
        <w:t>1 full-stack dev — 30hrs/week</w:t>
      </w:r>
    </w:p>
    <w:p>
      <w:pPr>
        <w:pStyle w:val="ListBullet"/>
      </w:pPr>
      <w:r>
        <w:rPr>
          <w:b w:val="0"/>
          <w:i w:val="0"/>
          <w:sz w:val="22"/>
        </w:rPr>
        <w:t>Optional: 1 designer for 8hrs/week 1, 5, 9</w:t>
      </w:r>
    </w:p>
    <w:p>
      <w:r>
        <w:rPr>
          <w:b w:val="0"/>
          <w:i w:val="0"/>
          <w:sz w:val="22"/>
        </w:rPr>
        <w:t>If solo with AI assistance only, multiply timeline by ~1.6x → 22–25 weeks.</w:t>
      </w:r>
    </w:p>
    <w:p>
      <w:pPr>
        <w:pStyle w:val="Heading2"/>
      </w:pPr>
      <w:r>
        <w:rPr>
          <w:color w:val="1E3A5F"/>
          <w:sz w:val="32"/>
        </w:rPr>
        <w:t>10.2 Recurring Costs (monthly, at &lt;500 subs)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Vercel (Hobby/Pro)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$0–$20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Appwrite Cloud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$0–$15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Resend (3K emails/mo)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$0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Anthropic API (~30 briefings/mo)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~$5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Domain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~$1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20"/>
              </w:rPr>
              <w:t>~$25–$40/mo</w:t>
            </w:r>
          </w:p>
        </w:tc>
      </w:tr>
    </w:tbl>
    <w:p>
      <w:pPr>
        <w:pStyle w:val="Heading2"/>
      </w:pPr>
      <w:r>
        <w:rPr>
          <w:color w:val="1E3A5F"/>
          <w:sz w:val="32"/>
        </w:rPr>
        <w:t>10.3 At Scale (5,000 subs)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Vercel Pro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$20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Appwrite Pro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$25–$45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Resend (150K emails)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~$20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Anthropic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$30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20"/>
              </w:rPr>
              <w:t>~$95–$115/mo</w:t>
            </w:r>
          </w:p>
        </w:tc>
      </w:tr>
    </w:tbl>
    <w:p/>
    <w:p>
      <w:pPr>
        <w:pStyle w:val="Heading1"/>
      </w:pPr>
      <w:r>
        <w:rPr>
          <w:color w:val="1E3A5F"/>
          <w:sz w:val="40"/>
        </w:rPr>
        <w:t>11.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3A5F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412"/>
            <w:shd w:fill="1E3A5F"/>
          </w:tcPr>
          <w:p>
            <w:r/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2412"/>
            <w:shd w:fill="1E3A5F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412"/>
            <w:shd w:fill="1E3A5F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Briefing cron double-sends → reputational damage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Idempotency lock — fix this week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Appwrite outage (single dependency)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Daily exports → S3, runbook for read-only fallback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AI generates factually wrong briefing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Medium-High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Mandatory human approval gate (in place ✅)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Resend account suspended for spam complaints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Aggressive bounce/complaint suppression (in place ✅)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DPDPA enforcement timeline shifts → demand drops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Pivot to general "privacy compliance" — assessment engine reusable for ISO 27701, GDPR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Competitor (OneTrust India, Tsaaro) launches free assessment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Move faster on SEO + linkable assets; build moat in industry-specific guidance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Solo-founder burnout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0"/>
              </w:rPr>
              <w:t>Strict scope discipline (per CLAUDE.md)</w:t>
            </w:r>
          </w:p>
        </w:tc>
      </w:tr>
    </w:tbl>
    <w:p/>
    <w:p>
      <w:pPr>
        <w:pStyle w:val="Heading1"/>
      </w:pPr>
      <w:r>
        <w:rPr>
          <w:color w:val="1E3A5F"/>
          <w:sz w:val="40"/>
        </w:rPr>
        <w:t>12. Decisions to Make Differently (Hindsight Refactors)</w:t>
      </w:r>
    </w:p>
    <w:p>
      <w:pPr>
        <w:pStyle w:val="ListNumber"/>
      </w:pPr>
      <w:r>
        <w:rPr>
          <w:b/>
          <w:i w:val="0"/>
          <w:sz w:val="22"/>
        </w:rPr>
        <w:t>Build the cron with idempotency &amp; audit logging from line 1</w:t>
      </w:r>
      <w:r>
        <w:rPr>
          <w:b w:val="0"/>
          <w:i w:val="0"/>
          <w:sz w:val="22"/>
        </w:rPr>
        <w:t xml:space="preserve"> — currently retrofit work</w:t>
      </w:r>
    </w:p>
    <w:p>
      <w:pPr>
        <w:pStyle w:val="ListNumber"/>
      </w:pPr>
      <w:r>
        <w:rPr>
          <w:b/>
          <w:i w:val="0"/>
          <w:sz w:val="22"/>
        </w:rPr>
        <w:t>One `AssessmentWizard` component, four industry configs</w:t>
      </w:r>
      <w:r>
        <w:rPr>
          <w:b w:val="0"/>
          <w:i w:val="0"/>
          <w:sz w:val="22"/>
        </w:rPr>
        <w:t xml:space="preserve"> — not four pages</w:t>
      </w:r>
    </w:p>
    <w:p>
      <w:pPr>
        <w:pStyle w:val="ListNumber"/>
      </w:pPr>
      <w:r>
        <w:rPr>
          <w:b/>
          <w:i w:val="0"/>
          <w:sz w:val="22"/>
        </w:rPr>
        <w:t>Skip the in-app blog AI tooling in v1</w:t>
      </w:r>
      <w:r>
        <w:rPr>
          <w:b w:val="0"/>
          <w:i w:val="0"/>
          <w:sz w:val="22"/>
        </w:rPr>
        <w:t xml:space="preserve"> — Claude.ai does it free</w:t>
      </w:r>
    </w:p>
    <w:p>
      <w:pPr>
        <w:pStyle w:val="ListNumber"/>
      </w:pPr>
      <w:r>
        <w:rPr>
          <w:b/>
          <w:i w:val="0"/>
          <w:sz w:val="22"/>
        </w:rPr>
        <w:t>Don't build outreach — buy it</w:t>
      </w:r>
      <w:r>
        <w:rPr>
          <w:b w:val="0"/>
          <w:i w:val="0"/>
          <w:sz w:val="22"/>
        </w:rPr>
        <w:t xml:space="preserve"> (Resend Audiences / Loops.so)</w:t>
      </w:r>
    </w:p>
    <w:p>
      <w:pPr>
        <w:pStyle w:val="ListNumber"/>
      </w:pPr>
      <w:r>
        <w:rPr>
          <w:b/>
          <w:i w:val="0"/>
          <w:sz w:val="22"/>
        </w:rPr>
        <w:t>Tests on legally load-bearing paths from week 2, not week 13</w:t>
      </w:r>
    </w:p>
    <w:p>
      <w:pPr>
        <w:pStyle w:val="ListNumber"/>
      </w:pPr>
      <w:r>
        <w:rPr>
          <w:b/>
          <w:i w:val="0"/>
          <w:sz w:val="22"/>
        </w:rPr>
        <w:t>Tighter CSP from day 1</w:t>
      </w:r>
      <w:r>
        <w:rPr>
          <w:b w:val="0"/>
          <w:i w:val="0"/>
          <w:sz w:val="22"/>
        </w:rPr>
        <w:t xml:space="preserve"> — no </w:t>
      </w:r>
      <w:r>
        <w:rPr>
          <w:rFonts w:ascii="Consolas" w:hAnsi="Consolas"/>
          <w:b w:val="0"/>
          <w:i w:val="0"/>
          <w:sz w:val="20"/>
        </w:rPr>
        <w:t>unsafe-inline</w:t>
      </w:r>
      <w:r>
        <w:rPr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unsafe-eval</w:t>
      </w:r>
    </w:p>
    <w:p/>
    <w:p>
      <w:pPr>
        <w:pStyle w:val="Heading1"/>
      </w:pPr>
      <w:r>
        <w:rPr>
          <w:color w:val="1E3A5F"/>
          <w:sz w:val="40"/>
        </w:rPr>
        <w:t>13. Roadmap — Missing Pieces</w:t>
      </w:r>
    </w:p>
    <w:p>
      <w:r>
        <w:rPr>
          <w:b w:val="0"/>
          <w:i w:val="0"/>
          <w:sz w:val="22"/>
        </w:rPr>
        <w:t>Items planned but not yet built in the live product:</w:t>
      </w:r>
    </w:p>
    <w:p>
      <w:pPr>
        <w:pStyle w:val="ListBullet"/>
      </w:pPr>
      <w:r>
        <w:rPr>
          <w:b/>
          <w:i w:val="0"/>
          <w:sz w:val="22"/>
        </w:rPr>
        <w:t>Pricing page</w:t>
      </w:r>
      <w:r>
        <w:rPr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/pricing</w:t>
      </w:r>
      <w:r>
        <w:rPr>
          <w:b w:val="0"/>
          <w:i w:val="0"/>
          <w:sz w:val="22"/>
        </w:rPr>
        <w:t>) — three-tier structure with Free / Starter / Pro / Custom</w:t>
      </w:r>
    </w:p>
    <w:p>
      <w:pPr>
        <w:pStyle w:val="ListBullet"/>
      </w:pPr>
      <w:r>
        <w:rPr>
          <w:b/>
          <w:i w:val="0"/>
          <w:sz w:val="22"/>
        </w:rPr>
        <w:t>Penalty Calculator</w:t>
      </w:r>
      <w:r>
        <w:rPr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/penalty-calculator</w:t>
      </w:r>
      <w:r>
        <w:rPr>
          <w:b w:val="0"/>
          <w:i w:val="0"/>
          <w:sz w:val="22"/>
        </w:rPr>
        <w:t>) — interactive DPDPA exposure tool</w:t>
      </w:r>
    </w:p>
    <w:p>
      <w:pPr>
        <w:pStyle w:val="ListBullet"/>
      </w:pPr>
      <w:r>
        <w:rPr>
          <w:b/>
          <w:i w:val="0"/>
          <w:sz w:val="22"/>
        </w:rPr>
        <w:t>Glossary</w:t>
      </w:r>
      <w:r>
        <w:rPr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/learn/dpdpa-glossary</w:t>
      </w:r>
      <w:r>
        <w:rPr>
          <w:b w:val="0"/>
          <w:i w:val="0"/>
          <w:sz w:val="22"/>
        </w:rPr>
        <w:t>) — 25+ DPDPA terms with rich-result schema</w:t>
      </w:r>
    </w:p>
    <w:p>
      <w:pPr>
        <w:pStyle w:val="ListBullet"/>
      </w:pPr>
      <w:r>
        <w:rPr>
          <w:b/>
          <w:i w:val="0"/>
          <w:sz w:val="22"/>
        </w:rPr>
        <w:t>Press page</w:t>
      </w:r>
      <w:r>
        <w:rPr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/press</w:t>
      </w:r>
      <w:r>
        <w:rPr>
          <w:b w:val="0"/>
          <w:i w:val="0"/>
          <w:sz w:val="22"/>
        </w:rPr>
        <w:t>) — for HARO/Qwoted-driven backlinks</w:t>
      </w:r>
    </w:p>
    <w:p>
      <w:pPr>
        <w:pStyle w:val="ListBullet"/>
      </w:pPr>
      <w:r>
        <w:rPr>
          <w:b/>
          <w:i w:val="0"/>
          <w:sz w:val="22"/>
        </w:rPr>
        <w:t>Test suite</w:t>
      </w:r>
      <w:r>
        <w:rPr>
          <w:b w:val="0"/>
          <w:i w:val="0"/>
          <w:sz w:val="22"/>
        </w:rPr>
        <w:t xml:space="preserve"> — 7 tests on legally load-bearing paths (Vitest)</w:t>
      </w:r>
    </w:p>
    <w:p>
      <w:pPr>
        <w:pStyle w:val="ListBullet"/>
      </w:pPr>
      <w:r>
        <w:rPr>
          <w:b/>
          <w:i w:val="0"/>
          <w:sz w:val="22"/>
        </w:rPr>
        <w:t>Rate limiting</w:t>
      </w:r>
      <w:r>
        <w:rPr>
          <w:b w:val="0"/>
          <w:i w:val="0"/>
          <w:sz w:val="22"/>
        </w:rPr>
        <w:t xml:space="preserve"> on public POSTs</w:t>
      </w:r>
    </w:p>
    <w:p>
      <w:pPr>
        <w:pStyle w:val="ListBullet"/>
      </w:pPr>
      <w:r>
        <w:rPr>
          <w:b/>
          <w:i w:val="0"/>
          <w:sz w:val="22"/>
        </w:rPr>
        <w:t>Tightened CSP</w:t>
      </w:r>
      <w:r>
        <w:rPr>
          <w:b w:val="0"/>
          <w:i w:val="0"/>
          <w:sz w:val="22"/>
        </w:rPr>
        <w:t xml:space="preserve"> — nonce-based, no </w:t>
      </w:r>
      <w:r>
        <w:rPr>
          <w:rFonts w:ascii="Consolas" w:hAnsi="Consolas"/>
          <w:b w:val="0"/>
          <w:i w:val="0"/>
          <w:sz w:val="20"/>
        </w:rPr>
        <w:t>unsafe-*</w:t>
      </w:r>
    </w:p>
    <w:p>
      <w:pPr>
        <w:pStyle w:val="ListBullet"/>
      </w:pPr>
      <w:r>
        <w:rPr>
          <w:b/>
          <w:i w:val="0"/>
          <w:sz w:val="22"/>
        </w:rPr>
        <w:t>Backup &amp; DR</w:t>
      </w:r>
      <w:r>
        <w:rPr>
          <w:b w:val="0"/>
          <w:i w:val="0"/>
          <w:sz w:val="22"/>
        </w:rPr>
        <w:t xml:space="preserve"> — daily Appwrite exports + restore runbook</w:t>
      </w:r>
    </w:p>
    <w:p>
      <w:pPr>
        <w:pStyle w:val="ListBullet"/>
      </w:pPr>
      <w:r>
        <w:rPr>
          <w:b/>
          <w:i w:val="0"/>
          <w:sz w:val="22"/>
        </w:rPr>
        <w:t>Observability</w:t>
      </w:r>
      <w:r>
        <w:rPr>
          <w:b w:val="0"/>
          <w:i w:val="0"/>
          <w:sz w:val="22"/>
        </w:rPr>
        <w:t xml:space="preserve"> — Sentry + cron health monitoring</w:t>
      </w:r>
    </w:p>
    <w:p/>
    <w:p>
      <w:pPr>
        <w:pStyle w:val="Heading1"/>
      </w:pPr>
      <w:r>
        <w:rPr>
          <w:color w:val="1E3A5F"/>
          <w:sz w:val="40"/>
        </w:rPr>
        <w:t>14. Document Status</w:t>
      </w:r>
    </w:p>
    <w:p>
      <w:r>
        <w:rPr>
          <w:b w:val="0"/>
          <w:i w:val="0"/>
          <w:sz w:val="22"/>
        </w:rPr>
        <w:t xml:space="preserve">This PRD reverse-engineers the live SaralPrivacy.com application as of April 2026. It is intended as the source of truth for refactor planning and v1 hardening. Pair with </w:t>
      </w:r>
      <w:r>
        <w:rPr>
          <w:rFonts w:ascii="Consolas" w:hAnsi="Consolas"/>
          <w:b w:val="0"/>
          <w:i w:val="0"/>
          <w:sz w:val="20"/>
        </w:rPr>
        <w:t>SaralPrivacy_DevelopmentPlan.md</w:t>
      </w:r>
      <w:r>
        <w:rPr>
          <w:b w:val="0"/>
          <w:i w:val="0"/>
          <w:sz w:val="22"/>
        </w:rPr>
        <w:t xml:space="preserve"> for the block-by-block build sequence.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