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 |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6" w:name="webinar-16.09.2026-1900---2100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| Módulo 2. Actualizaciones sobre los conceptos de hidrocefalia</w:t>
      </w:r>
    </w:p>
    <w:p>
      <w:pPr>
        <w:numPr>
          <w:ilvl w:val="0"/>
          <w:numId w:val="1007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7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7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7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7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8" w:name="webinar-7-de-octubre-1900-horas"/>
    <w:p>
      <w:pPr>
        <w:pStyle w:val="Heading3"/>
      </w:pPr>
      <w:r>
        <w:t xml:space="preserve">1.3 | Webinar (7 de octubre, 19:00 horas)</w:t>
      </w:r>
    </w:p>
    <w:bookmarkStart w:id="17" w:name="X0bcca3650dda935a2da42165fcafdef1ad7a1f8"/>
    <w:p>
      <w:pPr>
        <w:pStyle w:val="Heading4"/>
      </w:pPr>
      <w:r>
        <w:t xml:space="preserve">1.3.1 Lifelong implications in the diagnosis and management of Hydrocephalus.</w:t>
      </w:r>
    </w:p>
    <w:p>
      <w:pPr>
        <w:pStyle w:val="Compact"/>
        <w:numPr>
          <w:ilvl w:val="0"/>
          <w:numId w:val="1009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End w:id="18"/>
    <w:bookmarkStart w:id="20" w:name="X3198d81f49e008158305c14e6b6752b9ef3dd4c"/>
    <w:p>
      <w:pPr>
        <w:pStyle w:val="Heading3"/>
      </w:pPr>
      <w:r>
        <w:t xml:space="preserve">1.4 | Módulo 3. Métodos diagnósticos. Conceptos básicos sobre la presión intracraneal.</w:t>
      </w:r>
    </w:p>
    <w:p>
      <w:pPr>
        <w:numPr>
          <w:ilvl w:val="0"/>
          <w:numId w:val="1010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0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0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0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0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19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Valoración del Módulo 3 (control de calidad)</w:t>
      </w:r>
    </w:p>
    <w:bookmarkEnd w:id="19"/>
    <w:bookmarkEnd w:id="20"/>
    <w:bookmarkStart w:id="21" w:name="Xe66d7d78fe1f97caf6053f00a5ca5f5f89bcbf7"/>
    <w:p>
      <w:pPr>
        <w:pStyle w:val="Heading3"/>
      </w:pPr>
      <w:r>
        <w:t xml:space="preserve">1.5 | Webinar. Taller sobre el registro de PIC mediante un equipo digital (PowerLab 4SP y el programa LabChart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1"/>
    <w:bookmarkStart w:id="23" w:name="Xb147427f727b7d2c10ead1ed83fc8bf00882a71"/>
    <w:p>
      <w:pPr>
        <w:pStyle w:val="Heading3"/>
      </w:pPr>
      <w:r>
        <w:t xml:space="preserve">1.6 | Módulo 4. Métodos diagnósticos. Conceptos avanzados sobre presión intracraneal</w:t>
      </w:r>
    </w:p>
    <w:p>
      <w:pPr>
        <w:numPr>
          <w:ilvl w:val="0"/>
          <w:numId w:val="1013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3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3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3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Start w:id="22" w:name="actividades-complementarias-modulo-4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Valoración del Módulo 4 (control de calidad)</w:t>
      </w:r>
    </w:p>
    <w:bookmarkEnd w:id="22"/>
    <w:bookmarkEnd w:id="23"/>
    <w:bookmarkStart w:id="24" w:name="X6d25449cf4a073097dbed84f2aa4c297994f549"/>
    <w:p>
      <w:pPr>
        <w:pStyle w:val="Heading3"/>
      </w:pPr>
      <w:r>
        <w:t xml:space="preserve">1.7 | Webinar | 18 de noviembre, 19:00 horas. Valoración de casos clínicos y registros de PIC.</w:t>
      </w:r>
    </w:p>
    <w:p>
      <w:pPr>
        <w:pStyle w:val="Compact"/>
        <w:numPr>
          <w:ilvl w:val="0"/>
          <w:numId w:val="1015"/>
        </w:numPr>
      </w:pPr>
      <w:r>
        <w:t xml:space="preserve">D. López-Bermeo</w:t>
      </w:r>
    </w:p>
    <w:p>
      <w:pPr>
        <w:pStyle w:val="Compact"/>
        <w:numPr>
          <w:ilvl w:val="0"/>
          <w:numId w:val="1015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4"/>
    <w:bookmarkStart w:id="25" w:name="X905bacab504cb9782e974405000004090d897af"/>
    <w:p>
      <w:pPr>
        <w:pStyle w:val="Heading3"/>
      </w:pPr>
      <w:r>
        <w:t xml:space="preserve">1.8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2026-06-10T15:50:05Z</dcterms:created>
  <dcterms:modified xsi:type="dcterms:W3CDTF">2026-06-10T15:50:05Z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