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Programa preliminar del curso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ción-al-curso-sc-h1-v2026"/>
    <w:p>
      <w:pPr>
        <w:pStyle w:val="Heading3"/>
      </w:pPr>
      <w:r>
        <w:t xml:space="preserve">0.1 |</w:t>
      </w:r>
      <w:r>
        <w:t xml:space="preserve"> </w:t>
      </w:r>
      <w:r>
        <w:rPr>
          <w:b/>
          <w:bCs/>
        </w:rPr>
        <w:t xml:space="preserve">Introducción al curso SC-H1-v2026</w:t>
      </w:r>
    </w:p>
    <w:p>
      <w:pPr>
        <w:pStyle w:val="Compact"/>
        <w:numPr>
          <w:ilvl w:val="0"/>
          <w:numId w:val="1001"/>
        </w:numPr>
      </w:pPr>
      <w:r>
        <w:t xml:space="preserve">Introducción al funcionamiento de SmartCampus, evaluación y certificados.</w:t>
      </w:r>
      <w:r>
        <w:br/>
      </w:r>
      <w:r>
        <w:rPr>
          <w:b/>
          <w:bCs/>
        </w:rPr>
        <w:t xml:space="preserve">M. Tarradas</w:t>
      </w:r>
    </w:p>
    <w:p>
      <w:pPr>
        <w:pStyle w:val="Compact"/>
        <w:numPr>
          <w:ilvl w:val="0"/>
          <w:numId w:val="1001"/>
        </w:numPr>
      </w:pPr>
      <w:r>
        <w:t xml:space="preserve">Presentación del grupo organizador de la plataforma PIC SmartCampus.</w:t>
      </w:r>
      <w:r>
        <w:br/>
      </w:r>
      <w:r>
        <w:rPr>
          <w:b/>
          <w:bCs/>
        </w:rPr>
        <w:t xml:space="preserve">J. Sahuquillo</w:t>
      </w:r>
    </w:p>
    <w:p>
      <w:pPr>
        <w:pStyle w:val="Compact"/>
        <w:numPr>
          <w:ilvl w:val="0"/>
          <w:numId w:val="1001"/>
        </w:numPr>
      </w:pPr>
      <w:r>
        <w:t xml:space="preserve">Justificación, estructura y contenido del curso SC-H1-v2026.</w:t>
      </w:r>
      <w:r>
        <w:br/>
      </w:r>
      <w:r>
        <w:rPr>
          <w:b/>
          <w:bCs/>
        </w:rPr>
        <w:t xml:space="preserve">M.A. Poca</w:t>
      </w:r>
    </w:p>
    <w:bookmarkEnd w:id="9"/>
    <w:bookmarkStart w:id="10" w:name="conferencia-inaugural"/>
    <w:p>
      <w:pPr>
        <w:pStyle w:val="Heading3"/>
      </w:pPr>
      <w:r>
        <w:t xml:space="preserve">0.2 |</w:t>
      </w:r>
      <w:r>
        <w:t xml:space="preserve"> </w:t>
      </w:r>
      <w:r>
        <w:rPr>
          <w:b/>
          <w:bCs/>
        </w:rPr>
        <w:t xml:space="preserve">Conferencia inaugural</w:t>
      </w:r>
    </w:p>
    <w:bookmarkEnd w:id="10"/>
    <w:bookmarkStart w:id="11" w:name="Xb6e1f194a61d70e2d0a4fa457de09cef630b69e"/>
    <w:p>
      <w:pPr>
        <w:pStyle w:val="Heading3"/>
      </w:pPr>
      <w:r>
        <w:t xml:space="preserve">0.3 Papel de las Acuaporinas cerebrales en la homeostasis del LCR y su contribución al desarrollo de hidrocefalia.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Ponente:</w:t>
      </w:r>
      <w:r>
        <w:t xml:space="preserve"> </w:t>
      </w:r>
      <w:r>
        <w:rPr>
          <w:b/>
          <w:bCs/>
        </w:rPr>
        <w:t xml:space="preserve">Miriam Echevarria</w:t>
      </w:r>
    </w:p>
    <w:p>
      <w:pPr>
        <w:pStyle w:val="FirstParagraph"/>
      </w:pPr>
      <w:r>
        <w:rPr>
          <w:b/>
          <w:bCs/>
        </w:rPr>
        <w:t xml:space="preserve">Catedrática de Fisiología del Departamento de Fisiología Médica y Biofísica</w:t>
      </w:r>
      <w:r>
        <w:t xml:space="preserve"> </w:t>
      </w:r>
      <w:r>
        <w:t xml:space="preserve">de la Facultad de Medicina de la Universidad de Sevilla.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Moderadora:</w:t>
      </w:r>
      <w:r>
        <w:t xml:space="preserve"> </w:t>
      </w:r>
      <w:r>
        <w:t xml:space="preserve">M.A. Poca</w:t>
      </w:r>
    </w:p>
    <w:bookmarkEnd w:id="11"/>
    <w:bookmarkStart w:id="12" w:name="X36d5e9de734f3314732d8bf226179190e19b636"/>
    <w:p>
      <w:pPr>
        <w:pStyle w:val="Heading3"/>
      </w:pPr>
      <w:r>
        <w:t xml:space="preserve">0.4 | Módulo 1. Aspectos básicos sobre la fisiología y fisiopatología del LCR</w:t>
      </w:r>
    </w:p>
    <w:p>
      <w:pPr>
        <w:numPr>
          <w:ilvl w:val="0"/>
          <w:numId w:val="1004"/>
        </w:numPr>
      </w:pPr>
      <w:r>
        <w:t xml:space="preserve">Evaluación preliminar de conocimientos (Finalidad docente, no puntuable)</w:t>
      </w:r>
    </w:p>
    <w:p>
      <w:pPr>
        <w:numPr>
          <w:ilvl w:val="0"/>
          <w:numId w:val="1004"/>
        </w:numPr>
      </w:pPr>
      <w:r>
        <w:t xml:space="preserve">Evolución histórica del concepto de LCR: de Swedenborg a Harvey Cushing.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4"/>
        </w:numPr>
      </w:pPr>
      <w:r>
        <w:t xml:space="preserve">La doctrina de Monro-Kellie: fundamentos y aplicación en el manejo clínico.</w:t>
      </w:r>
      <w:r>
        <w:br/>
      </w:r>
      <w:r>
        <w:rPr>
          <w:b/>
          <w:bCs/>
        </w:rPr>
        <w:t xml:space="preserve">N. Pickard</w:t>
      </w:r>
    </w:p>
    <w:p>
      <w:pPr>
        <w:numPr>
          <w:ilvl w:val="0"/>
          <w:numId w:val="1004"/>
        </w:numPr>
      </w:pPr>
      <w:r>
        <w:t xml:space="preserve">Mecanismos de producción del LCR: contribución coroidea y extracoroidea.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4"/>
        </w:numPr>
      </w:pPr>
      <w:r>
        <w:t xml:space="preserve">Funciones y composición del LCR: implicaciones para la fisiología y la clínica.</w:t>
      </w:r>
      <w:r>
        <w:br/>
      </w:r>
      <w:r>
        <w:rPr>
          <w:b/>
          <w:bCs/>
        </w:rPr>
        <w:t xml:space="preserve">L. Castellanos</w:t>
      </w:r>
      <w:r>
        <w:br/>
      </w:r>
    </w:p>
    <w:p>
      <w:pPr>
        <w:numPr>
          <w:ilvl w:val="0"/>
          <w:numId w:val="1004"/>
        </w:numPr>
      </w:pPr>
      <w:r>
        <w:t xml:space="preserve">Anatomía del sistema ventricular y de los espacios subaracnoideo.</w:t>
      </w:r>
      <w:r>
        <w:br/>
      </w:r>
      <w:r>
        <w:rPr>
          <w:b/>
          <w:bCs/>
        </w:rPr>
        <w:t xml:space="preserve">C. Mezza</w:t>
      </w:r>
    </w:p>
    <w:p>
      <w:pPr>
        <w:numPr>
          <w:ilvl w:val="0"/>
          <w:numId w:val="1004"/>
        </w:numPr>
      </w:pPr>
      <w:r>
        <w:t xml:space="preserve">Circulación y reabsorción del LCR: claves para entender la dinámica intracraneal.</w:t>
      </w:r>
      <w:r>
        <w:br/>
      </w:r>
      <w:r>
        <w:rPr>
          <w:b/>
          <w:bCs/>
        </w:rPr>
        <w:t xml:space="preserve">D. Lopez-Bermeo</w:t>
      </w:r>
    </w:p>
    <w:p>
      <w:pPr>
        <w:numPr>
          <w:ilvl w:val="0"/>
          <w:numId w:val="1004"/>
        </w:numPr>
      </w:pPr>
      <w:r>
        <w:t xml:space="preserve">Dinámica cuantitativa del LCR: producción, volumen y equilibrio en condiciones normales y patológicas.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4"/>
        </w:numPr>
      </w:pPr>
      <w:r>
        <w:t xml:space="preserve">El sistema glinfático: nuevos paradigmas en la fisiología del LCR y su relevancia clínica.</w:t>
      </w:r>
      <w:r>
        <w:br/>
      </w:r>
      <w:r>
        <w:rPr>
          <w:b/>
          <w:bCs/>
        </w:rPr>
        <w:t xml:space="preserve">M. A. Poca</w:t>
      </w:r>
    </w:p>
    <w:bookmarkEnd w:id="12"/>
    <w:bookmarkStart w:id="13" w:name="actividades-complementarias-modulo-1"/>
    <w:p>
      <w:pPr>
        <w:pStyle w:val="Heading3"/>
      </w:pPr>
      <w:r>
        <w:t xml:space="preserve">0.5</w:t>
      </w:r>
      <w:r>
        <w:t xml:space="preserve"> </w:t>
      </w:r>
      <w:r>
        <w:rPr>
          <w:b/>
          <w:bCs/>
        </w:rPr>
        <w:t xml:space="preserve">Actividades complementarias Modulo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 para créditos del Módulo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Valoración del Módulo 1 (control de calidad)</w:t>
      </w:r>
    </w:p>
    <w:bookmarkEnd w:id="13"/>
    <w:bookmarkStart w:id="26" w:name="webinar-16.09.2026-1900---2100"/>
    <w:p>
      <w:pPr>
        <w:pStyle w:val="Heading2"/>
      </w:pPr>
      <w:r>
        <w:t xml:space="preserve">1 |</w:t>
      </w:r>
      <w:r>
        <w:t xml:space="preserve"> </w:t>
      </w:r>
      <w:r>
        <w:rPr>
          <w:b/>
          <w:bCs/>
        </w:rPr>
        <w:t xml:space="preserve">Webinar (16.09.2026, 19:00 - 21:00)</w:t>
      </w:r>
    </w:p>
    <w:bookmarkStart w:id="14" w:name="X40ae167d3855d069b94524d779789660f8b58ff"/>
    <w:p>
      <w:pPr>
        <w:pStyle w:val="Heading3"/>
      </w:pPr>
      <w:r>
        <w:t xml:space="preserve">1.1</w:t>
      </w:r>
      <w:r>
        <w:t xml:space="preserve"> </w:t>
      </w:r>
      <w:r>
        <w:rPr>
          <w:b/>
          <w:bCs/>
        </w:rPr>
        <w:t xml:space="preserve">Aspectos prácticos en la colocación y manejo de los drenajes ventriculares y lumbares externos.</w:t>
      </w:r>
    </w:p>
    <w:p>
      <w:pPr>
        <w:pStyle w:val="Compact"/>
        <w:numPr>
          <w:ilvl w:val="0"/>
          <w:numId w:val="1006"/>
        </w:numPr>
      </w:pPr>
      <w:r>
        <w:t xml:space="preserve">Ponente:</w:t>
      </w:r>
      <w:r>
        <w:t xml:space="preserve"> </w:t>
      </w:r>
      <w:r>
        <w:rPr>
          <w:b/>
          <w:bCs/>
        </w:rPr>
        <w:t xml:space="preserve">D. López Bermeo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Moderación:</w:t>
      </w:r>
      <w:r>
        <w:t xml:space="preserve"> </w:t>
      </w:r>
      <w:r>
        <w:t xml:space="preserve">M. A. Poca</w:t>
      </w:r>
    </w:p>
    <w:p>
      <w:pPr>
        <w:pStyle w:val="FirstParagraph"/>
      </w:pPr>
      <w:r>
        <w:t xml:space="preserve">Utilidad del sistema de drenaje automático de LCR (LiquoGuard®). J. L. Caro Moderación: M. A. Poca (16 de septiembre, 19:00 horas)</w:t>
      </w:r>
    </w:p>
    <w:bookmarkEnd w:id="14"/>
    <w:bookmarkStart w:id="16" w:name="Xe0e4450e1d9fdf46ba79c3fa27637e309edd42f"/>
    <w:p>
      <w:pPr>
        <w:pStyle w:val="Heading3"/>
      </w:pPr>
      <w:r>
        <w:t xml:space="preserve">1.2 | Módulo 2. Actualizaciones sobre los conceptos de hidrocefalia</w:t>
      </w:r>
    </w:p>
    <w:p>
      <w:pPr>
        <w:numPr>
          <w:ilvl w:val="0"/>
          <w:numId w:val="1007"/>
        </w:numPr>
      </w:pPr>
      <w:r>
        <w:t xml:space="preserve">Evaluación preliminar de conocimientos (Finalidad docente, no puntuable)</w:t>
      </w:r>
    </w:p>
    <w:p>
      <w:pPr>
        <w:numPr>
          <w:ilvl w:val="0"/>
          <w:numId w:val="1007"/>
        </w:numPr>
      </w:pPr>
      <w:r>
        <w:t xml:space="preserve">Definición y tipos de hidrocefalia.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7"/>
        </w:numPr>
      </w:pPr>
      <w:r>
        <w:t xml:space="preserve">Fisiopatología de la hidrocefalia.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7"/>
        </w:numPr>
      </w:pPr>
      <w:r>
        <w:t xml:space="preserve">Índices ventriculares. Parámetros más utilizados para cuantificar el tamaño ventricular en el niño y en el adulto.</w:t>
      </w:r>
      <w:r>
        <w:br/>
      </w:r>
      <w:r>
        <w:rPr>
          <w:b/>
          <w:bCs/>
        </w:rPr>
        <w:t xml:space="preserve">A. Rovira</w:t>
      </w:r>
    </w:p>
    <w:p>
      <w:pPr>
        <w:numPr>
          <w:ilvl w:val="0"/>
          <w:numId w:val="1007"/>
        </w:numPr>
      </w:pPr>
      <w:r>
        <w:t xml:space="preserve">Fundamentos fisiopatológicos de la curva presión-volumen.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7"/>
        </w:numPr>
      </w:pPr>
      <w:r>
        <w:t xml:space="preserve">Introducción a los modelos matemáticos de dinámica del LCR. El modelo de Marmarou.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7"/>
        </w:numPr>
      </w:pPr>
      <w:r>
        <w:t xml:space="preserve">Introducción a los estudios de la dinámica del LCR.</w:t>
      </w:r>
      <w:r>
        <w:br/>
      </w:r>
      <w:r>
        <w:rPr>
          <w:b/>
          <w:bCs/>
        </w:rPr>
        <w:t xml:space="preserve">MA Poca o els de l’article</w:t>
      </w:r>
    </w:p>
    <w:bookmarkStart w:id="15" w:name="actividades-complementarias-modulo-2"/>
    <w:p>
      <w:pPr>
        <w:pStyle w:val="Heading4"/>
      </w:pPr>
      <w:r>
        <w:t xml:space="preserve">1.2.1</w:t>
      </w:r>
      <w:r>
        <w:t xml:space="preserve"> </w:t>
      </w:r>
      <w:r>
        <w:rPr>
          <w:b/>
          <w:bCs/>
        </w:rPr>
        <w:t xml:space="preserve">Actividades complementarias Modulo 2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Evaluación para créditos del Módulo 2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Valoración del Módulo 2 (control de calidad)</w:t>
      </w:r>
    </w:p>
    <w:bookmarkEnd w:id="15"/>
    <w:bookmarkEnd w:id="16"/>
    <w:bookmarkStart w:id="18" w:name="webinar-7-de-octubre-1900-horas"/>
    <w:p>
      <w:pPr>
        <w:pStyle w:val="Heading3"/>
      </w:pPr>
      <w:r>
        <w:t xml:space="preserve">1.3 | Webinar (7 de octubre, 19:00 horas)</w:t>
      </w:r>
    </w:p>
    <w:bookmarkStart w:id="17" w:name="X0bcca3650dda935a2da42165fcafdef1ad7a1f8"/>
    <w:p>
      <w:pPr>
        <w:pStyle w:val="Heading4"/>
      </w:pPr>
      <w:r>
        <w:t xml:space="preserve">1.3.1 Lifelong implications in the diagnosis and management of Hydrocephalus.</w:t>
      </w:r>
    </w:p>
    <w:p>
      <w:pPr>
        <w:pStyle w:val="Compact"/>
        <w:numPr>
          <w:ilvl w:val="0"/>
          <w:numId w:val="1009"/>
        </w:numPr>
      </w:pPr>
      <w:r>
        <w:t xml:space="preserve">Presenter:</w:t>
      </w:r>
      <w:r>
        <w:t xml:space="preserve"> </w:t>
      </w:r>
      <w:r>
        <w:rPr>
          <w:b/>
          <w:bCs/>
        </w:rPr>
        <w:t xml:space="preserve">P. M. Klinge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Professor of Neurosurgery. The Warren Alpert Medical School of Brown University. Providence, Rhode Island, USA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Moderación:</w:t>
      </w:r>
      <w:r>
        <w:t xml:space="preserve"> </w:t>
      </w:r>
      <w:r>
        <w:t xml:space="preserve">J. Sahuquillo</w:t>
      </w:r>
    </w:p>
    <w:bookmarkEnd w:id="17"/>
    <w:bookmarkEnd w:id="18"/>
    <w:bookmarkStart w:id="20" w:name="X3198d81f49e008158305c14e6b6752b9ef3dd4c"/>
    <w:p>
      <w:pPr>
        <w:pStyle w:val="Heading3"/>
      </w:pPr>
      <w:r>
        <w:t xml:space="preserve">1.4 | Módulo 3. Métodos diagnósticos. Conceptos básicos sobre la presión intracraneal.</w:t>
      </w:r>
    </w:p>
    <w:p>
      <w:pPr>
        <w:numPr>
          <w:ilvl w:val="0"/>
          <w:numId w:val="1010"/>
        </w:numPr>
      </w:pPr>
      <w:r>
        <w:t xml:space="preserve">Evaluación preliminar de conocimientos (Finalidad docente, no puntuable).</w:t>
      </w:r>
    </w:p>
    <w:p>
      <w:pPr>
        <w:numPr>
          <w:ilvl w:val="0"/>
          <w:numId w:val="1010"/>
        </w:numPr>
      </w:pPr>
      <w:r>
        <w:t xml:space="preserve">Tipos de sensores de PIC. Ventajas e inconvenientes.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0"/>
        </w:numPr>
      </w:pPr>
      <w:r>
        <w:t xml:space="preserve">Los sensores epidurales aplicados al estudio de la hidrocefalia.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M. A. Poca</w:t>
      </w:r>
    </w:p>
    <w:p>
      <w:pPr>
        <w:numPr>
          <w:ilvl w:val="0"/>
          <w:numId w:val="1010"/>
        </w:numPr>
      </w:pPr>
      <w:r>
        <w:t xml:space="preserve">Introducción a los sistemas telemétricos.</w:t>
      </w:r>
      <w:r>
        <w:br/>
      </w:r>
      <w:r>
        <w:rPr>
          <w:b/>
          <w:bCs/>
        </w:rPr>
        <w:t xml:space="preserve">M. Rivero</w:t>
      </w:r>
    </w:p>
    <w:p>
      <w:pPr>
        <w:numPr>
          <w:ilvl w:val="0"/>
          <w:numId w:val="1010"/>
        </w:numPr>
      </w:pPr>
      <w:r>
        <w:t xml:space="preserve">Adquisición y filtrado básico de la señal de presión intracraneal.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10"/>
        </w:numPr>
      </w:pPr>
      <w:r>
        <w:t xml:space="preserve">Cómo analizar un registro de PIC. Características de un registro normal e introducción a los registros digitales.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0"/>
        </w:numPr>
      </w:pPr>
      <w:r>
        <w:t xml:space="preserve">Errores mas frecuentes y artefactos en un registro de PIC.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0"/>
        </w:numPr>
      </w:pPr>
      <w:r>
        <w:t xml:space="preserve">Características diferenciales de la monitorización de la PIC en la edad pediátrica.</w:t>
      </w:r>
      <w:r>
        <w:br/>
      </w:r>
      <w:r>
        <w:rPr>
          <w:b/>
          <w:bCs/>
        </w:rPr>
        <w:t xml:space="preserve">M. A. Poca</w:t>
      </w:r>
    </w:p>
    <w:bookmarkStart w:id="19" w:name="actividades-complementarias-modulo-3"/>
    <w:p>
      <w:pPr>
        <w:pStyle w:val="Heading4"/>
      </w:pPr>
      <w:r>
        <w:t xml:space="preserve">1.4.1</w:t>
      </w:r>
      <w:r>
        <w:t xml:space="preserve"> </w:t>
      </w:r>
      <w:r>
        <w:rPr>
          <w:b/>
          <w:bCs/>
        </w:rPr>
        <w:t xml:space="preserve">Actividades complementarias Modulo 3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Evaluación para créditos del Módulo 3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Valoración del Módulo 3 (control de calidad)</w:t>
      </w:r>
    </w:p>
    <w:bookmarkEnd w:id="19"/>
    <w:bookmarkEnd w:id="20"/>
    <w:bookmarkStart w:id="21" w:name="Xe66d7d78fe1f97caf6053f00a5ca5f5f89bcbf7"/>
    <w:p>
      <w:pPr>
        <w:pStyle w:val="Heading3"/>
      </w:pPr>
      <w:r>
        <w:t xml:space="preserve">1.5 | Webinar. Taller sobre el registro de PIC mediante un equipo digital (PowerLab 4SP y el programa LabChart 8).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Fecha:</w:t>
      </w:r>
      <w:r>
        <w:t xml:space="preserve"> </w:t>
      </w:r>
      <w:r>
        <w:t xml:space="preserve">28 octubre (19:00 a 21:00)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Presentación:</w:t>
      </w:r>
      <w:r>
        <w:t xml:space="preserve"> </w:t>
      </w:r>
      <w:r>
        <w:t xml:space="preserve">M.A. Poca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Moderación:</w:t>
      </w:r>
      <w:r>
        <w:t xml:space="preserve"> </w:t>
      </w:r>
      <w:r>
        <w:t xml:space="preserve">J. Sahuquillo</w:t>
      </w:r>
    </w:p>
    <w:bookmarkEnd w:id="21"/>
    <w:bookmarkStart w:id="23" w:name="Xb147427f727b7d2c10ead1ed83fc8bf00882a71"/>
    <w:p>
      <w:pPr>
        <w:pStyle w:val="Heading3"/>
      </w:pPr>
      <w:r>
        <w:t xml:space="preserve">1.6 | Módulo 4. Métodos diagnósticos. Conceptos avanzados sobre presión intracraneal</w:t>
      </w:r>
    </w:p>
    <w:p>
      <w:pPr>
        <w:numPr>
          <w:ilvl w:val="0"/>
          <w:numId w:val="1013"/>
        </w:numPr>
      </w:pPr>
      <w:r>
        <w:t xml:space="preserve">Evaluación preliminar de conocimientos (Finalidad docente, no puntuable).</w:t>
      </w:r>
    </w:p>
    <w:p>
      <w:pPr>
        <w:numPr>
          <w:ilvl w:val="0"/>
          <w:numId w:val="1013"/>
        </w:numPr>
      </w:pPr>
      <w:r>
        <w:t xml:space="preserve">Introducción a la monografía de Lundberg.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13"/>
        </w:numPr>
      </w:pPr>
      <w:r>
        <w:t xml:space="preserve">Las ondas A o ‘plateau’.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3"/>
        </w:numPr>
      </w:pPr>
      <w:r>
        <w:t xml:space="preserve">Ondas B o beta.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3"/>
        </w:numPr>
      </w:pPr>
      <w:r>
        <w:t xml:space="preserve">Ondas C.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13"/>
        </w:numPr>
      </w:pPr>
      <w:r>
        <w:t xml:space="preserve">Deconstruyendo el registro de PIC: ondas cardiacas y respiratorias.</w:t>
      </w:r>
      <w:r>
        <w:br/>
      </w:r>
      <w:r>
        <w:rPr>
          <w:b/>
          <w:bCs/>
        </w:rPr>
        <w:t xml:space="preserve">J. Sahuquillo</w:t>
      </w:r>
    </w:p>
    <w:bookmarkStart w:id="22" w:name="actividades-complementarias-modulo-4"/>
    <w:p>
      <w:pPr>
        <w:pStyle w:val="Heading4"/>
      </w:pPr>
      <w:r>
        <w:t xml:space="preserve">1.6.1</w:t>
      </w:r>
      <w:r>
        <w:t xml:space="preserve"> </w:t>
      </w:r>
      <w:r>
        <w:rPr>
          <w:b/>
          <w:bCs/>
        </w:rPr>
        <w:t xml:space="preserve">Actividades complementarias Modulo 4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Evaluación para créditos del Módulo 4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Valoración del Módulo 4 (control de calidad)</w:t>
      </w:r>
    </w:p>
    <w:bookmarkEnd w:id="22"/>
    <w:bookmarkEnd w:id="23"/>
    <w:bookmarkStart w:id="24" w:name="X6d25449cf4a073097dbed84f2aa4c297994f549"/>
    <w:p>
      <w:pPr>
        <w:pStyle w:val="Heading3"/>
      </w:pPr>
      <w:r>
        <w:t xml:space="preserve">1.7 | Webinar | 18 de noviembre, 19:00 horas. Valoración de casos clínicos y registros de PIC.</w:t>
      </w:r>
    </w:p>
    <w:p>
      <w:pPr>
        <w:pStyle w:val="Compact"/>
        <w:numPr>
          <w:ilvl w:val="0"/>
          <w:numId w:val="1015"/>
        </w:numPr>
      </w:pPr>
      <w:r>
        <w:t xml:space="preserve">D. López-Bermeo</w:t>
      </w:r>
    </w:p>
    <w:p>
      <w:pPr>
        <w:pStyle w:val="Compact"/>
        <w:numPr>
          <w:ilvl w:val="0"/>
          <w:numId w:val="1015"/>
        </w:numPr>
      </w:pPr>
      <w:r>
        <w:t xml:space="preserve">J. Sahuquillo</w:t>
      </w:r>
    </w:p>
    <w:p>
      <w:pPr>
        <w:pStyle w:val="FirstParagraph"/>
      </w:pPr>
      <w:r>
        <w:rPr>
          <w:b/>
          <w:bCs/>
        </w:rPr>
        <w:t xml:space="preserve">Moderación:</w:t>
      </w:r>
      <w:r>
        <w:t xml:space="preserve"> </w:t>
      </w:r>
      <w:r>
        <w:t xml:space="preserve">M.A. Poca</w:t>
      </w:r>
      <w:r>
        <w:br/>
      </w:r>
      <w:r>
        <w:rPr>
          <w:b/>
          <w:bCs/>
        </w:rPr>
        <w:t xml:space="preserve">Sistema interactivo Vevox</w:t>
      </w:r>
      <w:r>
        <w:br/>
      </w:r>
    </w:p>
    <w:bookmarkEnd w:id="24"/>
    <w:bookmarkStart w:id="25" w:name="X905bacab504cb9782e974405000004090d897af"/>
    <w:p>
      <w:pPr>
        <w:pStyle w:val="Heading3"/>
      </w:pPr>
      <w:r>
        <w:t xml:space="preserve">1.8</w:t>
      </w:r>
      <w:r>
        <w:t xml:space="preserve"> </w:t>
      </w:r>
      <w:r>
        <w:rPr>
          <w:b/>
          <w:bCs/>
        </w:rPr>
        <w:t xml:space="preserve">Encuesta control calidad: Valoración global final del curso SC-H1-v2026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 preliminar del curso</dc:title>
  <dc:creator/>
  <cp:keywords/>
  <dcterms:created xsi:type="dcterms:W3CDTF">2026-06-10T16:04:34Z</dcterms:created>
  <dcterms:modified xsi:type="dcterms:W3CDTF">2026-06-10T16:04:34Z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