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Midterm Study Guide</w:t>
      </w:r>
    </w:p>
    <w:p>
      <w:r>
        <w:t>Answer each item before the review session.</w:t>
      </w:r>
    </w:p>
    <w:p>
      <w:pPr>
        <w:pStyle w:val="ListNumber"/>
      </w:pPr>
      <w:r>
        <w:t>1. Define polymorphism.</w:t>
      </w:r>
    </w:p>
    <w:p>
      <w:r>
        <w:t xml:space="preserve">Stress single edited answer.</w:t>
      </w:r>
    </w:p>
    <w:p>
      <w:pPr>
        <w:pStyle w:val="ListNumber"/>
      </w:pPr>
      <w:r>
        <w:t>2. Compare stack vs heap allocation.</w:t>
      </w:r>
    </w:p>
    <w:p>
      <w:r>
        <w:t xml:space="preserve">Stress multi edited answer.</w:t>
      </w:r>
    </w:p>
    <w:p>
      <w:pPr>
        <w:pStyle w:val="Heading2"/>
      </w:pPr>
      <w:r>
        <w:t>Part II — Systems</w:t>
      </w:r>
    </w:p>
    <w:p>
      <w:pPr/>
      <w:r>
        <w:t>3. Explain cache locality.</w:t>
      </w:r>
    </w:p>
    <w:p>
      <w:pPr/>
      <w:r>
        <w:t xml:space="preserve">Answer for 3. Explain cache locality.</w:t>
      </w:r>
    </w:p>
    <w:p>
      <w:pPr>
        <w:pStyle w:val="ListNumber2"/>
      </w:pPr>
      <w:r>
        <w:t>a) Temporal locality</w:t>
      </w:r>
    </w:p>
    <w:p>
      <w:r>
        <w:t xml:space="preserve">Answer for a) Temporal locality</w:t>
      </w:r>
    </w:p>
    <w:p>
      <w:r>
        <w:t>Note: Part II examples will not be collected.</w:t>
      </w:r>
    </w:p>
    <w:p>
      <w:pPr>
        <w:pStyle w:val="ListNumber"/>
      </w:pPr>
      <w:r>
        <w:t>4. When should you prefer mmap over read()</w:t>
      </w:r>
    </w:p>
    <w:p>
      <w:r>
        <w:t xml:space="preserve">Answer for 4. When should you prefer mmap over read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