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Construction RFP Response</w:t>
      </w:r>
    </w:p>
    <w:p>
      <w:r>
        <w:t>Provide pricing and methodology.</w:t>
      </w:r>
    </w:p>
    <w:p>
      <w:r>
        <w:t xml:space="preserve">Answer:
Stress single edited answer.</w:t>
      </w:r>
    </w:p>
    <w:p>
      <w:pPr>
        <w:pStyle w:val="ListNumber"/>
      </w:pPr>
      <w:r>
        <w:t>Site preparation</w:t>
      </w:r>
    </w:p>
    <w:p>
      <w:pPr>
        <w:pStyle w:val="ListNumber2"/>
      </w:pPr>
      <w:r>
        <w:t>a) Mobilization plan</w:t>
      </w:r>
    </w:p>
    <w:p>
      <w:r>
        <w:t xml:space="preserve">Stress multi edited answer.</w:t>
      </w:r>
    </w:p>
    <w:p>
      <w:pPr/>
      <w:r>
        <w:t>b) Disposal requirements</w:t>
      </w:r>
    </w:p>
    <w:p>
      <w:pPr/>
      <w:r>
        <w:t xml:space="preserve">Answer for b) Disposal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 item</w:t>
            </w:r>
          </w:p>
        </w:tc>
        <w:tc>
          <w:tcPr>
            <w:tcW w:type="dxa" w:w="2880"/>
          </w:tcPr>
          <w:p>
            <w:r>
              <w:t>Unit cost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Concrete pour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Answer for Concrete pour</w:t>
            </w:r>
          </w:p>
        </w:tc>
      </w:tr>
      <w:tr>
        <w:tc>
          <w:tcPr>
            <w:tcW w:type="dxa" w:w="2880"/>
          </w:tcPr>
          <w:p>
            <w:r>
              <w:t>Steel erection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Answer for Steel erection</w:t>
            </w:r>
          </w:p>
        </w:tc>
      </w:tr>
    </w:tbl>
    <w:p>
      <w:r>
        <w:t>Describe your safety record for the last five years in detail.</w:t>
      </w:r>
    </w:p>
    <w:p>
      <w:r>
        <w:t xml:space="preserve">Answer for Describe your safety record for the last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