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Budget Forecast Worksheet</w:t>
      </w:r>
    </w:p>
    <w:p>
      <w:r>
        <w:t>Enter figures in yellow cells.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Category</w:t>
            </w:r>
          </w:p>
        </w:tc>
        <w:tc>
          <w:tcPr>
            <w:tcW w:type="dxa" w:w="2880"/>
          </w:tcPr>
          <w:p>
            <w:r>
              <w:t>Q1</w:t>
            </w:r>
          </w:p>
        </w:tc>
        <w:tc>
          <w:tcPr>
            <w:tcW w:type="dxa" w:w="2880"/>
          </w:tcPr>
          <w:p>
            <w:r>
              <w:t>Q2</w:t>
            </w:r>
          </w:p>
        </w:tc>
      </w:tr>
      <w:tr>
        <w:tc>
          <w:tcPr>
            <w:tcW w:type="dxa" w:w="2880"/>
          </w:tcPr>
          <w:p>
            <w:r>
              <w:t>Personnel</w:t>
            </w:r>
          </w:p>
        </w:tc>
        <w:tc>
          <w:tcPr>
            <w:tcW w:type="dxa" w:w="2880"/>
            <w:shd w:fill="FFF2CC"/>
          </w:tcPr>
          <w:p>
            <w:r/>
          </w:p>
        </w:tc>
        <w:tc>
          <w:tcPr>
            <w:tcW w:type="dxa" w:w="2880"/>
            <w:shd w:fill="FFF2CC"/>
          </w:tcPr>
          <w:p>
            <w:r>
              <w:t xml:space="preserve">Stress multi edited answer.</w:t>
            </w:r>
          </w:p>
        </w:tc>
      </w:tr>
      <w:tr>
        <w:tc>
          <w:tcPr>
            <w:tcW w:type="dxa" w:w="2880"/>
          </w:tcPr>
          <w:p>
            <w:r>
              <w:t>Software</w:t>
            </w:r>
          </w:p>
        </w:tc>
        <w:tc>
          <w:tcPr>
            <w:tcW w:type="dxa" w:w="2880"/>
            <w:shd w:fill="FFF2CC"/>
          </w:tcPr>
          <w:p>
            <w:r/>
          </w:p>
        </w:tc>
        <w:tc>
          <w:tcPr>
            <w:tcW w:type="dxa" w:w="2880"/>
            <w:shd w:fill="FFF2CC"/>
          </w:tcPr>
          <w:p>
            <w:r>
              <w:t xml:space="preserve">Answer for Software</w:t>
            </w:r>
          </w:p>
        </w:tc>
      </w:tr>
      <w:tr>
        <w:tc>
          <w:tcPr>
            <w:tcW w:type="dxa" w:w="2880"/>
          </w:tcPr>
          <w:p>
            <w:r>
              <w:t>Travel</w:t>
            </w:r>
          </w:p>
        </w:tc>
        <w:tc>
          <w:tcPr>
            <w:tcW w:type="dxa" w:w="2880"/>
            <w:shd w:fill="FFF2CC"/>
          </w:tcPr>
          <w:p>
            <w:r/>
          </w:p>
        </w:tc>
        <w:tc>
          <w:tcPr>
            <w:tcW w:type="dxa" w:w="2880"/>
            <w:shd w:fill="FFF2CC"/>
          </w:tcPr>
          <w:p>
            <w:r>
              <w:t xml:space="preserve">Answer for Travel</w:t>
            </w:r>
          </w:p>
        </w:tc>
      </w:tr>
    </w:tbl>
    <w:p>
      <w:r>
        <w:t>Explain major variances from prior quarter</w:t>
      </w:r>
    </w:p>
    <w:p>
      <w:r>
        <w:t xml:space="preserve">Answer:
Stress single edited answer.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