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Complete shaded cells only. Leave N/A where appropriate.</w:t>
      </w:r>
    </w:p>
    <w:p>
      <w:r>
        <w:t xml:space="preserve">Answer:
Stress single edited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D9E2F3"/>
          </w:tcPr>
          <w:p>
            <w:r>
              <w:t>Demographics — fill all fields below</w:t>
            </w:r>
          </w:p>
        </w:tc>
      </w:tr>
      <w:tr>
        <w:tc>
          <w:tcPr>
            <w:tcW w:type="dxa" w:w="2880"/>
          </w:tcPr>
          <w:p>
            <w:r>
              <w:t>Date of visit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Date of visit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complaint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Primary complaint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Current medications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Current medications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</w:tbl>
    <w:p>
      <w:r>
        <w:t>Describe symptom onset and duration</w:t>
      </w:r>
    </w:p>
    <w:p>
      <w:r>
        <w:t xml:space="preserve">Answer:
Stress multi edited answer.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