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Health Screening</w:t>
      </w:r>
    </w:p>
    <w:p>
      <w:r>
        <w:t>Complete the tables below. Use N/A if not applicable.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Blood pressure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Cholesterol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Blood glucose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t>Medication history: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Medication</w:t>
            </w:r>
          </w:p>
        </w:tc>
        <w:tc>
          <w:tcPr>
            <w:tcW w:type="dxa" w:w="2880"/>
          </w:tcPr>
          <w:p>
            <w:r>
              <w:t>Dosage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</w:tr>
      <w:tr>
        <w:tc>
          <w:tcPr>
            <w:tcW w:type="dxa" w:w="2880"/>
          </w:tcPr>
          <w:p>
            <w:r>
              <w:t>Aspirin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Metformin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t>Any known allergies?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