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Prompts</w:t>
      </w:r>
    </w:p>
    <w:p>
      <w:r>
        <w:t>Consider the following questions for group discussion. No written response required.</w:t>
      </w:r>
    </w:p>
    <w:p>
      <w:r>
        <w:t>How does supply chain disruption affect pricing?</w:t>
      </w:r>
    </w:p>
    <w:p>
      <w:r>
        <w:t xml:space="preserve">Answer:
Supply chain disruptions increase costs and reduce product availability, leading to higher prices. When suppliers face delays, shortages, or excess demand for raw materials, these challenges often result in cost-based price hikes for consumers. Additionally, reduced supply in combination with stable demand can drive prices upward through basic economic principles. This serves as a discussion starter to explore specific industries, mitigation strategies, or links to broader economic factors like inflation.</w:t>
      </w:r>
    </w:p>
    <w:p>
      <w:r>
        <w:t>What role does government policy play in inflation?</w:t>
      </w:r>
    </w:p>
    <w:p>
      <w:r>
        <w:t xml:space="preserve">Answer:
Government policy influences inflation primarily through monetary and fiscal measures. Central banks manage inflation by adjusting interest rates and controlling money supply (monetary policy), while fiscal policy (government spending/taxation) can impact demand-driven inflation. For example, expansionary policies may increase aggregate demand, potentially raising inflation, while contractionary policies aim to reduce it. The document provided does not contain specific details on this relationship beyond general discussion prompt context.</w:t>
      </w:r>
    </w:p>
    <w:p>
      <w:r>
        <w:t>How might technology change logistics in the next decade?</w:t>
      </w:r>
    </w:p>
    <w:p>
      <w:r>
        <w:t xml:space="preserve">Answer:
Technology will likely transform logistics through automation (e.g., autonomous trucks, drones), AI-driven supply chain optimization, IoT-enabled real-time tracking, and blockchain for transparent documentation. These advancements could improve efficiency, reduce costs, and enhance sustainability via smarter resource allocation and predictive analytics. Challenges may include workforce adaptation and cybersecurity risks.</w:t>
      </w:r>
    </w:p>
    <w:p>
      <w:r>
        <w:t>These prompts are for verbal discussion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