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Placement Integration</w:t>
      </w:r>
    </w:p>
    <w:p>
      <w:r>
        <w:t>Complete all fields.</w:t>
      </w:r>
    </w:p>
    <w:p>
      <w:r>
        <w:t xml:space="preserve">1. What is your name? </w:t>
      </w:r>
      <w:r>
        <w:t>________</w:t>
      </w:r>
    </w:p>
    <w:p>
      <w:r>
        <w:t>2. Describe your organization.</w:t>
      </w:r>
    </w:p>
    <w:p/>
    <w:p>
      <w:r>
        <w:t>3. What is your role?</w:t>
      </w:r>
    </w:p>
    <w:p>
      <w:r>
        <w:t>Answer: Manager</w:t>
      </w:r>
    </w:p>
    <w:p>
      <w:r>
        <w:t>4. Do not complete section D.</w:t>
      </w:r>
    </w:p>
    <w:p>
      <w:r>
        <w:t>a) What is inheritance?</w:t>
      </w:r>
    </w:p>
    <w:p>
      <w:r>
        <w:t>b) What is polymorphism?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Country</w:t>
            </w:r>
          </w:p>
        </w:tc>
        <w:tc>
          <w:tcPr>
            <w:tcW w:type="dxa" w:w="4320"/>
          </w:tcPr>
          <w:p>
            <w:r>
              <w:t>Capital</w:t>
            </w:r>
          </w:p>
        </w:tc>
      </w:tr>
      <w:tr>
        <w:tc>
          <w:tcPr>
            <w:tcW w:type="dxa" w:w="4320"/>
          </w:tcPr>
          <w:p>
            <w:r>
              <w:t>France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ListNumber"/>
      </w:pPr>
      <w:r>
        <w:t>5. Explain encapsulation with no blank below.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