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6B7B92"/>
          <w:spacing w:val="40"/>
          <w:sz w:val="18"/>
          <w:szCs w:val="18"/>
        </w:rPr>
        <w:t xml:space="preserve">ARCHITECTURE REVIEW</w:t>
      </w:r>
    </w:p>
    <w:p>
      <w:pPr>
        <w:pBdr>
          <w:bottom w:val="single" w:color="1F3864" w:sz="10"/>
        </w:pBdr>
        <w:spacing w:after="0" w:before="70"/>
      </w:pPr>
      <w:r>
        <w:rPr>
          <w:b/>
          <w:bCs/>
          <w:color w:val="1F3864"/>
          <w:sz w:val="33"/>
          <w:szCs w:val="33"/>
        </w:rPr>
        <w:t xml:space="preserve">AWS Message Synchronization</w:t>
      </w:r>
    </w:p>
    <w:p>
      <w:pPr>
        <w:spacing w:after="150" w:before="120"/>
      </w:pPr>
      <w:r>
        <w:rPr>
          <w:color w:val="5A6A80"/>
          <w:sz w:val="19"/>
          <w:szCs w:val="19"/>
        </w:rPr>
        <w:t xml:space="preserve">Review of Technical Design Document v1.0  ·  1 September 2026  ·  For technical review</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shd w:fill="EEF3FA" w:val="clear"/>
            <w:tcMar>
              <w:top w:type="dxa" w:w="90"/>
              <w:left w:type="dxa" w:w="130"/>
              <w:bottom w:type="dxa" w:w="90"/>
              <w:right w:type="dxa" w:w="130"/>
            </w:tcMar>
          </w:tcPr>
          <w:p>
            <w:pPr>
              <w:spacing w:after="45"/>
            </w:pPr>
            <w:r>
              <w:rPr>
                <w:b/>
                <w:bCs/>
                <w:color w:val="1F3864"/>
                <w:sz w:val="19"/>
                <w:szCs w:val="19"/>
              </w:rPr>
              <w:t xml:space="preserve">Verdict: approve with changes, but one item blocks the build</w:t>
            </w:r>
          </w:p>
          <w:p>
            <w:pPr>
              <w:spacing w:after="0" w:line="248"/>
            </w:pPr>
            <w:r>
              <w:rPr>
                <w:sz w:val="20"/>
                <w:szCs w:val="20"/>
              </w:rPr>
              <w:t xml:space="preserve">The overall idea is sound and matches how most companies build this. One part of the plan cannot be built with the services named, and that needs a decision before anyone starts coding. Four other gaps will cause real problems once this is live. All of them are cheap to fix now and expensive to fix later.</w:t>
            </w:r>
          </w:p>
        </w:tc>
      </w:tr>
    </w:tbl>
    <w:p>
      <w:pPr>
        <w:pStyle w:val="Heading1"/>
        <w:spacing w:after="90" w:before="230"/>
      </w:pPr>
      <w:r>
        <w:rPr>
          <w:b/>
          <w:bCs/>
          <w:color w:val="1F3864"/>
          <w:sz w:val="25"/>
          <w:szCs w:val="25"/>
        </w:rPr>
        <w:t xml:space="preserve">What the design gets right</w:t>
      </w:r>
    </w:p>
    <w:p>
      <w:pPr>
        <w:pStyle w:val="ListParagraph"/>
        <w:numPr>
          <w:ilvl w:val="0"/>
          <w:numId w:val="2"/>
        </w:numPr>
        <w:spacing w:after="35" w:before="80" w:line="248"/>
      </w:pPr>
      <w:r>
        <w:rPr>
          <w:b/>
          <w:bCs/>
          <w:i w:val="false"/>
          <w:iCs w:val="false"/>
          <w:sz w:val="20"/>
          <w:szCs w:val="20"/>
        </w:rPr>
        <w:t xml:space="preserve">One central pipe instead of everyone talking to everyone. </w:t>
      </w:r>
      <w:r>
        <w:rPr>
          <w:sz w:val="20"/>
          <w:szCs w:val="20"/>
        </w:rPr>
        <w:t xml:space="preserve">Adding a new system later means subscribing to the pipe, not rewiring the existing ones.</w:t>
      </w:r>
    </w:p>
    <w:p>
      <w:pPr>
        <w:pStyle w:val="ListParagraph"/>
        <w:numPr>
          <w:ilvl w:val="0"/>
          <w:numId w:val="2"/>
        </w:numPr>
        <w:spacing w:after="35" w:before="80" w:line="248"/>
      </w:pPr>
      <w:r>
        <w:rPr>
          <w:b/>
          <w:bCs/>
          <w:i w:val="false"/>
          <w:iCs w:val="false"/>
          <w:sz w:val="20"/>
          <w:szCs w:val="20"/>
        </w:rPr>
        <w:t xml:space="preserve">Every downstream system gets its own mailbox. </w:t>
      </w:r>
      <w:r>
        <w:rPr>
          <w:sz w:val="20"/>
          <w:szCs w:val="20"/>
        </w:rPr>
        <w:t xml:space="preserve">If one system goes down, its messages wait for it. The others carry on.</w:t>
      </w:r>
    </w:p>
    <w:p>
      <w:pPr>
        <w:pStyle w:val="ListParagraph"/>
        <w:numPr>
          <w:ilvl w:val="0"/>
          <w:numId w:val="2"/>
        </w:numPr>
        <w:spacing w:after="35" w:before="80" w:line="248"/>
      </w:pPr>
      <w:r>
        <w:rPr>
          <w:b/>
          <w:bCs/>
          <w:i w:val="false"/>
          <w:iCs w:val="false"/>
          <w:sz w:val="20"/>
          <w:szCs w:val="20"/>
        </w:rPr>
        <w:t xml:space="preserve">Reports are kept off the live database. </w:t>
      </w:r>
      <w:r>
        <w:rPr>
          <w:sz w:val="20"/>
          <w:szCs w:val="20"/>
        </w:rPr>
        <w:t xml:space="preserve">The right instinct. Reporting and customer transactions should never compete for the same machine.</w:t>
      </w:r>
    </w:p>
    <w:p>
      <w:pPr>
        <w:pStyle w:val="ListParagraph"/>
        <w:numPr>
          <w:ilvl w:val="0"/>
          <w:numId w:val="2"/>
        </w:numPr>
        <w:spacing w:after="35" w:before="80" w:line="248"/>
      </w:pPr>
      <w:r>
        <w:rPr>
          <w:b/>
          <w:bCs/>
          <w:i w:val="false"/>
          <w:iCs w:val="false"/>
          <w:sz w:val="20"/>
          <w:szCs w:val="20"/>
        </w:rPr>
        <w:t xml:space="preserve">The service choices are sensible. </w:t>
      </w:r>
      <w:r>
        <w:rPr>
          <w:sz w:val="20"/>
          <w:szCs w:val="20"/>
        </w:rPr>
        <w:t xml:space="preserve">Nothing exotic here. An engineer joining later will recognise the shape of it.</w:t>
      </w:r>
    </w:p>
    <w:p>
      <w:pPr>
        <w:pStyle w:val="Heading1"/>
        <w:spacing w:after="90" w:before="230"/>
      </w:pPr>
      <w:r>
        <w:rPr>
          <w:b/>
          <w:bCs/>
          <w:color w:val="1F3864"/>
          <w:sz w:val="25"/>
          <w:szCs w:val="25"/>
        </w:rPr>
        <w:t xml:space="preserve">What will go wrong</w:t>
      </w:r>
    </w:p>
    <w:p>
      <w:pPr>
        <w:spacing w:after="35" w:before="100" w:line="248"/>
        <w:ind w:left="300" w:hanging="220"/>
      </w:pPr>
      <w:r>
        <w:rPr>
          <w:b/>
          <w:bCs/>
          <w:i w:val="false"/>
          <w:iCs w:val="false"/>
          <w:sz w:val="20"/>
          <w:szCs w:val="20"/>
        </w:rPr>
        <w:t xml:space="preserve">1. The reporting copy cannot be built the way it is described. </w:t>
      </w:r>
      <w:r>
        <w:rPr>
          <w:sz w:val="20"/>
          <w:szCs w:val="20"/>
        </w:rPr>
        <w:t xml:space="preserve">This one blocks the build.</w:t>
      </w:r>
    </w:p>
    <w:p>
      <w:pPr>
        <w:pStyle w:val="ListParagraph"/>
        <w:numPr>
          <w:ilvl w:val="1"/>
          <w:numId w:val="2"/>
        </w:numPr>
        <w:spacing w:after="25" w:line="248"/>
      </w:pPr>
      <w:r>
        <w:rPr>
          <w:sz w:val="20"/>
          <w:szCs w:val="20"/>
        </w:rPr>
        <w:t xml:space="preserve">The plan uses a service called Firehose to feed the mainframe Db2 tables. Firehose has a fixed list of places it can send data, and Db2 is not on it.</w:t>
      </w:r>
    </w:p>
    <w:p>
      <w:pPr>
        <w:pStyle w:val="ListParagraph"/>
        <w:numPr>
          <w:ilvl w:val="1"/>
          <w:numId w:val="2"/>
        </w:numPr>
        <w:spacing w:after="25" w:line="248"/>
      </w:pPr>
      <w:r>
        <w:rPr>
          <w:sz w:val="20"/>
          <w:szCs w:val="20"/>
        </w:rPr>
        <w:t xml:space="preserve">Firehose can also only ever add new records. It cannot change or delete one. A reporting copy has to do all three.</w:t>
      </w:r>
    </w:p>
    <w:p>
      <w:pPr>
        <w:pStyle w:val="ListParagraph"/>
        <w:numPr>
          <w:ilvl w:val="1"/>
          <w:numId w:val="2"/>
        </w:numPr>
        <w:spacing w:after="25" w:line="248"/>
      </w:pPr>
      <w:r>
        <w:rPr>
          <w:sz w:val="20"/>
          <w:szCs w:val="20"/>
        </w:rPr>
        <w:t xml:space="preserve">The obvious backup plan does not work either. AWS only allows the DMS tool to write into Db2 when the data is coming from another Db2, not from Aurora.</w:t>
      </w:r>
    </w:p>
    <w:p>
      <w:pPr>
        <w:pStyle w:val="ListParagraph"/>
        <w:numPr>
          <w:ilvl w:val="1"/>
          <w:numId w:val="2"/>
        </w:numPr>
        <w:spacing w:after="25" w:line="248"/>
      </w:pPr>
      <w:r>
        <w:rPr>
          <w:sz w:val="20"/>
          <w:szCs w:val="20"/>
        </w:rPr>
        <w:t xml:space="preserve">This is not a settings problem. It needs a different approach. Options are in the next section.</w:t>
      </w:r>
    </w:p>
    <w:p>
      <w:pPr>
        <w:spacing w:after="35" w:before="100" w:line="248"/>
        <w:ind w:left="300" w:hanging="220"/>
      </w:pPr>
      <w:r>
        <w:rPr>
          <w:b/>
          <w:bCs/>
          <w:i w:val="false"/>
          <w:iCs w:val="false"/>
          <w:sz w:val="20"/>
          <w:szCs w:val="20"/>
        </w:rPr>
        <w:t xml:space="preserve">2. Messages can arrive in the wrong order. </w:t>
      </w:r>
      <w:r>
        <w:rPr>
          <w:sz w:val="20"/>
          <w:szCs w:val="20"/>
        </w:rPr>
        <w:t xml:space="preserve">Nothing in the design prevents it.</w:t>
      </w:r>
    </w:p>
    <w:p>
      <w:pPr>
        <w:pStyle w:val="ListParagraph"/>
        <w:numPr>
          <w:ilvl w:val="1"/>
          <w:numId w:val="2"/>
        </w:numPr>
        <w:spacing w:after="25" w:line="248"/>
      </w:pPr>
      <w:r>
        <w:rPr>
          <w:sz w:val="20"/>
          <w:szCs w:val="20"/>
        </w:rPr>
        <w:t xml:space="preserve">If a customer is created and their address changed a second later, the receiving system can get the address change first.</w:t>
      </w:r>
    </w:p>
    <w:p>
      <w:pPr>
        <w:pStyle w:val="ListParagraph"/>
        <w:numPr>
          <w:ilvl w:val="1"/>
          <w:numId w:val="2"/>
        </w:numPr>
        <w:spacing w:after="25" w:line="248"/>
      </w:pPr>
      <w:r>
        <w:rPr>
          <w:sz w:val="20"/>
          <w:szCs w:val="20"/>
        </w:rPr>
        <w:t xml:space="preserve">It then holds an update for a customer it has never heard of. Nothing crashes. The data quietly goes wrong, and nobody notices until someone reads a report.</w:t>
      </w:r>
    </w:p>
    <w:p>
      <w:pPr>
        <w:spacing w:after="35" w:before="100" w:line="248"/>
        <w:ind w:left="300" w:hanging="220"/>
      </w:pPr>
      <w:r>
        <w:rPr>
          <w:b/>
          <w:bCs/>
          <w:i w:val="false"/>
          <w:iCs w:val="false"/>
          <w:sz w:val="20"/>
          <w:szCs w:val="20"/>
        </w:rPr>
        <w:t xml:space="preserve">3. The same message will be delivered more than once. </w:t>
      </w:r>
      <w:r>
        <w:rPr>
          <w:sz w:val="20"/>
          <w:szCs w:val="20"/>
        </w:rPr>
        <w:t xml:space="preserve">This is guaranteed, not a rare edge case.</w:t>
      </w:r>
    </w:p>
    <w:p>
      <w:pPr>
        <w:pStyle w:val="ListParagraph"/>
        <w:numPr>
          <w:ilvl w:val="1"/>
          <w:numId w:val="2"/>
        </w:numPr>
        <w:spacing w:after="25" w:line="248"/>
      </w:pPr>
      <w:r>
        <w:rPr>
          <w:sz w:val="20"/>
          <w:szCs w:val="20"/>
        </w:rPr>
        <w:t xml:space="preserve">Every part of this pipeline is built to prefer sending twice over losing one. That is the right trade-off, but it has consequences.</w:t>
      </w:r>
    </w:p>
    <w:p>
      <w:pPr>
        <w:pStyle w:val="ListParagraph"/>
        <w:numPr>
          <w:ilvl w:val="1"/>
          <w:numId w:val="2"/>
        </w:numPr>
        <w:spacing w:after="25" w:line="248"/>
      </w:pPr>
      <w:r>
        <w:rPr>
          <w:sz w:val="20"/>
          <w:szCs w:val="20"/>
        </w:rPr>
        <w:t xml:space="preserve">If a receiving system charges a card or sends an email, doing it twice is a real problem. The design does not say how systems should recognise a repeat.</w:t>
      </w:r>
    </w:p>
    <w:p>
      <w:pPr>
        <w:spacing w:after="35" w:before="100" w:line="248"/>
        <w:ind w:left="300" w:hanging="220"/>
      </w:pPr>
      <w:r>
        <w:rPr>
          <w:b/>
          <w:bCs/>
          <w:i w:val="false"/>
          <w:iCs w:val="false"/>
          <w:sz w:val="20"/>
          <w:szCs w:val="20"/>
        </w:rPr>
        <w:t xml:space="preserve">4. One bad message can block everything behind it. </w:t>
      </w:r>
      <w:r>
        <w:rPr>
          <w:sz w:val="20"/>
          <w:szCs w:val="20"/>
        </w:rPr>
        <w:t xml:space="preserve">The most common way pipelines like this fail.</w:t>
      </w:r>
    </w:p>
    <w:p>
      <w:pPr>
        <w:pStyle w:val="ListParagraph"/>
        <w:numPr>
          <w:ilvl w:val="1"/>
          <w:numId w:val="2"/>
        </w:numPr>
        <w:spacing w:after="25" w:line="248"/>
      </w:pPr>
      <w:r>
        <w:rPr>
          <w:sz w:val="20"/>
          <w:szCs w:val="20"/>
        </w:rPr>
        <w:t xml:space="preserve">With the default settings, if a single record fails to process, the system retries it forever and nothing behind it moves.</w:t>
      </w:r>
    </w:p>
    <w:p>
      <w:pPr>
        <w:pStyle w:val="ListParagraph"/>
        <w:numPr>
          <w:ilvl w:val="1"/>
          <w:numId w:val="2"/>
        </w:numPr>
        <w:spacing w:after="25" w:line="248"/>
      </w:pPr>
      <w:r>
        <w:rPr>
          <w:sz w:val="20"/>
          <w:szCs w:val="20"/>
        </w:rPr>
        <w:t xml:space="preserve">One malformed record can stop synchronisation for hours. The fix is a configuration change and costs almost nothing, but it has to be made deliberately.</w:t>
      </w:r>
    </w:p>
    <w:p>
      <w:pPr>
        <w:spacing w:after="35" w:before="100" w:line="248"/>
        <w:ind w:left="300" w:hanging="220"/>
      </w:pPr>
      <w:r>
        <w:rPr>
          <w:b/>
          <w:bCs/>
          <w:i w:val="false"/>
          <w:iCs w:val="false"/>
          <w:sz w:val="20"/>
          <w:szCs w:val="20"/>
        </w:rPr>
        <w:t xml:space="preserve">5. It is not as decoupled as the document claims. </w:t>
      </w:r>
      <w:r>
        <w:rPr>
          <w:sz w:val="20"/>
          <w:szCs w:val="20"/>
        </w:rPr>
        <w:t xml:space="preserve">Right now it is the opposite.</w:t>
      </w:r>
    </w:p>
    <w:p>
      <w:pPr>
        <w:pStyle w:val="ListParagraph"/>
        <w:numPr>
          <w:ilvl w:val="1"/>
          <w:numId w:val="2"/>
        </w:numPr>
        <w:spacing w:after="25" w:line="248"/>
      </w:pPr>
      <w:r>
        <w:rPr>
          <w:sz w:val="20"/>
          <w:szCs w:val="20"/>
        </w:rPr>
        <w:t xml:space="preserve">Downstream systems currently receive raw copies of database rows, so they depend on the exact shape of your tables.</w:t>
      </w:r>
    </w:p>
    <w:p>
      <w:pPr>
        <w:pStyle w:val="ListParagraph"/>
        <w:numPr>
          <w:ilvl w:val="1"/>
          <w:numId w:val="2"/>
        </w:numPr>
        <w:spacing w:after="25" w:line="248"/>
      </w:pPr>
      <w:r>
        <w:rPr>
          <w:sz w:val="20"/>
          <w:szCs w:val="20"/>
        </w:rPr>
        <w:t xml:space="preserve">Add a column, rename one, or split a table, and every other team has to change with you. Avoiding exactly this was the stated goal.</w:t>
      </w:r>
    </w:p>
    <w:p>
      <w:pPr>
        <w:pStyle w:val="Heading1"/>
        <w:spacing w:after="90" w:before="230"/>
      </w:pPr>
      <w:r>
        <w:rPr>
          <w:b/>
          <w:bCs/>
          <w:color w:val="1F3864"/>
          <w:sz w:val="25"/>
          <w:szCs w:val="25"/>
        </w:rPr>
        <w:t xml:space="preserve">What we recommend</w:t>
      </w:r>
    </w:p>
    <w:p>
      <w:pPr>
        <w:spacing w:after="35" w:before="100" w:line="248"/>
        <w:ind w:left="300" w:hanging="220"/>
      </w:pPr>
      <w:r>
        <w:rPr>
          <w:b/>
          <w:bCs/>
          <w:i w:val="false"/>
          <w:iCs w:val="false"/>
          <w:sz w:val="20"/>
          <w:szCs w:val="20"/>
        </w:rPr>
        <w:t xml:space="preserve">1. First, settle what the reporting copy actually needs to be. </w:t>
      </w:r>
      <w:r>
        <w:rPr>
          <w:sz w:val="20"/>
          <w:szCs w:val="20"/>
        </w:rPr>
        <w:t xml:space="preserve">Everything else waits on this.</w:t>
      </w:r>
    </w:p>
    <w:p>
      <w:pPr>
        <w:pStyle w:val="ListParagraph"/>
        <w:numPr>
          <w:ilvl w:val="1"/>
          <w:numId w:val="2"/>
        </w:numPr>
        <w:spacing w:after="25" w:line="248"/>
      </w:pPr>
      <w:r>
        <w:rPr>
          <w:sz w:val="20"/>
          <w:szCs w:val="20"/>
        </w:rPr>
        <w:t xml:space="preserve">The real question: does it have to live on the mainframe, or is it on the mainframe because mainframe programs read it?</w:t>
      </w:r>
    </w:p>
    <w:p>
      <w:pPr>
        <w:pStyle w:val="ListParagraph"/>
        <w:numPr>
          <w:ilvl w:val="1"/>
          <w:numId w:val="2"/>
        </w:numPr>
        <w:spacing w:after="25" w:line="248"/>
      </w:pPr>
      <w:r>
        <w:rPr>
          <w:sz w:val="20"/>
          <w:szCs w:val="20"/>
        </w:rPr>
        <w:t xml:space="preserve">If mainframe programs are the real audience, treat the mainframe as just another downstream system with its own mailbox. The whole problem disappears.</w:t>
      </w:r>
    </w:p>
    <w:p>
      <w:pPr>
        <w:pStyle w:val="ListParagraph"/>
        <w:numPr>
          <w:ilvl w:val="1"/>
          <w:numId w:val="2"/>
        </w:numPr>
        <w:spacing w:after="25" w:line="248"/>
      </w:pPr>
      <w:r>
        <w:rPr>
          <w:sz w:val="20"/>
          <w:szCs w:val="20"/>
        </w:rPr>
        <w:t xml:space="preserve">If it genuinely must be a mainframe copy, these are the remaining options:</w:t>
      </w:r>
    </w:p>
    <w:p>
      <w:pPr>
        <w:spacing w:after="70"/>
      </w:pPr>
      <w:r>
        <w:rPr>
          <w:sz w:val="2"/>
          <w:szCs w:val="2"/>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350"/>
        <w:gridCol w:w="1250"/>
        <w:gridCol w:w="4940"/>
      </w:tblGrid>
      <w:tr>
        <w:trPr>
          <w:tblHeader/>
        </w:trPr>
        <w:tc>
          <w:tcPr>
            <w:tcW w:type="dxa" w:w="3350"/>
            <w:shd w:fill="1F3864" w:val="clear"/>
            <w:tcMar>
              <w:top w:type="dxa" w:w="60"/>
              <w:left w:type="dxa" w:w="95"/>
              <w:bottom w:type="dxa" w:w="60"/>
              <w:right w:type="dxa" w:w="95"/>
            </w:tcMar>
          </w:tcPr>
          <w:p>
            <w:r>
              <w:rPr>
                <w:b/>
                <w:bCs/>
                <w:color w:val="FFFFFF"/>
                <w:sz w:val="18"/>
                <w:szCs w:val="18"/>
              </w:rPr>
              <w:t xml:space="preserve">Option</w:t>
            </w:r>
          </w:p>
        </w:tc>
        <w:tc>
          <w:tcPr>
            <w:tcW w:type="dxa" w:w="1250"/>
            <w:shd w:fill="1F3864" w:val="clear"/>
            <w:tcMar>
              <w:top w:type="dxa" w:w="60"/>
              <w:left w:type="dxa" w:w="95"/>
              <w:bottom w:type="dxa" w:w="60"/>
              <w:right w:type="dxa" w:w="95"/>
            </w:tcMar>
          </w:tcPr>
          <w:p>
            <w:r>
              <w:rPr>
                <w:b/>
                <w:bCs/>
                <w:color w:val="FFFFFF"/>
                <w:sz w:val="18"/>
                <w:szCs w:val="18"/>
              </w:rPr>
              <w:t xml:space="preserve">How fresh</w:t>
            </w:r>
          </w:p>
        </w:tc>
        <w:tc>
          <w:tcPr>
            <w:tcW w:type="dxa" w:w="4940"/>
            <w:shd w:fill="1F3864" w:val="clear"/>
            <w:tcMar>
              <w:top w:type="dxa" w:w="60"/>
              <w:left w:type="dxa" w:w="95"/>
              <w:bottom w:type="dxa" w:w="60"/>
              <w:right w:type="dxa" w:w="95"/>
            </w:tcMar>
          </w:tcPr>
          <w:p>
            <w:r>
              <w:rPr>
                <w:b/>
                <w:bCs/>
                <w:color w:val="FFFFFF"/>
                <w:sz w:val="18"/>
                <w:szCs w:val="18"/>
              </w:rPr>
              <w:t xml:space="preserve">Trade-off</w:t>
            </w:r>
          </w:p>
        </w:tc>
      </w:tr>
      <w:tr>
        <w:tc>
          <w:tcPr>
            <w:tcW w:type="dxa" w:w="3350"/>
            <w:shd w:fill="FFFFFF" w:val="clear"/>
            <w:tcMar>
              <w:top w:type="dxa" w:w="60"/>
              <w:left w:type="dxa" w:w="95"/>
              <w:bottom w:type="dxa" w:w="60"/>
              <w:right w:type="dxa" w:w="95"/>
            </w:tcMar>
          </w:tcPr>
          <w:p>
            <w:pPr>
              <w:spacing w:after="0" w:line="242"/>
            </w:pPr>
            <w:r>
              <w:rPr>
                <w:b/>
                <w:bCs/>
                <w:sz w:val="18"/>
                <w:szCs w:val="18"/>
              </w:rPr>
              <w:t xml:space="preserve">Use a normal AWS database for reports instead</w:t>
            </w:r>
          </w:p>
        </w:tc>
        <w:tc>
          <w:tcPr>
            <w:tcW w:type="dxa" w:w="1250"/>
            <w:shd w:fill="FFFFFF" w:val="clear"/>
            <w:tcMar>
              <w:top w:type="dxa" w:w="60"/>
              <w:left w:type="dxa" w:w="95"/>
              <w:bottom w:type="dxa" w:w="60"/>
              <w:right w:type="dxa" w:w="95"/>
            </w:tcMar>
          </w:tcPr>
          <w:p>
            <w:pPr>
              <w:spacing w:after="0" w:line="242"/>
            </w:pPr>
            <w:r>
              <w:rPr>
                <w:b w:val="false"/>
                <w:bCs w:val="false"/>
                <w:sz w:val="18"/>
                <w:szCs w:val="18"/>
              </w:rPr>
              <w:t xml:space="preserve">Seconds</w:t>
            </w:r>
          </w:p>
        </w:tc>
        <w:tc>
          <w:tcPr>
            <w:tcW w:type="dxa" w:w="4940"/>
            <w:shd w:fill="FFFFFF" w:val="clear"/>
            <w:tcMar>
              <w:top w:type="dxa" w:w="60"/>
              <w:left w:type="dxa" w:w="95"/>
              <w:bottom w:type="dxa" w:w="60"/>
              <w:right w:type="dxa" w:w="95"/>
            </w:tcMar>
          </w:tcPr>
          <w:p>
            <w:pPr>
              <w:spacing w:after="0" w:line="242"/>
            </w:pPr>
            <w:r>
              <w:rPr>
                <w:b w:val="false"/>
                <w:bCs w:val="false"/>
                <w:sz w:val="18"/>
                <w:szCs w:val="18"/>
              </w:rPr>
              <w:t xml:space="preserve">Removes the problem completely. Cheapest by far if the requirement allows it.</w:t>
            </w:r>
          </w:p>
        </w:tc>
      </w:tr>
      <w:tr>
        <w:tc>
          <w:tcPr>
            <w:tcW w:type="dxa" w:w="3350"/>
            <w:shd w:fill="F2F5F9" w:val="clear"/>
            <w:tcMar>
              <w:top w:type="dxa" w:w="60"/>
              <w:left w:type="dxa" w:w="95"/>
              <w:bottom w:type="dxa" w:w="60"/>
              <w:right w:type="dxa" w:w="95"/>
            </w:tcMar>
          </w:tcPr>
          <w:p>
            <w:pPr>
              <w:spacing w:after="0" w:line="242"/>
            </w:pPr>
            <w:r>
              <w:rPr>
                <w:b/>
                <w:bCs/>
                <w:sz w:val="18"/>
                <w:szCs w:val="18"/>
              </w:rPr>
              <w:t xml:space="preserve">Write a small program of our own to feed Db2</w:t>
            </w:r>
          </w:p>
        </w:tc>
        <w:tc>
          <w:tcPr>
            <w:tcW w:type="dxa" w:w="1250"/>
            <w:shd w:fill="F2F5F9" w:val="clear"/>
            <w:tcMar>
              <w:top w:type="dxa" w:w="60"/>
              <w:left w:type="dxa" w:w="95"/>
              <w:bottom w:type="dxa" w:w="60"/>
              <w:right w:type="dxa" w:w="95"/>
            </w:tcMar>
          </w:tcPr>
          <w:p>
            <w:pPr>
              <w:spacing w:after="0" w:line="242"/>
            </w:pPr>
            <w:r>
              <w:rPr>
                <w:b w:val="false"/>
                <w:bCs w:val="false"/>
                <w:sz w:val="18"/>
                <w:szCs w:val="18"/>
              </w:rPr>
              <w:t xml:space="preserve">Seconds</w:t>
            </w:r>
          </w:p>
        </w:tc>
        <w:tc>
          <w:tcPr>
            <w:tcW w:type="dxa" w:w="4940"/>
            <w:shd w:fill="F2F5F9" w:val="clear"/>
            <w:tcMar>
              <w:top w:type="dxa" w:w="60"/>
              <w:left w:type="dxa" w:w="95"/>
              <w:bottom w:type="dxa" w:w="60"/>
              <w:right w:type="dxa" w:w="95"/>
            </w:tcMar>
          </w:tcPr>
          <w:p>
            <w:pPr>
              <w:spacing w:after="0" w:line="242"/>
            </w:pPr>
            <w:r>
              <w:rPr>
                <w:b w:val="false"/>
                <w:bCs w:val="false"/>
                <w:sz w:val="18"/>
                <w:szCs w:val="18"/>
              </w:rPr>
              <w:t xml:space="preserve">Code we build, own and maintain forever.</w:t>
            </w:r>
          </w:p>
        </w:tc>
      </w:tr>
      <w:tr>
        <w:tc>
          <w:tcPr>
            <w:tcW w:type="dxa" w:w="3350"/>
            <w:shd w:fill="FFFFFF" w:val="clear"/>
            <w:tcMar>
              <w:top w:type="dxa" w:w="60"/>
              <w:left w:type="dxa" w:w="95"/>
              <w:bottom w:type="dxa" w:w="60"/>
              <w:right w:type="dxa" w:w="95"/>
            </w:tcMar>
          </w:tcPr>
          <w:p>
            <w:pPr>
              <w:spacing w:after="0" w:line="242"/>
            </w:pPr>
            <w:r>
              <w:rPr>
                <w:b/>
                <w:bCs/>
                <w:sz w:val="18"/>
                <w:szCs w:val="18"/>
              </w:rPr>
              <w:t xml:space="preserve">Buy a tool built for this (IBM, Qlik, Precisely)</w:t>
            </w:r>
          </w:p>
        </w:tc>
        <w:tc>
          <w:tcPr>
            <w:tcW w:type="dxa" w:w="1250"/>
            <w:shd w:fill="FFFFFF" w:val="clear"/>
            <w:tcMar>
              <w:top w:type="dxa" w:w="60"/>
              <w:left w:type="dxa" w:w="95"/>
              <w:bottom w:type="dxa" w:w="60"/>
              <w:right w:type="dxa" w:w="95"/>
            </w:tcMar>
          </w:tcPr>
          <w:p>
            <w:pPr>
              <w:spacing w:after="0" w:line="242"/>
            </w:pPr>
            <w:r>
              <w:rPr>
                <w:b w:val="false"/>
                <w:bCs w:val="false"/>
                <w:sz w:val="18"/>
                <w:szCs w:val="18"/>
              </w:rPr>
              <w:t xml:space="preserve">Seconds</w:t>
            </w:r>
          </w:p>
        </w:tc>
        <w:tc>
          <w:tcPr>
            <w:tcW w:type="dxa" w:w="4940"/>
            <w:shd w:fill="FFFFFF" w:val="clear"/>
            <w:tcMar>
              <w:top w:type="dxa" w:w="60"/>
              <w:left w:type="dxa" w:w="95"/>
              <w:bottom w:type="dxa" w:w="60"/>
              <w:right w:type="dxa" w:w="95"/>
            </w:tcMar>
          </w:tcPr>
          <w:p>
            <w:pPr>
              <w:spacing w:after="0" w:line="242"/>
            </w:pPr>
            <w:r>
              <w:rPr>
                <w:b w:val="false"/>
                <w:bCs w:val="false"/>
                <w:sz w:val="18"/>
                <w:szCs w:val="18"/>
              </w:rPr>
              <w:t xml:space="preserve">Licence cost, but purpose-built and supported.</w:t>
            </w:r>
          </w:p>
        </w:tc>
      </w:tr>
      <w:tr>
        <w:tc>
          <w:tcPr>
            <w:tcW w:type="dxa" w:w="3350"/>
            <w:shd w:fill="F2F5F9" w:val="clear"/>
            <w:tcMar>
              <w:top w:type="dxa" w:w="60"/>
              <w:left w:type="dxa" w:w="95"/>
              <w:bottom w:type="dxa" w:w="60"/>
              <w:right w:type="dxa" w:w="95"/>
            </w:tcMar>
          </w:tcPr>
          <w:p>
            <w:pPr>
              <w:spacing w:after="0" w:line="242"/>
            </w:pPr>
            <w:r>
              <w:rPr>
                <w:b/>
                <w:bCs/>
                <w:sz w:val="18"/>
                <w:szCs w:val="18"/>
              </w:rPr>
              <w:t xml:space="preserve">Drop files to storage, mainframe loads on a schedule</w:t>
            </w:r>
          </w:p>
        </w:tc>
        <w:tc>
          <w:tcPr>
            <w:tcW w:type="dxa" w:w="1250"/>
            <w:shd w:fill="F2F5F9" w:val="clear"/>
            <w:tcMar>
              <w:top w:type="dxa" w:w="60"/>
              <w:left w:type="dxa" w:w="95"/>
              <w:bottom w:type="dxa" w:w="60"/>
              <w:right w:type="dxa" w:w="95"/>
            </w:tcMar>
          </w:tcPr>
          <w:p>
            <w:pPr>
              <w:spacing w:after="0" w:line="242"/>
            </w:pPr>
            <w:r>
              <w:rPr>
                <w:b w:val="false"/>
                <w:bCs w:val="false"/>
                <w:sz w:val="18"/>
                <w:szCs w:val="18"/>
              </w:rPr>
              <w:t xml:space="preserve">Minutes to hours</w:t>
            </w:r>
          </w:p>
        </w:tc>
        <w:tc>
          <w:tcPr>
            <w:tcW w:type="dxa" w:w="4940"/>
            <w:shd w:fill="F2F5F9" w:val="clear"/>
            <w:tcMar>
              <w:top w:type="dxa" w:w="60"/>
              <w:left w:type="dxa" w:w="95"/>
              <w:bottom w:type="dxa" w:w="60"/>
              <w:right w:type="dxa" w:w="95"/>
            </w:tcMar>
          </w:tcPr>
          <w:p>
            <w:pPr>
              <w:spacing w:after="0" w:line="242"/>
            </w:pPr>
            <w:r>
              <w:rPr>
                <w:b w:val="false"/>
                <w:bCs w:val="false"/>
                <w:sz w:val="18"/>
                <w:szCs w:val="18"/>
              </w:rPr>
              <w:t xml:space="preserve">Simplest to run, but reports will not be live.</w:t>
            </w:r>
          </w:p>
        </w:tc>
      </w:tr>
    </w:tbl>
    <w:p>
      <w:pPr>
        <w:spacing w:after="110"/>
      </w:pPr>
      <w:r>
        <w:rPr>
          <w:sz w:val="2"/>
          <w:szCs w:val="2"/>
        </w:rPr>
        <w:t xml:space="preserve"/>
      </w:r>
    </w:p>
    <w:p>
      <w:pPr>
        <w:spacing w:after="35" w:before="100" w:line="248"/>
        <w:ind w:left="300" w:hanging="220"/>
      </w:pPr>
      <w:r>
        <w:rPr>
          <w:b/>
          <w:bCs/>
          <w:i w:val="false"/>
          <w:iCs w:val="false"/>
          <w:sz w:val="20"/>
          <w:szCs w:val="20"/>
        </w:rPr>
        <w:t xml:space="preserve">2. Have the application announce what happened, in plain business terms. </w:t>
      </w:r>
      <w:r>
        <w:rPr>
          <w:sz w:val="20"/>
          <w:szCs w:val="20"/>
        </w:rPr>
        <w:t xml:space="preserve">The single most valuable change here.</w:t>
      </w:r>
    </w:p>
    <w:p>
      <w:pPr>
        <w:pStyle w:val="ListParagraph"/>
        <w:numPr>
          <w:ilvl w:val="1"/>
          <w:numId w:val="2"/>
        </w:numPr>
        <w:spacing w:after="25" w:line="248"/>
      </w:pPr>
      <w:r>
        <w:rPr>
          <w:sz w:val="20"/>
          <w:szCs w:val="20"/>
        </w:rPr>
        <w:t xml:space="preserve">Instead of shipping raw table changes, the application writes a short note at the same moment: "Order 123 has shipped."</w:t>
      </w:r>
    </w:p>
    <w:p>
      <w:pPr>
        <w:pStyle w:val="ListParagraph"/>
        <w:numPr>
          <w:ilvl w:val="1"/>
          <w:numId w:val="2"/>
        </w:numPr>
        <w:spacing w:after="25" w:line="248"/>
      </w:pPr>
      <w:r>
        <w:rPr>
          <w:sz w:val="20"/>
          <w:szCs w:val="20"/>
        </w:rPr>
        <w:t xml:space="preserve">Downstream systems subscribe to those notes. They depend on a promise you control, not on your table layout, so you can change your database freely.</w:t>
      </w:r>
    </w:p>
    <w:p>
      <w:pPr>
        <w:pStyle w:val="ListParagraph"/>
        <w:numPr>
          <w:ilvl w:val="1"/>
          <w:numId w:val="2"/>
        </w:numPr>
        <w:spacing w:after="25" w:line="248"/>
      </w:pPr>
      <w:r>
        <w:rPr>
          <w:sz w:val="20"/>
          <w:szCs w:val="20"/>
        </w:rPr>
        <w:t xml:space="preserve">This needs work from the application teams, which is exactly why it should be decided now, before other systems are built on top of the current approach.</w:t>
      </w:r>
    </w:p>
    <w:p>
      <w:pPr>
        <w:spacing w:after="35" w:before="100" w:line="248"/>
        <w:ind w:left="300" w:hanging="220"/>
      </w:pPr>
      <w:r>
        <w:rPr>
          <w:b/>
          <w:bCs/>
          <w:i w:val="false"/>
          <w:iCs w:val="false"/>
          <w:sz w:val="20"/>
          <w:szCs w:val="20"/>
        </w:rPr>
        <w:t xml:space="preserve">3. Run the two jobs separately. </w:t>
      </w:r>
      <w:r>
        <w:rPr>
          <w:sz w:val="20"/>
          <w:szCs w:val="20"/>
        </w:rPr>
        <w:t xml:space="preserve">Notifications and the reporting copy currently share one pipe.</w:t>
      </w:r>
    </w:p>
    <w:p>
      <w:pPr>
        <w:pStyle w:val="ListParagraph"/>
        <w:numPr>
          <w:ilvl w:val="1"/>
          <w:numId w:val="2"/>
        </w:numPr>
        <w:spacing w:after="25" w:line="248"/>
      </w:pPr>
      <w:r>
        <w:rPr>
          <w:sz w:val="20"/>
          <w:szCs w:val="20"/>
        </w:rPr>
        <w:t xml:space="preserve">They need different things and fail for different reasons. Keeping them together means a mainframe problem stops downstream systems getting updates.</w:t>
      </w:r>
    </w:p>
    <w:p>
      <w:pPr>
        <w:pStyle w:val="ListParagraph"/>
        <w:numPr>
          <w:ilvl w:val="1"/>
          <w:numId w:val="2"/>
        </w:numPr>
        <w:spacing w:after="25" w:line="248"/>
      </w:pPr>
      <w:r>
        <w:rPr>
          <w:sz w:val="20"/>
          <w:szCs w:val="20"/>
        </w:rPr>
        <w:t xml:space="preserve">Splitting them is a small change and buys a lot of safety.</w:t>
      </w:r>
    </w:p>
    <w:p>
      <w:pPr>
        <w:spacing w:after="35" w:before="100" w:line="248"/>
        <w:ind w:left="300" w:hanging="220"/>
      </w:pPr>
      <w:r>
        <w:rPr>
          <w:b/>
          <w:bCs/>
          <w:i w:val="false"/>
          <w:iCs w:val="false"/>
          <w:sz w:val="20"/>
          <w:szCs w:val="20"/>
        </w:rPr>
        <w:t xml:space="preserve">4. Agree the message format before anyone builds against it. </w:t>
      </w:r>
      <w:r>
        <w:rPr>
          <w:sz w:val="20"/>
          <w:szCs w:val="20"/>
        </w:rPr>
        <w:t xml:space="preserve">Roughly half a day of work.</w:t>
      </w:r>
    </w:p>
    <w:p>
      <w:pPr>
        <w:pStyle w:val="ListParagraph"/>
        <w:numPr>
          <w:ilvl w:val="1"/>
          <w:numId w:val="2"/>
        </w:numPr>
        <w:spacing w:after="25" w:line="248"/>
      </w:pPr>
      <w:r>
        <w:rPr>
          <w:sz w:val="20"/>
          <w:szCs w:val="20"/>
        </w:rPr>
        <w:t xml:space="preserve">Every message needs a unique ID so repeats can be spotted, and a counter so out-of-order can be spotted. That alone fixes problems 2 and 3.</w:t>
      </w:r>
    </w:p>
    <w:p>
      <w:pPr>
        <w:pStyle w:val="ListParagraph"/>
        <w:numPr>
          <w:ilvl w:val="1"/>
          <w:numId w:val="2"/>
        </w:numPr>
        <w:spacing w:after="25" w:line="248"/>
      </w:pPr>
      <w:r>
        <w:rPr>
          <w:sz w:val="20"/>
          <w:szCs w:val="20"/>
        </w:rPr>
        <w:t xml:space="preserve">Keep messages under 256 KB. Anything bigger has to be stored separately and referenced, because the mailboxes will reject it.</w:t>
      </w:r>
    </w:p>
    <w:p>
      <w:pPr>
        <w:pStyle w:val="ListParagraph"/>
        <w:numPr>
          <w:ilvl w:val="1"/>
          <w:numId w:val="2"/>
        </w:numPr>
        <w:spacing w:after="25" w:line="248"/>
      </w:pPr>
      <w:r>
        <w:rPr>
          <w:sz w:val="20"/>
          <w:szCs w:val="20"/>
        </w:rPr>
        <w:t xml:space="preserve">Write it down, version it, and name someone who owns it. Without an owner, every future change becomes a negotiation between teams.</w:t>
      </w:r>
    </w:p>
    <w:p>
      <w:pPr>
        <w:spacing w:after="35" w:before="100" w:line="248"/>
        <w:ind w:left="300" w:hanging="220"/>
      </w:pPr>
      <w:r>
        <w:rPr>
          <w:b/>
          <w:bCs/>
          <w:i w:val="false"/>
          <w:iCs w:val="false"/>
          <w:sz w:val="20"/>
          <w:szCs w:val="20"/>
        </w:rPr>
        <w:t xml:space="preserve">5. Keep the rest. </w:t>
      </w:r>
      <w:r>
        <w:rPr>
          <w:sz w:val="20"/>
          <w:szCs w:val="20"/>
        </w:rPr>
        <w:t xml:space="preserve">The main service choices are right and need only small adjustments.</w:t>
      </w:r>
    </w:p>
    <w:p>
      <w:pPr>
        <w:spacing w:after="70"/>
      </w:pPr>
      <w:r>
        <w:rPr>
          <w:sz w:val="2"/>
          <w:szCs w:val="2"/>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500"/>
        <w:gridCol w:w="7040"/>
      </w:tblGrid>
      <w:tr>
        <w:trPr>
          <w:tblHeader/>
        </w:trPr>
        <w:tc>
          <w:tcPr>
            <w:tcW w:type="dxa" w:w="2500"/>
            <w:shd w:fill="1F3864" w:val="clear"/>
            <w:tcMar>
              <w:top w:type="dxa" w:w="60"/>
              <w:left w:type="dxa" w:w="95"/>
              <w:bottom w:type="dxa" w:w="60"/>
              <w:right w:type="dxa" w:w="95"/>
            </w:tcMar>
          </w:tcPr>
          <w:p>
            <w:r>
              <w:rPr>
                <w:b/>
                <w:bCs/>
                <w:color w:val="FFFFFF"/>
                <w:sz w:val="18"/>
                <w:szCs w:val="18"/>
              </w:rPr>
              <w:t xml:space="preserve">Part of the design</w:t>
            </w:r>
          </w:p>
        </w:tc>
        <w:tc>
          <w:tcPr>
            <w:tcW w:type="dxa" w:w="7040"/>
            <w:shd w:fill="1F3864" w:val="clear"/>
            <w:tcMar>
              <w:top w:type="dxa" w:w="60"/>
              <w:left w:type="dxa" w:w="95"/>
              <w:bottom w:type="dxa" w:w="60"/>
              <w:right w:type="dxa" w:w="95"/>
            </w:tcMar>
          </w:tcPr>
          <w:p>
            <w:r>
              <w:rPr>
                <w:b/>
                <w:bCs/>
                <w:color w:val="FFFFFF"/>
                <w:sz w:val="18"/>
                <w:szCs w:val="18"/>
              </w:rPr>
              <w:t xml:space="preserve">Keep or change</w:t>
            </w:r>
          </w:p>
        </w:tc>
      </w:tr>
      <w:tr>
        <w:tc>
          <w:tcPr>
            <w:tcW w:type="dxa" w:w="2500"/>
            <w:shd w:fill="FFFFFF" w:val="clear"/>
            <w:tcMar>
              <w:top w:type="dxa" w:w="60"/>
              <w:left w:type="dxa" w:w="95"/>
              <w:bottom w:type="dxa" w:w="60"/>
              <w:right w:type="dxa" w:w="95"/>
            </w:tcMar>
          </w:tcPr>
          <w:p>
            <w:pPr>
              <w:spacing w:after="0" w:line="242"/>
            </w:pPr>
            <w:r>
              <w:rPr>
                <w:b/>
                <w:bCs/>
                <w:sz w:val="18"/>
                <w:szCs w:val="18"/>
              </w:rPr>
              <w:t xml:space="preserve">Aurora (the live database)</w:t>
            </w:r>
          </w:p>
        </w:tc>
        <w:tc>
          <w:tcPr>
            <w:tcW w:type="dxa" w:w="7040"/>
            <w:shd w:fill="FFFFFF" w:val="clear"/>
            <w:tcMar>
              <w:top w:type="dxa" w:w="60"/>
              <w:left w:type="dxa" w:w="95"/>
              <w:bottom w:type="dxa" w:w="60"/>
              <w:right w:type="dxa" w:w="95"/>
            </w:tcMar>
          </w:tcPr>
          <w:p>
            <w:pPr>
              <w:spacing w:after="0" w:line="242"/>
            </w:pPr>
            <w:r>
              <w:rPr>
                <w:b w:val="false"/>
                <w:bCs w:val="false"/>
                <w:sz w:val="18"/>
                <w:szCs w:val="18"/>
              </w:rPr>
              <w:t xml:space="preserve">Keep. A change-tracking setting must be switched on, which costs a little write speed. Worth flagging to the team.</w:t>
            </w:r>
          </w:p>
        </w:tc>
      </w:tr>
      <w:tr>
        <w:tc>
          <w:tcPr>
            <w:tcW w:type="dxa" w:w="2500"/>
            <w:shd w:fill="F2F5F9" w:val="clear"/>
            <w:tcMar>
              <w:top w:type="dxa" w:w="60"/>
              <w:left w:type="dxa" w:w="95"/>
              <w:bottom w:type="dxa" w:w="60"/>
              <w:right w:type="dxa" w:w="95"/>
            </w:tcMar>
          </w:tcPr>
          <w:p>
            <w:pPr>
              <w:spacing w:after="0" w:line="242"/>
            </w:pPr>
            <w:r>
              <w:rPr>
                <w:b/>
                <w:bCs/>
                <w:sz w:val="18"/>
                <w:szCs w:val="18"/>
              </w:rPr>
              <w:t xml:space="preserve">RDS Proxy</w:t>
            </w:r>
          </w:p>
        </w:tc>
        <w:tc>
          <w:tcPr>
            <w:tcW w:type="dxa" w:w="7040"/>
            <w:shd w:fill="F2F5F9" w:val="clear"/>
            <w:tcMar>
              <w:top w:type="dxa" w:w="60"/>
              <w:left w:type="dxa" w:w="95"/>
              <w:bottom w:type="dxa" w:w="60"/>
              <w:right w:type="dxa" w:w="95"/>
            </w:tcMar>
          </w:tcPr>
          <w:p>
            <w:pPr>
              <w:spacing w:after="0" w:line="242"/>
            </w:pPr>
            <w:r>
              <w:rPr>
                <w:b w:val="false"/>
                <w:bCs w:val="false"/>
                <w:sz w:val="18"/>
                <w:szCs w:val="18"/>
              </w:rPr>
              <w:t xml:space="preserve">Keep, but note it plays no part in this pipeline. It sits between the app and the database only.</w:t>
            </w:r>
          </w:p>
        </w:tc>
      </w:tr>
      <w:tr>
        <w:tc>
          <w:tcPr>
            <w:tcW w:type="dxa" w:w="2500"/>
            <w:shd w:fill="FFFFFF" w:val="clear"/>
            <w:tcMar>
              <w:top w:type="dxa" w:w="60"/>
              <w:left w:type="dxa" w:w="95"/>
              <w:bottom w:type="dxa" w:w="60"/>
              <w:right w:type="dxa" w:w="95"/>
            </w:tcMar>
          </w:tcPr>
          <w:p>
            <w:pPr>
              <w:spacing w:after="0" w:line="242"/>
            </w:pPr>
            <w:r>
              <w:rPr>
                <w:b/>
                <w:bCs/>
                <w:sz w:val="18"/>
                <w:szCs w:val="18"/>
              </w:rPr>
              <w:t xml:space="preserve">DMS (the copying tool)</w:t>
            </w:r>
          </w:p>
        </w:tc>
        <w:tc>
          <w:tcPr>
            <w:tcW w:type="dxa" w:w="7040"/>
            <w:shd w:fill="FFFFFF" w:val="clear"/>
            <w:tcMar>
              <w:top w:type="dxa" w:w="60"/>
              <w:left w:type="dxa" w:w="95"/>
              <w:bottom w:type="dxa" w:w="60"/>
              <w:right w:type="dxa" w:w="95"/>
            </w:tcMar>
          </w:tcPr>
          <w:p>
            <w:pPr>
              <w:spacing w:after="0" w:line="242"/>
            </w:pPr>
            <w:r>
              <w:rPr>
                <w:b w:val="false"/>
                <w:bCs w:val="false"/>
                <w:sz w:val="18"/>
                <w:szCs w:val="18"/>
              </w:rPr>
              <w:t xml:space="preserve">Keep, but use the serverless version and split it into two separate jobs.</w:t>
            </w:r>
          </w:p>
        </w:tc>
      </w:tr>
      <w:tr>
        <w:tc>
          <w:tcPr>
            <w:tcW w:type="dxa" w:w="2500"/>
            <w:shd w:fill="F2F5F9" w:val="clear"/>
            <w:tcMar>
              <w:top w:type="dxa" w:w="60"/>
              <w:left w:type="dxa" w:w="95"/>
              <w:bottom w:type="dxa" w:w="60"/>
              <w:right w:type="dxa" w:w="95"/>
            </w:tcMar>
          </w:tcPr>
          <w:p>
            <w:pPr>
              <w:spacing w:after="0" w:line="242"/>
            </w:pPr>
            <w:r>
              <w:rPr>
                <w:b/>
                <w:bCs/>
                <w:sz w:val="18"/>
                <w:szCs w:val="18"/>
              </w:rPr>
              <w:t xml:space="preserve">Kinesis (the pipe)</w:t>
            </w:r>
          </w:p>
        </w:tc>
        <w:tc>
          <w:tcPr>
            <w:tcW w:type="dxa" w:w="7040"/>
            <w:shd w:fill="F2F5F9" w:val="clear"/>
            <w:tcMar>
              <w:top w:type="dxa" w:w="60"/>
              <w:left w:type="dxa" w:w="95"/>
              <w:bottom w:type="dxa" w:w="60"/>
              <w:right w:type="dxa" w:w="95"/>
            </w:tcMar>
          </w:tcPr>
          <w:p>
            <w:pPr>
              <w:spacing w:after="0" w:line="242"/>
            </w:pPr>
            <w:r>
              <w:rPr>
                <w:b w:val="false"/>
                <w:bCs w:val="false"/>
                <w:sz w:val="18"/>
                <w:szCs w:val="18"/>
              </w:rPr>
              <w:t xml:space="preserve">Keep. Start in on-demand mode so nobody has to guess the sizing up front.</w:t>
            </w:r>
          </w:p>
        </w:tc>
      </w:tr>
      <w:tr>
        <w:tc>
          <w:tcPr>
            <w:tcW w:type="dxa" w:w="2500"/>
            <w:shd w:fill="FFFFFF" w:val="clear"/>
            <w:tcMar>
              <w:top w:type="dxa" w:w="60"/>
              <w:left w:type="dxa" w:w="95"/>
              <w:bottom w:type="dxa" w:w="60"/>
              <w:right w:type="dxa" w:w="95"/>
            </w:tcMar>
          </w:tcPr>
          <w:p>
            <w:pPr>
              <w:spacing w:after="0" w:line="242"/>
            </w:pPr>
            <w:r>
              <w:rPr>
                <w:b/>
                <w:bCs/>
                <w:sz w:val="18"/>
                <w:szCs w:val="18"/>
              </w:rPr>
              <w:t xml:space="preserve">Lambda (the processing step)</w:t>
            </w:r>
          </w:p>
        </w:tc>
        <w:tc>
          <w:tcPr>
            <w:tcW w:type="dxa" w:w="7040"/>
            <w:shd w:fill="FFFFFF" w:val="clear"/>
            <w:tcMar>
              <w:top w:type="dxa" w:w="60"/>
              <w:left w:type="dxa" w:w="95"/>
              <w:bottom w:type="dxa" w:w="60"/>
              <w:right w:type="dxa" w:w="95"/>
            </w:tcMar>
          </w:tcPr>
          <w:p>
            <w:pPr>
              <w:spacing w:after="0" w:line="242"/>
            </w:pPr>
            <w:r>
              <w:rPr>
                <w:b w:val="false"/>
                <w:bCs w:val="false"/>
                <w:sz w:val="18"/>
                <w:szCs w:val="18"/>
              </w:rPr>
              <w:t xml:space="preserve">Keep where it adds value. If it only reshapes messages, a simpler built-in step can replace it.</w:t>
            </w:r>
          </w:p>
        </w:tc>
      </w:tr>
      <w:tr>
        <w:tc>
          <w:tcPr>
            <w:tcW w:type="dxa" w:w="2500"/>
            <w:shd w:fill="F2F5F9" w:val="clear"/>
            <w:tcMar>
              <w:top w:type="dxa" w:w="60"/>
              <w:left w:type="dxa" w:w="95"/>
              <w:bottom w:type="dxa" w:w="60"/>
              <w:right w:type="dxa" w:w="95"/>
            </w:tcMar>
          </w:tcPr>
          <w:p>
            <w:pPr>
              <w:spacing w:after="0" w:line="242"/>
            </w:pPr>
            <w:r>
              <w:rPr>
                <w:b/>
                <w:bCs/>
                <w:sz w:val="18"/>
                <w:szCs w:val="18"/>
              </w:rPr>
              <w:t xml:space="preserve">SNS (the broadcaster)</w:t>
            </w:r>
          </w:p>
        </w:tc>
        <w:tc>
          <w:tcPr>
            <w:tcW w:type="dxa" w:w="7040"/>
            <w:shd w:fill="F2F5F9" w:val="clear"/>
            <w:tcMar>
              <w:top w:type="dxa" w:w="60"/>
              <w:left w:type="dxa" w:w="95"/>
              <w:bottom w:type="dxa" w:w="60"/>
              <w:right w:type="dxa" w:w="95"/>
            </w:tcMar>
          </w:tcPr>
          <w:p>
            <w:pPr>
              <w:spacing w:after="0" w:line="242"/>
            </w:pPr>
            <w:r>
              <w:rPr>
                <w:b w:val="false"/>
                <w:bCs w:val="false"/>
                <w:sz w:val="18"/>
                <w:szCs w:val="18"/>
              </w:rPr>
              <w:t xml:space="preserve">Keep. Turn on filtering so each system receives only the message types it asked for.</w:t>
            </w:r>
          </w:p>
        </w:tc>
      </w:tr>
      <w:tr>
        <w:tc>
          <w:tcPr>
            <w:tcW w:type="dxa" w:w="2500"/>
            <w:shd w:fill="FFFFFF" w:val="clear"/>
            <w:tcMar>
              <w:top w:type="dxa" w:w="60"/>
              <w:left w:type="dxa" w:w="95"/>
              <w:bottom w:type="dxa" w:w="60"/>
              <w:right w:type="dxa" w:w="95"/>
            </w:tcMar>
          </w:tcPr>
          <w:p>
            <w:pPr>
              <w:spacing w:after="0" w:line="242"/>
            </w:pPr>
            <w:r>
              <w:rPr>
                <w:b/>
                <w:bCs/>
                <w:sz w:val="18"/>
                <w:szCs w:val="18"/>
              </w:rPr>
              <w:t xml:space="preserve">SQS (the mailboxes)</w:t>
            </w:r>
          </w:p>
        </w:tc>
        <w:tc>
          <w:tcPr>
            <w:tcW w:type="dxa" w:w="7040"/>
            <w:shd w:fill="FFFFFF" w:val="clear"/>
            <w:tcMar>
              <w:top w:type="dxa" w:w="60"/>
              <w:left w:type="dxa" w:w="95"/>
              <w:bottom w:type="dxa" w:w="60"/>
              <w:right w:type="dxa" w:w="95"/>
            </w:tcMar>
          </w:tcPr>
          <w:p>
            <w:pPr>
              <w:spacing w:after="0" w:line="242"/>
            </w:pPr>
            <w:r>
              <w:rPr>
                <w:b w:val="false"/>
                <w:bCs w:val="false"/>
                <w:sz w:val="18"/>
                <w:szCs w:val="18"/>
              </w:rPr>
              <w:t xml:space="preserve">Keep. Add an error mailbox to every one of them.</w:t>
            </w:r>
          </w:p>
        </w:tc>
      </w:tr>
      <w:tr>
        <w:tc>
          <w:tcPr>
            <w:tcW w:type="dxa" w:w="2500"/>
            <w:shd w:fill="F2F5F9" w:val="clear"/>
            <w:tcMar>
              <w:top w:type="dxa" w:w="60"/>
              <w:left w:type="dxa" w:w="95"/>
              <w:bottom w:type="dxa" w:w="60"/>
              <w:right w:type="dxa" w:w="95"/>
            </w:tcMar>
          </w:tcPr>
          <w:p>
            <w:pPr>
              <w:spacing w:after="0" w:line="242"/>
            </w:pPr>
            <w:r>
              <w:rPr>
                <w:b/>
                <w:bCs/>
                <w:sz w:val="18"/>
                <w:szCs w:val="18"/>
              </w:rPr>
              <w:t xml:space="preserve">Firehose into Db2</w:t>
            </w:r>
          </w:p>
        </w:tc>
        <w:tc>
          <w:tcPr>
            <w:tcW w:type="dxa" w:w="7040"/>
            <w:shd w:fill="F2F5F9" w:val="clear"/>
            <w:tcMar>
              <w:top w:type="dxa" w:w="60"/>
              <w:left w:type="dxa" w:w="95"/>
              <w:bottom w:type="dxa" w:w="60"/>
              <w:right w:type="dxa" w:w="95"/>
            </w:tcMar>
          </w:tcPr>
          <w:p>
            <w:pPr>
              <w:spacing w:after="0" w:line="242"/>
            </w:pPr>
            <w:r>
              <w:rPr>
                <w:b w:val="false"/>
                <w:bCs w:val="false"/>
                <w:sz w:val="18"/>
                <w:szCs w:val="18"/>
              </w:rPr>
              <w:t xml:space="preserve">Cannot work. Replace using the options above.</w:t>
            </w:r>
          </w:p>
        </w:tc>
      </w:tr>
      <w:tr>
        <w:tc>
          <w:tcPr>
            <w:tcW w:type="dxa" w:w="2500"/>
            <w:shd w:fill="FFFFFF" w:val="clear"/>
            <w:tcMar>
              <w:top w:type="dxa" w:w="60"/>
              <w:left w:type="dxa" w:w="95"/>
              <w:bottom w:type="dxa" w:w="60"/>
              <w:right w:type="dxa" w:w="95"/>
            </w:tcMar>
          </w:tcPr>
          <w:p>
            <w:pPr>
              <w:spacing w:after="0" w:line="242"/>
            </w:pPr>
            <w:r>
              <w:rPr>
                <w:b/>
                <w:bCs/>
                <w:sz w:val="18"/>
                <w:szCs w:val="18"/>
              </w:rPr>
              <w:t xml:space="preserve">A permanent archive</w:t>
            </w:r>
          </w:p>
        </w:tc>
        <w:tc>
          <w:tcPr>
            <w:tcW w:type="dxa" w:w="7040"/>
            <w:shd w:fill="FFFFFF" w:val="clear"/>
            <w:tcMar>
              <w:top w:type="dxa" w:w="60"/>
              <w:left w:type="dxa" w:w="95"/>
              <w:bottom w:type="dxa" w:w="60"/>
              <w:right w:type="dxa" w:w="95"/>
            </w:tcMar>
          </w:tcPr>
          <w:p>
            <w:pPr>
              <w:spacing w:after="0" w:line="242"/>
            </w:pPr>
            <w:r>
              <w:rPr>
                <w:b w:val="false"/>
                <w:bCs w:val="false"/>
                <w:sz w:val="18"/>
                <w:szCs w:val="18"/>
              </w:rPr>
              <w:t xml:space="preserve">Missing. Add one (see next section).</w:t>
            </w:r>
          </w:p>
        </w:tc>
      </w:tr>
    </w:tbl>
    <w:p>
      <w:pPr>
        <w:pStyle w:val="Heading1"/>
        <w:spacing w:after="90" w:before="230"/>
      </w:pPr>
      <w:r>
        <w:rPr>
          <w:b/>
          <w:bCs/>
          <w:color w:val="1F3864"/>
          <w:sz w:val="25"/>
          <w:szCs w:val="25"/>
        </w:rPr>
        <w:t xml:space="preserve">How the fixed version works</w:t>
      </w:r>
    </w:p>
    <w:p>
      <w:pPr>
        <w:spacing w:after="60" w:before="140"/>
      </w:pPr>
      <w:r>
        <w:rPr>
          <w:b/>
          <w:bCs/>
          <w:color w:val="2F4F7F"/>
          <w:sz w:val="21"/>
          <w:szCs w:val="21"/>
        </w:rPr>
        <w:t xml:space="preserve">Notifying downstream systems</w:t>
      </w:r>
    </w:p>
    <w:p>
      <w:pPr>
        <w:pStyle w:val="ListParagraph"/>
        <w:numPr>
          <w:ilvl w:val="0"/>
          <w:numId w:val="3"/>
        </w:numPr>
        <w:spacing w:after="25" w:line="248"/>
      </w:pPr>
      <w:r>
        <w:rPr>
          <w:sz w:val="20"/>
          <w:szCs w:val="20"/>
        </w:rPr>
        <w:t xml:space="preserve">The application saves the business change and writes a one-line note about it, in the same breath, so the two can never disagree.</w:t>
      </w:r>
    </w:p>
    <w:p>
      <w:pPr>
        <w:pStyle w:val="ListParagraph"/>
        <w:numPr>
          <w:ilvl w:val="0"/>
          <w:numId w:val="3"/>
        </w:numPr>
        <w:spacing w:after="25" w:line="248"/>
      </w:pPr>
      <w:r>
        <w:rPr>
          <w:sz w:val="20"/>
          <w:szCs w:val="20"/>
        </w:rPr>
        <w:t xml:space="preserve">A copying job watches only those notes and puts them on the pipe.</w:t>
      </w:r>
    </w:p>
    <w:p>
      <w:pPr>
        <w:pStyle w:val="ListParagraph"/>
        <w:numPr>
          <w:ilvl w:val="0"/>
          <w:numId w:val="3"/>
        </w:numPr>
        <w:spacing w:after="25" w:line="248"/>
      </w:pPr>
      <w:r>
        <w:rPr>
          <w:sz w:val="20"/>
          <w:szCs w:val="20"/>
        </w:rPr>
        <w:t xml:space="preserve">A small step checks and tidies each note, then broadcasts it once. Anything it cannot process goes to an error pile rather than blocking the queue.</w:t>
      </w:r>
    </w:p>
    <w:p>
      <w:pPr>
        <w:pStyle w:val="ListParagraph"/>
        <w:numPr>
          <w:ilvl w:val="0"/>
          <w:numId w:val="3"/>
        </w:numPr>
        <w:spacing w:after="25" w:line="248"/>
      </w:pPr>
      <w:r>
        <w:rPr>
          <w:sz w:val="20"/>
          <w:szCs w:val="20"/>
        </w:rPr>
        <w:t xml:space="preserve">Each downstream system receives a copy in its own mailbox, filtered to the types it asked for.</w:t>
      </w:r>
    </w:p>
    <w:p>
      <w:pPr>
        <w:pStyle w:val="ListParagraph"/>
        <w:numPr>
          <w:ilvl w:val="0"/>
          <w:numId w:val="3"/>
        </w:numPr>
        <w:spacing w:after="25" w:line="248"/>
      </w:pPr>
      <w:r>
        <w:rPr>
          <w:sz w:val="20"/>
          <w:szCs w:val="20"/>
        </w:rPr>
        <w:t xml:space="preserve">Each system checks the ID before acting, so a repeat is ignored rather than applied twice.</w:t>
      </w:r>
    </w:p>
    <w:p>
      <w:pPr>
        <w:pStyle w:val="ListParagraph"/>
        <w:numPr>
          <w:ilvl w:val="0"/>
          <w:numId w:val="3"/>
        </w:numPr>
        <w:spacing w:after="25" w:line="248"/>
      </w:pPr>
      <w:r>
        <w:rPr>
          <w:sz w:val="20"/>
          <w:szCs w:val="20"/>
        </w:rPr>
        <w:t xml:space="preserve">Every note is also filed in cheap storage, permanently, for audit and for catching up new systems later.</w:t>
      </w:r>
    </w:p>
    <w:p>
      <w:pPr>
        <w:spacing w:after="60" w:before="140"/>
      </w:pPr>
      <w:r>
        <w:rPr>
          <w:b/>
          <w:bCs/>
          <w:color w:val="2F4F7F"/>
          <w:sz w:val="21"/>
          <w:szCs w:val="21"/>
        </w:rPr>
        <w:t xml:space="preserve">Keeping the reporting copy up to date</w:t>
      </w:r>
    </w:p>
    <w:p>
      <w:pPr>
        <w:pStyle w:val="ListParagraph"/>
        <w:numPr>
          <w:ilvl w:val="0"/>
          <w:numId w:val="4"/>
        </w:numPr>
        <w:spacing w:after="25" w:line="248"/>
      </w:pPr>
      <w:r>
        <w:rPr>
          <w:sz w:val="20"/>
          <w:szCs w:val="20"/>
        </w:rPr>
        <w:t xml:space="preserve">A separate copying job reads the actual tables, after a one-off first load to fill the reporting copy.</w:t>
      </w:r>
    </w:p>
    <w:p>
      <w:pPr>
        <w:pStyle w:val="ListParagraph"/>
        <w:numPr>
          <w:ilvl w:val="0"/>
          <w:numId w:val="4"/>
        </w:numPr>
        <w:spacing w:after="25" w:line="248"/>
      </w:pPr>
      <w:r>
        <w:rPr>
          <w:sz w:val="20"/>
          <w:szCs w:val="20"/>
        </w:rPr>
        <w:t xml:space="preserve">Additions, edits and deletions are all applied to the reporting copy.</w:t>
      </w:r>
    </w:p>
    <w:p>
      <w:pPr>
        <w:pStyle w:val="ListParagraph"/>
        <w:numPr>
          <w:ilvl w:val="0"/>
          <w:numId w:val="4"/>
        </w:numPr>
        <w:spacing w:after="25" w:line="248"/>
      </w:pPr>
      <w:r>
        <w:rPr>
          <w:sz w:val="20"/>
          <w:szCs w:val="20"/>
        </w:rPr>
        <w:t xml:space="preserve">Reports run against that copy and never touch the live database.</w:t>
      </w:r>
    </w:p>
    <w:p>
      <w:pPr>
        <w:spacing w:after="60"/>
      </w:pPr>
      <w:r>
        <w:rPr>
          <w:sz w:val="2"/>
          <w:szCs w:val="2"/>
        </w:rPr>
        <w:t xml:space="preserve"/>
      </w:r>
    </w:p>
    <w:p>
      <w:pPr>
        <w:spacing w:after="90" w:line="248"/>
      </w:pPr>
      <w:r>
        <w:rPr>
          <w:b w:val="false"/>
          <w:bCs w:val="false"/>
          <w:i/>
          <w:iCs/>
          <w:sz w:val="20"/>
          <w:szCs w:val="20"/>
        </w:rPr>
        <w:t xml:space="preserve">The two paths share only the live database. Neither can stop the other.</w:t>
      </w:r>
    </w:p>
    <w:p>
      <w:pPr>
        <w:pStyle w:val="Heading1"/>
        <w:spacing w:after="90" w:before="230"/>
      </w:pPr>
      <w:r>
        <w:rPr>
          <w:b/>
          <w:bCs/>
          <w:color w:val="1F3864"/>
          <w:sz w:val="25"/>
          <w:szCs w:val="25"/>
        </w:rPr>
        <w:t xml:space="preserve">What still needs taking care of</w:t>
      </w:r>
    </w:p>
    <w:p>
      <w:pPr>
        <w:spacing w:after="90" w:line="248"/>
      </w:pPr>
      <w:r>
        <w:rPr>
          <w:b w:val="false"/>
          <w:bCs w:val="false"/>
          <w:i/>
          <w:iCs/>
          <w:sz w:val="20"/>
          <w:szCs w:val="20"/>
        </w:rPr>
        <w:t xml:space="preserve">None of the following appears in the current document. Each is the sort of thing that stays invisible until the day it matters.</w:t>
      </w:r>
    </w:p>
    <w:p>
      <w:pPr>
        <w:pStyle w:val="ListParagraph"/>
        <w:numPr>
          <w:ilvl w:val="0"/>
          <w:numId w:val="2"/>
        </w:numPr>
        <w:spacing w:after="35" w:before="80" w:line="248"/>
      </w:pPr>
      <w:r>
        <w:rPr>
          <w:b/>
          <w:bCs/>
          <w:i w:val="false"/>
          <w:iCs w:val="false"/>
          <w:sz w:val="20"/>
          <w:szCs w:val="20"/>
        </w:rPr>
        <w:t xml:space="preserve">Alarms. </w:t>
      </w:r>
      <w:r>
        <w:rPr>
          <w:sz w:val="20"/>
          <w:szCs w:val="20"/>
        </w:rPr>
        <w:t xml:space="preserve">There are none. At minimum: tell us when the pipe falls behind, when a copying job stops, when a mailbox stops being emptied, and when anything lands in an error pile.</w:t>
      </w:r>
    </w:p>
    <w:p>
      <w:pPr>
        <w:pStyle w:val="ListParagraph"/>
        <w:numPr>
          <w:ilvl w:val="0"/>
          <w:numId w:val="2"/>
        </w:numPr>
        <w:spacing w:after="35" w:before="80" w:line="248"/>
      </w:pPr>
      <w:r>
        <w:rPr>
          <w:b/>
          <w:bCs/>
          <w:i w:val="false"/>
          <w:iCs w:val="false"/>
          <w:sz w:val="20"/>
          <w:szCs w:val="20"/>
        </w:rPr>
        <w:t xml:space="preserve">Error handling settings. </w:t>
      </w:r>
      <w:r>
        <w:rPr>
          <w:sz w:val="20"/>
          <w:szCs w:val="20"/>
        </w:rPr>
        <w:t xml:space="preserve">The retry-forever default must be changed, and failed messages need somewhere to go so a person can look at them instead of them being lost.</w:t>
      </w:r>
    </w:p>
    <w:p>
      <w:pPr>
        <w:pStyle w:val="ListParagraph"/>
        <w:numPr>
          <w:ilvl w:val="0"/>
          <w:numId w:val="2"/>
        </w:numPr>
        <w:spacing w:after="35" w:before="80" w:line="248"/>
      </w:pPr>
      <w:r>
        <w:rPr>
          <w:b/>
          <w:bCs/>
          <w:i w:val="false"/>
          <w:iCs w:val="false"/>
          <w:sz w:val="20"/>
          <w:szCs w:val="20"/>
        </w:rPr>
        <w:t xml:space="preserve">Starting up and starting over. </w:t>
      </w:r>
      <w:r>
        <w:rPr>
          <w:sz w:val="20"/>
          <w:szCs w:val="20"/>
        </w:rPr>
        <w:t xml:space="preserve">Nobody has said how the reporting copy gets filled the first time, or how we would re-send history if a system processed things wrongly. Both need written steps before go-live, not during an incident.</w:t>
      </w:r>
    </w:p>
    <w:p>
      <w:pPr>
        <w:pStyle w:val="ListParagraph"/>
        <w:numPr>
          <w:ilvl w:val="0"/>
          <w:numId w:val="2"/>
        </w:numPr>
        <w:spacing w:after="35" w:before="80" w:line="248"/>
      </w:pPr>
      <w:r>
        <w:rPr>
          <w:b/>
          <w:bCs/>
          <w:i w:val="false"/>
          <w:iCs w:val="false"/>
          <w:sz w:val="20"/>
          <w:szCs w:val="20"/>
        </w:rPr>
        <w:t xml:space="preserve">A permanent copy of every message. </w:t>
      </w:r>
      <w:r>
        <w:rPr>
          <w:sz w:val="20"/>
          <w:szCs w:val="20"/>
        </w:rPr>
        <w:t xml:space="preserve">Storing them all is cheap and gives an audit trail. It is also the only way to catch up a system that joins next year and needs the back history.</w:t>
      </w:r>
    </w:p>
    <w:p>
      <w:pPr>
        <w:pStyle w:val="ListParagraph"/>
        <w:numPr>
          <w:ilvl w:val="0"/>
          <w:numId w:val="2"/>
        </w:numPr>
        <w:spacing w:after="35" w:before="80" w:line="248"/>
      </w:pPr>
      <w:r>
        <w:rPr>
          <w:b/>
          <w:bCs/>
          <w:i w:val="false"/>
          <w:iCs w:val="false"/>
          <w:sz w:val="20"/>
          <w:szCs w:val="20"/>
        </w:rPr>
        <w:t xml:space="preserve">Security. </w:t>
      </w:r>
      <w:r>
        <w:rPr>
          <w:sz w:val="20"/>
          <w:szCs w:val="20"/>
        </w:rPr>
        <w:t xml:space="preserve">Not mentioned anywhere. Encryption, who may read which mailbox, and whether any personal data is travelling inside these messages.</w:t>
      </w:r>
    </w:p>
    <w:p>
      <w:pPr>
        <w:pStyle w:val="ListParagraph"/>
        <w:numPr>
          <w:ilvl w:val="0"/>
          <w:numId w:val="2"/>
        </w:numPr>
        <w:spacing w:after="35" w:before="80" w:line="248"/>
      </w:pPr>
      <w:r>
        <w:rPr>
          <w:b/>
          <w:bCs/>
          <w:i w:val="false"/>
          <w:iCs w:val="false"/>
          <w:sz w:val="20"/>
          <w:szCs w:val="20"/>
        </w:rPr>
        <w:t xml:space="preserve">Volume and cost. </w:t>
      </w:r>
      <w:r>
        <w:rPr>
          <w:sz w:val="20"/>
          <w:szCs w:val="20"/>
        </w:rPr>
        <w:t xml:space="preserve">Nobody has said how many changes per second we expect at peak. That one number decides the sizing, the monthly bill, and whether strict ordering is even possible.</w:t>
      </w:r>
    </w:p>
    <w:p>
      <w:pPr>
        <w:pStyle w:val="ListParagraph"/>
        <w:numPr>
          <w:ilvl w:val="0"/>
          <w:numId w:val="2"/>
        </w:numPr>
        <w:spacing w:after="35" w:before="80" w:line="248"/>
      </w:pPr>
      <w:r>
        <w:rPr>
          <w:b/>
          <w:bCs/>
          <w:i w:val="false"/>
          <w:iCs w:val="false"/>
          <w:sz w:val="20"/>
          <w:szCs w:val="20"/>
        </w:rPr>
        <w:t xml:space="preserve">Tracing one change end to end. </w:t>
      </w:r>
      <w:r>
        <w:rPr>
          <w:sz w:val="20"/>
          <w:szCs w:val="20"/>
        </w:rPr>
        <w:t xml:space="preserve">Give every change a reference that travels with it, so when someone asks why a record is wrong we can follow it rather than guess.</w:t>
      </w:r>
    </w:p>
    <w:p>
      <w:pPr>
        <w:pStyle w:val="ListParagraph"/>
        <w:numPr>
          <w:ilvl w:val="0"/>
          <w:numId w:val="2"/>
        </w:numPr>
        <w:spacing w:after="35" w:before="80" w:line="248"/>
      </w:pPr>
      <w:r>
        <w:rPr>
          <w:b/>
          <w:bCs/>
          <w:i w:val="false"/>
          <w:iCs w:val="false"/>
          <w:sz w:val="20"/>
          <w:szCs w:val="20"/>
        </w:rPr>
        <w:t xml:space="preserve">The DMS tool itself. </w:t>
      </w:r>
      <w:r>
        <w:rPr>
          <w:sz w:val="20"/>
          <w:szCs w:val="20"/>
        </w:rPr>
        <w:t xml:space="preserve">It is a migration tool being used as permanent equipment. It works, but it tends to fail quietly rather than loudly. Watch it closely and expect to replace it eventually.</w:t>
      </w:r>
    </w:p>
    <w:p>
      <w:pPr>
        <w:pStyle w:val="Heading1"/>
        <w:pageBreakBefore/>
        <w:spacing w:after="90" w:before="0"/>
      </w:pPr>
      <w:r>
        <w:rPr>
          <w:b/>
          <w:bCs/>
          <w:color w:val="1F3864"/>
          <w:sz w:val="25"/>
          <w:szCs w:val="25"/>
        </w:rPr>
        <w:t xml:space="preserve">Where to start</w:t>
      </w:r>
    </w:p>
    <w:p>
      <w:pPr>
        <w:keepNext/>
        <w:spacing w:after="60"/>
      </w:pPr>
      <w:r>
        <w:rPr>
          <w:sz w:val="2"/>
          <w:szCs w:val="2"/>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80"/>
        <w:gridCol w:w="6560"/>
        <w:gridCol w:w="2600"/>
      </w:tblGrid>
      <w:tr>
        <w:trPr>
          <w:tblHeader/>
        </w:trPr>
        <w:tc>
          <w:tcPr>
            <w:tcW w:type="dxa" w:w="380"/>
            <w:shd w:fill="1F3864" w:val="clear"/>
            <w:tcMar>
              <w:top w:type="dxa" w:w="60"/>
              <w:left w:type="dxa" w:w="95"/>
              <w:bottom w:type="dxa" w:w="60"/>
              <w:right w:type="dxa" w:w="95"/>
            </w:tcMar>
          </w:tcPr>
          <w:p>
            <w:r>
              <w:rPr>
                <w:b/>
                <w:bCs/>
                <w:color w:val="FFFFFF"/>
                <w:sz w:val="18"/>
                <w:szCs w:val="18"/>
              </w:rPr>
              <w:t xml:space="preserve"/>
            </w:r>
          </w:p>
        </w:tc>
        <w:tc>
          <w:tcPr>
            <w:tcW w:type="dxa" w:w="6560"/>
            <w:shd w:fill="1F3864" w:val="clear"/>
            <w:tcMar>
              <w:top w:type="dxa" w:w="60"/>
              <w:left w:type="dxa" w:w="95"/>
              <w:bottom w:type="dxa" w:w="60"/>
              <w:right w:type="dxa" w:w="95"/>
            </w:tcMar>
          </w:tcPr>
          <w:p>
            <w:r>
              <w:rPr>
                <w:b/>
                <w:bCs/>
                <w:color w:val="FFFFFF"/>
                <w:sz w:val="18"/>
                <w:szCs w:val="18"/>
              </w:rPr>
              <w:t xml:space="preserve">Do this</w:t>
            </w:r>
          </w:p>
        </w:tc>
        <w:tc>
          <w:tcPr>
            <w:tcW w:type="dxa" w:w="2600"/>
            <w:shd w:fill="1F3864" w:val="clear"/>
            <w:tcMar>
              <w:top w:type="dxa" w:w="60"/>
              <w:left w:type="dxa" w:w="95"/>
              <w:bottom w:type="dxa" w:w="60"/>
              <w:right w:type="dxa" w:w="95"/>
            </w:tcMar>
          </w:tcPr>
          <w:p>
            <w:r>
              <w:rPr>
                <w:b/>
                <w:bCs/>
                <w:color w:val="FFFFFF"/>
                <w:sz w:val="18"/>
                <w:szCs w:val="18"/>
              </w:rPr>
              <w:t xml:space="preserve">Rough effort</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1</w:t>
            </w:r>
          </w:p>
        </w:tc>
        <w:tc>
          <w:tcPr>
            <w:tcW w:type="dxa" w:w="6560"/>
            <w:shd w:fill="FFFFFF" w:val="clear"/>
            <w:tcMar>
              <w:top w:type="dxa" w:w="60"/>
              <w:left w:type="dxa" w:w="95"/>
              <w:bottom w:type="dxa" w:w="60"/>
              <w:right w:type="dxa" w:w="95"/>
            </w:tcMar>
          </w:tcPr>
          <w:p>
            <w:pPr>
              <w:spacing w:after="0" w:line="242"/>
            </w:pPr>
            <w:r>
              <w:rPr>
                <w:b w:val="false"/>
                <w:bCs w:val="false"/>
                <w:sz w:val="18"/>
                <w:szCs w:val="18"/>
              </w:rPr>
              <w:t xml:space="preserve">Settle the reporting-copy question and pick an option</w:t>
            </w:r>
          </w:p>
        </w:tc>
        <w:tc>
          <w:tcPr>
            <w:tcW w:type="dxa" w:w="2600"/>
            <w:shd w:fill="FFFFFF" w:val="clear"/>
            <w:tcMar>
              <w:top w:type="dxa" w:w="60"/>
              <w:left w:type="dxa" w:w="95"/>
              <w:bottom w:type="dxa" w:w="60"/>
              <w:right w:type="dxa" w:w="95"/>
            </w:tcMar>
          </w:tcPr>
          <w:p>
            <w:pPr>
              <w:spacing w:after="0" w:line="242"/>
            </w:pPr>
            <w:r>
              <w:rPr>
                <w:b w:val="false"/>
                <w:bCs w:val="false"/>
                <w:sz w:val="18"/>
                <w:szCs w:val="18"/>
              </w:rPr>
              <w:t xml:space="preserve">A decision, then varies</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2</w:t>
            </w:r>
          </w:p>
        </w:tc>
        <w:tc>
          <w:tcPr>
            <w:tcW w:type="dxa" w:w="6560"/>
            <w:shd w:fill="F2F5F9" w:val="clear"/>
            <w:tcMar>
              <w:top w:type="dxa" w:w="60"/>
              <w:left w:type="dxa" w:w="95"/>
              <w:bottom w:type="dxa" w:w="60"/>
              <w:right w:type="dxa" w:w="95"/>
            </w:tcMar>
          </w:tcPr>
          <w:p>
            <w:pPr>
              <w:spacing w:after="0" w:line="242"/>
            </w:pPr>
            <w:r>
              <w:rPr>
                <w:b w:val="false"/>
                <w:bCs w:val="false"/>
                <w:sz w:val="18"/>
                <w:szCs w:val="18"/>
              </w:rPr>
              <w:t xml:space="preserve">Add the announcement step in the application</w:t>
            </w:r>
          </w:p>
        </w:tc>
        <w:tc>
          <w:tcPr>
            <w:tcW w:type="dxa" w:w="2600"/>
            <w:shd w:fill="F2F5F9" w:val="clear"/>
            <w:tcMar>
              <w:top w:type="dxa" w:w="60"/>
              <w:left w:type="dxa" w:w="95"/>
              <w:bottom w:type="dxa" w:w="60"/>
              <w:right w:type="dxa" w:w="95"/>
            </w:tcMar>
          </w:tcPr>
          <w:p>
            <w:pPr>
              <w:spacing w:after="0" w:line="242"/>
            </w:pPr>
            <w:r>
              <w:rPr>
                <w:b w:val="false"/>
                <w:bCs w:val="false"/>
                <w:sz w:val="18"/>
                <w:szCs w:val="18"/>
              </w:rPr>
              <w:t xml:space="preserve">Weeks, needs app teams</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3</w:t>
            </w:r>
          </w:p>
        </w:tc>
        <w:tc>
          <w:tcPr>
            <w:tcW w:type="dxa" w:w="6560"/>
            <w:shd w:fill="FFFFFF" w:val="clear"/>
            <w:tcMar>
              <w:top w:type="dxa" w:w="60"/>
              <w:left w:type="dxa" w:w="95"/>
              <w:bottom w:type="dxa" w:w="60"/>
              <w:right w:type="dxa" w:w="95"/>
            </w:tcMar>
          </w:tcPr>
          <w:p>
            <w:pPr>
              <w:spacing w:after="0" w:line="242"/>
            </w:pPr>
            <w:r>
              <w:rPr>
                <w:b w:val="false"/>
                <w:bCs w:val="false"/>
                <w:sz w:val="18"/>
                <w:szCs w:val="18"/>
              </w:rPr>
              <w:t xml:space="preserve">Split into two separate copying jobs</w:t>
            </w:r>
          </w:p>
        </w:tc>
        <w:tc>
          <w:tcPr>
            <w:tcW w:type="dxa" w:w="2600"/>
            <w:shd w:fill="FFFFFF" w:val="clear"/>
            <w:tcMar>
              <w:top w:type="dxa" w:w="60"/>
              <w:left w:type="dxa" w:w="95"/>
              <w:bottom w:type="dxa" w:w="60"/>
              <w:right w:type="dxa" w:w="95"/>
            </w:tcMar>
          </w:tcPr>
          <w:p>
            <w:pPr>
              <w:spacing w:after="0" w:line="242"/>
            </w:pPr>
            <w:r>
              <w:rPr>
                <w:b w:val="false"/>
                <w:bCs w:val="false"/>
                <w:sz w:val="18"/>
                <w:szCs w:val="18"/>
              </w:rPr>
              <w:t xml:space="preserve">Hours</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4</w:t>
            </w:r>
          </w:p>
        </w:tc>
        <w:tc>
          <w:tcPr>
            <w:tcW w:type="dxa" w:w="6560"/>
            <w:shd w:fill="F2F5F9" w:val="clear"/>
            <w:tcMar>
              <w:top w:type="dxa" w:w="60"/>
              <w:left w:type="dxa" w:w="95"/>
              <w:bottom w:type="dxa" w:w="60"/>
              <w:right w:type="dxa" w:w="95"/>
            </w:tcMar>
          </w:tcPr>
          <w:p>
            <w:pPr>
              <w:spacing w:after="0" w:line="242"/>
            </w:pPr>
            <w:r>
              <w:rPr>
                <w:b w:val="false"/>
                <w:bCs w:val="false"/>
                <w:sz w:val="18"/>
                <w:szCs w:val="18"/>
              </w:rPr>
              <w:t xml:space="preserve">Fix the retry settings and add error mailboxes</w:t>
            </w:r>
          </w:p>
        </w:tc>
        <w:tc>
          <w:tcPr>
            <w:tcW w:type="dxa" w:w="2600"/>
            <w:shd w:fill="F2F5F9" w:val="clear"/>
            <w:tcMar>
              <w:top w:type="dxa" w:w="60"/>
              <w:left w:type="dxa" w:w="95"/>
              <w:bottom w:type="dxa" w:w="60"/>
              <w:right w:type="dxa" w:w="95"/>
            </w:tcMar>
          </w:tcPr>
          <w:p>
            <w:pPr>
              <w:spacing w:after="0" w:line="242"/>
            </w:pPr>
            <w:r>
              <w:rPr>
                <w:b w:val="false"/>
                <w:bCs w:val="false"/>
                <w:sz w:val="18"/>
                <w:szCs w:val="18"/>
              </w:rPr>
              <w:t xml:space="preserve">Hours</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5</w:t>
            </w:r>
          </w:p>
        </w:tc>
        <w:tc>
          <w:tcPr>
            <w:tcW w:type="dxa" w:w="6560"/>
            <w:shd w:fill="FFFFFF" w:val="clear"/>
            <w:tcMar>
              <w:top w:type="dxa" w:w="60"/>
              <w:left w:type="dxa" w:w="95"/>
              <w:bottom w:type="dxa" w:w="60"/>
              <w:right w:type="dxa" w:w="95"/>
            </w:tcMar>
          </w:tcPr>
          <w:p>
            <w:pPr>
              <w:spacing w:after="0" w:line="242"/>
            </w:pPr>
            <w:r>
              <w:rPr>
                <w:b w:val="false"/>
                <w:bCs w:val="false"/>
                <w:sz w:val="18"/>
                <w:szCs w:val="18"/>
              </w:rPr>
              <w:t xml:space="preserve">Agree the message format and the no-duplicates rule</w:t>
            </w:r>
          </w:p>
        </w:tc>
        <w:tc>
          <w:tcPr>
            <w:tcW w:type="dxa" w:w="2600"/>
            <w:shd w:fill="FFFFFF" w:val="clear"/>
            <w:tcMar>
              <w:top w:type="dxa" w:w="60"/>
              <w:left w:type="dxa" w:w="95"/>
              <w:bottom w:type="dxa" w:w="60"/>
              <w:right w:type="dxa" w:w="95"/>
            </w:tcMar>
          </w:tcPr>
          <w:p>
            <w:pPr>
              <w:spacing w:after="0" w:line="242"/>
            </w:pPr>
            <w:r>
              <w:rPr>
                <w:b w:val="false"/>
                <w:bCs w:val="false"/>
                <w:sz w:val="18"/>
                <w:szCs w:val="18"/>
              </w:rPr>
              <w:t xml:space="preserve">Half a day</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6</w:t>
            </w:r>
          </w:p>
        </w:tc>
        <w:tc>
          <w:tcPr>
            <w:tcW w:type="dxa" w:w="6560"/>
            <w:shd w:fill="F2F5F9" w:val="clear"/>
            <w:tcMar>
              <w:top w:type="dxa" w:w="60"/>
              <w:left w:type="dxa" w:w="95"/>
              <w:bottom w:type="dxa" w:w="60"/>
              <w:right w:type="dxa" w:w="95"/>
            </w:tcMar>
          </w:tcPr>
          <w:p>
            <w:pPr>
              <w:spacing w:after="0" w:line="242"/>
            </w:pPr>
            <w:r>
              <w:rPr>
                <w:b w:val="false"/>
                <w:bCs w:val="false"/>
                <w:sz w:val="18"/>
                <w:szCs w:val="18"/>
              </w:rPr>
              <w:t xml:space="preserve">Add the alarms listed above</w:t>
            </w:r>
          </w:p>
        </w:tc>
        <w:tc>
          <w:tcPr>
            <w:tcW w:type="dxa" w:w="2600"/>
            <w:shd w:fill="F2F5F9" w:val="clear"/>
            <w:tcMar>
              <w:top w:type="dxa" w:w="60"/>
              <w:left w:type="dxa" w:w="95"/>
              <w:bottom w:type="dxa" w:w="60"/>
              <w:right w:type="dxa" w:w="95"/>
            </w:tcMar>
          </w:tcPr>
          <w:p>
            <w:pPr>
              <w:spacing w:after="0" w:line="242"/>
            </w:pPr>
            <w:r>
              <w:rPr>
                <w:b w:val="false"/>
                <w:bCs w:val="false"/>
                <w:sz w:val="18"/>
                <w:szCs w:val="18"/>
              </w:rPr>
              <w:t xml:space="preserve">Days</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7</w:t>
            </w:r>
          </w:p>
        </w:tc>
        <w:tc>
          <w:tcPr>
            <w:tcW w:type="dxa" w:w="6560"/>
            <w:shd w:fill="FFFFFF" w:val="clear"/>
            <w:tcMar>
              <w:top w:type="dxa" w:w="60"/>
              <w:left w:type="dxa" w:w="95"/>
              <w:bottom w:type="dxa" w:w="60"/>
              <w:right w:type="dxa" w:w="95"/>
            </w:tcMar>
          </w:tcPr>
          <w:p>
            <w:pPr>
              <w:spacing w:after="0" w:line="242"/>
            </w:pPr>
            <w:r>
              <w:rPr>
                <w:b w:val="false"/>
                <w:bCs w:val="false"/>
                <w:sz w:val="18"/>
                <w:szCs w:val="18"/>
              </w:rPr>
              <w:t xml:space="preserve">Add the permanent archive and write the recovery steps</w:t>
            </w:r>
          </w:p>
        </w:tc>
        <w:tc>
          <w:tcPr>
            <w:tcW w:type="dxa" w:w="2600"/>
            <w:shd w:fill="FFFFFF" w:val="clear"/>
            <w:tcMar>
              <w:top w:type="dxa" w:w="60"/>
              <w:left w:type="dxa" w:w="95"/>
              <w:bottom w:type="dxa" w:w="60"/>
              <w:right w:type="dxa" w:w="95"/>
            </w:tcMar>
          </w:tcPr>
          <w:p>
            <w:pPr>
              <w:spacing w:after="0" w:line="242"/>
            </w:pPr>
            <w:r>
              <w:rPr>
                <w:b w:val="false"/>
                <w:bCs w:val="false"/>
                <w:sz w:val="18"/>
                <w:szCs w:val="18"/>
              </w:rPr>
              <w:t xml:space="preserve">Days</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8</w:t>
            </w:r>
          </w:p>
        </w:tc>
        <w:tc>
          <w:tcPr>
            <w:tcW w:type="dxa" w:w="6560"/>
            <w:shd w:fill="F2F5F9" w:val="clear"/>
            <w:tcMar>
              <w:top w:type="dxa" w:w="60"/>
              <w:left w:type="dxa" w:w="95"/>
              <w:bottom w:type="dxa" w:w="60"/>
              <w:right w:type="dxa" w:w="95"/>
            </w:tcMar>
          </w:tcPr>
          <w:p>
            <w:pPr>
              <w:spacing w:after="0" w:line="242"/>
            </w:pPr>
            <w:r>
              <w:rPr>
                <w:b w:val="false"/>
                <w:bCs w:val="false"/>
                <w:sz w:val="18"/>
                <w:szCs w:val="18"/>
              </w:rPr>
              <w:t xml:space="preserve">Close out security, sizing and cost</w:t>
            </w:r>
          </w:p>
        </w:tc>
        <w:tc>
          <w:tcPr>
            <w:tcW w:type="dxa" w:w="2600"/>
            <w:shd w:fill="F2F5F9" w:val="clear"/>
            <w:tcMar>
              <w:top w:type="dxa" w:w="60"/>
              <w:left w:type="dxa" w:w="95"/>
              <w:bottom w:type="dxa" w:w="60"/>
              <w:right w:type="dxa" w:w="95"/>
            </w:tcMar>
          </w:tcPr>
          <w:p>
            <w:pPr>
              <w:spacing w:after="0" w:line="242"/>
            </w:pPr>
            <w:r>
              <w:rPr>
                <w:b w:val="false"/>
                <w:bCs w:val="false"/>
                <w:sz w:val="18"/>
                <w:szCs w:val="18"/>
              </w:rPr>
              <w:t xml:space="preserve">Days</w:t>
            </w:r>
          </w:p>
        </w:tc>
      </w:tr>
    </w:tbl>
    <w:p>
      <w:pPr>
        <w:spacing w:after="120"/>
      </w:pPr>
      <w:r>
        <w:rPr>
          <w:sz w:val="2"/>
          <w:szCs w:val="2"/>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shd w:fill="F1F6EC" w:val="clear"/>
            <w:tcMar>
              <w:top w:type="dxa" w:w="90"/>
              <w:left w:type="dxa" w:w="130"/>
              <w:bottom w:type="dxa" w:w="90"/>
              <w:right w:type="dxa" w:w="130"/>
            </w:tcMar>
          </w:tcPr>
          <w:p>
            <w:pPr>
              <w:spacing w:after="45"/>
            </w:pPr>
            <w:r>
              <w:rPr>
                <w:b/>
                <w:bCs/>
                <w:color w:val="3D5C22"/>
                <w:sz w:val="19"/>
                <w:szCs w:val="19"/>
              </w:rPr>
              <w:t xml:space="preserve">If only two things get done</w:t>
            </w:r>
          </w:p>
          <w:p>
            <w:pPr>
              <w:spacing w:after="0" w:line="248"/>
            </w:pPr>
            <w:r>
              <w:rPr>
                <w:sz w:val="20"/>
                <w:szCs w:val="20"/>
              </w:rPr>
              <w:t xml:space="preserve">Settle the reporting-copy question, and get the application to announce what happened in business terms. Those two fix the structural problems. Items 3 to 5 take hours, so there is little reason to defer them.</w:t>
            </w:r>
          </w:p>
        </w:tc>
      </w:tr>
    </w:tbl>
    <w:p>
      <w:pPr>
        <w:pStyle w:val="Heading1"/>
        <w:spacing w:after="90" w:before="230"/>
      </w:pPr>
      <w:r>
        <w:rPr>
          <w:b/>
          <w:bCs/>
          <w:color w:val="1F3864"/>
          <w:sz w:val="25"/>
          <w:szCs w:val="25"/>
        </w:rPr>
        <w:t xml:space="preserve">Questions we need answered</w:t>
      </w:r>
    </w:p>
    <w:p>
      <w:pPr>
        <w:spacing w:after="60"/>
      </w:pPr>
      <w:r>
        <w:rPr>
          <w:sz w:val="2"/>
          <w:szCs w:val="2"/>
        </w:rP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80"/>
        <w:gridCol w:w="4700"/>
        <w:gridCol w:w="4460"/>
      </w:tblGrid>
      <w:tr>
        <w:trPr>
          <w:tblHeader/>
        </w:trPr>
        <w:tc>
          <w:tcPr>
            <w:tcW w:type="dxa" w:w="380"/>
            <w:shd w:fill="1F3864" w:val="clear"/>
            <w:tcMar>
              <w:top w:type="dxa" w:w="60"/>
              <w:left w:type="dxa" w:w="95"/>
              <w:bottom w:type="dxa" w:w="60"/>
              <w:right w:type="dxa" w:w="95"/>
            </w:tcMar>
          </w:tcPr>
          <w:p>
            <w:r>
              <w:rPr>
                <w:b/>
                <w:bCs/>
                <w:color w:val="FFFFFF"/>
                <w:sz w:val="18"/>
                <w:szCs w:val="18"/>
              </w:rPr>
              <w:t xml:space="preserve"/>
            </w:r>
          </w:p>
        </w:tc>
        <w:tc>
          <w:tcPr>
            <w:tcW w:type="dxa" w:w="4700"/>
            <w:shd w:fill="1F3864" w:val="clear"/>
            <w:tcMar>
              <w:top w:type="dxa" w:w="60"/>
              <w:left w:type="dxa" w:w="95"/>
              <w:bottom w:type="dxa" w:w="60"/>
              <w:right w:type="dxa" w:w="95"/>
            </w:tcMar>
          </w:tcPr>
          <w:p>
            <w:r>
              <w:rPr>
                <w:b/>
                <w:bCs/>
                <w:color w:val="FFFFFF"/>
                <w:sz w:val="18"/>
                <w:szCs w:val="18"/>
              </w:rPr>
              <w:t xml:space="preserve">Question</w:t>
            </w:r>
          </w:p>
        </w:tc>
        <w:tc>
          <w:tcPr>
            <w:tcW w:type="dxa" w:w="4460"/>
            <w:shd w:fill="1F3864" w:val="clear"/>
            <w:tcMar>
              <w:top w:type="dxa" w:w="60"/>
              <w:left w:type="dxa" w:w="95"/>
              <w:bottom w:type="dxa" w:w="60"/>
              <w:right w:type="dxa" w:w="95"/>
            </w:tcMar>
          </w:tcPr>
          <w:p>
            <w:r>
              <w:rPr>
                <w:b/>
                <w:bCs/>
                <w:color w:val="FFFFFF"/>
                <w:sz w:val="18"/>
                <w:szCs w:val="18"/>
              </w:rPr>
              <w:t xml:space="preserve">Why it matters</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1</w:t>
            </w:r>
          </w:p>
        </w:tc>
        <w:tc>
          <w:tcPr>
            <w:tcW w:type="dxa" w:w="4700"/>
            <w:shd w:fill="FFFFFF" w:val="clear"/>
            <w:tcMar>
              <w:top w:type="dxa" w:w="60"/>
              <w:left w:type="dxa" w:w="95"/>
              <w:bottom w:type="dxa" w:w="60"/>
              <w:right w:type="dxa" w:w="95"/>
            </w:tcMar>
          </w:tcPr>
          <w:p>
            <w:pPr>
              <w:spacing w:after="0" w:line="242"/>
            </w:pPr>
            <w:r>
              <w:rPr>
                <w:b w:val="false"/>
                <w:bCs w:val="false"/>
                <w:sz w:val="18"/>
                <w:szCs w:val="18"/>
              </w:rPr>
              <w:t xml:space="preserve">Which Db2 is this: mainframe, or a normal server version?</w:t>
            </w:r>
          </w:p>
        </w:tc>
        <w:tc>
          <w:tcPr>
            <w:tcW w:type="dxa" w:w="4460"/>
            <w:shd w:fill="FFFFFF" w:val="clear"/>
            <w:tcMar>
              <w:top w:type="dxa" w:w="60"/>
              <w:left w:type="dxa" w:w="95"/>
              <w:bottom w:type="dxa" w:w="60"/>
              <w:right w:type="dxa" w:w="95"/>
            </w:tcMar>
          </w:tcPr>
          <w:p>
            <w:pPr>
              <w:spacing w:after="0" w:line="242"/>
            </w:pPr>
            <w:r>
              <w:rPr>
                <w:b w:val="false"/>
                <w:bCs w:val="false"/>
                <w:sz w:val="18"/>
                <w:szCs w:val="18"/>
              </w:rPr>
              <w:t xml:space="preserve">Decides which options are open. Blocks the build.</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2</w:t>
            </w:r>
          </w:p>
        </w:tc>
        <w:tc>
          <w:tcPr>
            <w:tcW w:type="dxa" w:w="4700"/>
            <w:shd w:fill="F2F5F9" w:val="clear"/>
            <w:tcMar>
              <w:top w:type="dxa" w:w="60"/>
              <w:left w:type="dxa" w:w="95"/>
              <w:bottom w:type="dxa" w:w="60"/>
              <w:right w:type="dxa" w:w="95"/>
            </w:tcMar>
          </w:tcPr>
          <w:p>
            <w:pPr>
              <w:spacing w:after="0" w:line="242"/>
            </w:pPr>
            <w:r>
              <w:rPr>
                <w:b w:val="false"/>
                <w:bCs w:val="false"/>
                <w:sz w:val="18"/>
                <w:szCs w:val="18"/>
              </w:rPr>
              <w:t xml:space="preserve">Does the reporting copy have to live on the mainframe?</w:t>
            </w:r>
          </w:p>
        </w:tc>
        <w:tc>
          <w:tcPr>
            <w:tcW w:type="dxa" w:w="4460"/>
            <w:shd w:fill="F2F5F9" w:val="clear"/>
            <w:tcMar>
              <w:top w:type="dxa" w:w="60"/>
              <w:left w:type="dxa" w:w="95"/>
              <w:bottom w:type="dxa" w:w="60"/>
              <w:right w:type="dxa" w:w="95"/>
            </w:tcMar>
          </w:tcPr>
          <w:p>
            <w:pPr>
              <w:spacing w:after="0" w:line="242"/>
            </w:pPr>
            <w:r>
              <w:rPr>
                <w:b w:val="false"/>
                <w:bCs w:val="false"/>
                <w:sz w:val="18"/>
                <w:szCs w:val="18"/>
              </w:rPr>
              <w:t xml:space="preserve">If not, most of the complexity disappears.</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3</w:t>
            </w:r>
          </w:p>
        </w:tc>
        <w:tc>
          <w:tcPr>
            <w:tcW w:type="dxa" w:w="4700"/>
            <w:shd w:fill="FFFFFF" w:val="clear"/>
            <w:tcMar>
              <w:top w:type="dxa" w:w="60"/>
              <w:left w:type="dxa" w:w="95"/>
              <w:bottom w:type="dxa" w:w="60"/>
              <w:right w:type="dxa" w:w="95"/>
            </w:tcMar>
          </w:tcPr>
          <w:p>
            <w:pPr>
              <w:spacing w:after="0" w:line="242"/>
            </w:pPr>
            <w:r>
              <w:rPr>
                <w:b w:val="false"/>
                <w:bCs w:val="false"/>
                <w:sz w:val="18"/>
                <w:szCs w:val="18"/>
              </w:rPr>
              <w:t xml:space="preserve">How fresh do reports need to be: seconds, or is overnight fine?</w:t>
            </w:r>
          </w:p>
        </w:tc>
        <w:tc>
          <w:tcPr>
            <w:tcW w:type="dxa" w:w="4460"/>
            <w:shd w:fill="FFFFFF" w:val="clear"/>
            <w:tcMar>
              <w:top w:type="dxa" w:w="60"/>
              <w:left w:type="dxa" w:w="95"/>
              <w:bottom w:type="dxa" w:w="60"/>
              <w:right w:type="dxa" w:w="95"/>
            </w:tcMar>
          </w:tcPr>
          <w:p>
            <w:pPr>
              <w:spacing w:after="0" w:line="242"/>
            </w:pPr>
            <w:r>
              <w:rPr>
                <w:b w:val="false"/>
                <w:bCs w:val="false"/>
                <w:sz w:val="18"/>
                <w:szCs w:val="18"/>
              </w:rPr>
              <w:t xml:space="preserve">Overnight is far simpler and cheaper to build.</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4</w:t>
            </w:r>
          </w:p>
        </w:tc>
        <w:tc>
          <w:tcPr>
            <w:tcW w:type="dxa" w:w="4700"/>
            <w:shd w:fill="F2F5F9" w:val="clear"/>
            <w:tcMar>
              <w:top w:type="dxa" w:w="60"/>
              <w:left w:type="dxa" w:w="95"/>
              <w:bottom w:type="dxa" w:w="60"/>
              <w:right w:type="dxa" w:w="95"/>
            </w:tcMar>
          </w:tcPr>
          <w:p>
            <w:pPr>
              <w:spacing w:after="0" w:line="242"/>
            </w:pPr>
            <w:r>
              <w:rPr>
                <w:b w:val="false"/>
                <w:bCs w:val="false"/>
                <w:sz w:val="18"/>
                <w:szCs w:val="18"/>
              </w:rPr>
              <w:t xml:space="preserve">Do downstream systems need strict ordering, or is latest-wins fine?</w:t>
            </w:r>
          </w:p>
        </w:tc>
        <w:tc>
          <w:tcPr>
            <w:tcW w:type="dxa" w:w="4460"/>
            <w:shd w:fill="F2F5F9" w:val="clear"/>
            <w:tcMar>
              <w:top w:type="dxa" w:w="60"/>
              <w:left w:type="dxa" w:w="95"/>
              <w:bottom w:type="dxa" w:w="60"/>
              <w:right w:type="dxa" w:w="95"/>
            </w:tcMar>
          </w:tcPr>
          <w:p>
            <w:pPr>
              <w:spacing w:after="0" w:line="242"/>
            </w:pPr>
            <w:r>
              <w:rPr>
                <w:b w:val="false"/>
                <w:bCs w:val="false"/>
                <w:sz w:val="18"/>
                <w:szCs w:val="18"/>
              </w:rPr>
              <w:t xml:space="preserve">Changes both the design and the running cost.</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5</w:t>
            </w:r>
          </w:p>
        </w:tc>
        <w:tc>
          <w:tcPr>
            <w:tcW w:type="dxa" w:w="4700"/>
            <w:shd w:fill="FFFFFF" w:val="clear"/>
            <w:tcMar>
              <w:top w:type="dxa" w:w="60"/>
              <w:left w:type="dxa" w:w="95"/>
              <w:bottom w:type="dxa" w:w="60"/>
              <w:right w:type="dxa" w:w="95"/>
            </w:tcMar>
          </w:tcPr>
          <w:p>
            <w:pPr>
              <w:spacing w:after="0" w:line="242"/>
            </w:pPr>
            <w:r>
              <w:rPr>
                <w:b w:val="false"/>
                <w:bCs w:val="false"/>
                <w:sz w:val="18"/>
                <w:szCs w:val="18"/>
              </w:rPr>
              <w:t xml:space="preserve">Can the app teams add the announcement step, and by when?</w:t>
            </w:r>
          </w:p>
        </w:tc>
        <w:tc>
          <w:tcPr>
            <w:tcW w:type="dxa" w:w="4460"/>
            <w:shd w:fill="FFFFFF" w:val="clear"/>
            <w:tcMar>
              <w:top w:type="dxa" w:w="60"/>
              <w:left w:type="dxa" w:w="95"/>
              <w:bottom w:type="dxa" w:w="60"/>
              <w:right w:type="dxa" w:w="95"/>
            </w:tcMar>
          </w:tcPr>
          <w:p>
            <w:pPr>
              <w:spacing w:after="0" w:line="242"/>
            </w:pPr>
            <w:r>
              <w:rPr>
                <w:b w:val="false"/>
                <w:bCs w:val="false"/>
                <w:sz w:val="18"/>
                <w:szCs w:val="18"/>
              </w:rPr>
              <w:t xml:space="preserve">Decides whether we control the message format or inherit it.</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6</w:t>
            </w:r>
          </w:p>
        </w:tc>
        <w:tc>
          <w:tcPr>
            <w:tcW w:type="dxa" w:w="4700"/>
            <w:shd w:fill="F2F5F9" w:val="clear"/>
            <w:tcMar>
              <w:top w:type="dxa" w:w="60"/>
              <w:left w:type="dxa" w:w="95"/>
              <w:bottom w:type="dxa" w:w="60"/>
              <w:right w:type="dxa" w:w="95"/>
            </w:tcMar>
          </w:tcPr>
          <w:p>
            <w:pPr>
              <w:spacing w:after="0" w:line="242"/>
            </w:pPr>
            <w:r>
              <w:rPr>
                <w:b w:val="false"/>
                <w:bCs w:val="false"/>
                <w:sz w:val="18"/>
                <w:szCs w:val="18"/>
              </w:rPr>
              <w:t xml:space="preserve">How many changes per second at peak?</w:t>
            </w:r>
          </w:p>
        </w:tc>
        <w:tc>
          <w:tcPr>
            <w:tcW w:type="dxa" w:w="4460"/>
            <w:shd w:fill="F2F5F9" w:val="clear"/>
            <w:tcMar>
              <w:top w:type="dxa" w:w="60"/>
              <w:left w:type="dxa" w:w="95"/>
              <w:bottom w:type="dxa" w:w="60"/>
              <w:right w:type="dxa" w:w="95"/>
            </w:tcMar>
          </w:tcPr>
          <w:p>
            <w:pPr>
              <w:spacing w:after="0" w:line="242"/>
            </w:pPr>
            <w:r>
              <w:rPr>
                <w:b w:val="false"/>
                <w:bCs w:val="false"/>
                <w:sz w:val="18"/>
                <w:szCs w:val="18"/>
              </w:rPr>
              <w:t xml:space="preserve">Drives sizing, cost, and what is technically possible.</w:t>
            </w:r>
          </w:p>
        </w:tc>
      </w:tr>
      <w:tr>
        <w:tc>
          <w:tcPr>
            <w:tcW w:type="dxa" w:w="380"/>
            <w:shd w:fill="FFFFFF" w:val="clear"/>
            <w:tcMar>
              <w:top w:type="dxa" w:w="60"/>
              <w:left w:type="dxa" w:w="95"/>
              <w:bottom w:type="dxa" w:w="60"/>
              <w:right w:type="dxa" w:w="95"/>
            </w:tcMar>
          </w:tcPr>
          <w:p>
            <w:pPr>
              <w:spacing w:after="0" w:line="242"/>
            </w:pPr>
            <w:r>
              <w:rPr>
                <w:b/>
                <w:bCs/>
                <w:sz w:val="18"/>
                <w:szCs w:val="18"/>
              </w:rPr>
              <w:t xml:space="preserve">7</w:t>
            </w:r>
          </w:p>
        </w:tc>
        <w:tc>
          <w:tcPr>
            <w:tcW w:type="dxa" w:w="4700"/>
            <w:shd w:fill="FFFFFF" w:val="clear"/>
            <w:tcMar>
              <w:top w:type="dxa" w:w="60"/>
              <w:left w:type="dxa" w:w="95"/>
              <w:bottom w:type="dxa" w:w="60"/>
              <w:right w:type="dxa" w:w="95"/>
            </w:tcMar>
          </w:tcPr>
          <w:p>
            <w:pPr>
              <w:spacing w:after="0" w:line="242"/>
            </w:pPr>
            <w:r>
              <w:rPr>
                <w:b w:val="false"/>
                <w:bCs w:val="false"/>
                <w:sz w:val="18"/>
                <w:szCs w:val="18"/>
              </w:rPr>
              <w:t xml:space="preserve">Which systems will consume this, today and next year?</w:t>
            </w:r>
          </w:p>
        </w:tc>
        <w:tc>
          <w:tcPr>
            <w:tcW w:type="dxa" w:w="4460"/>
            <w:shd w:fill="FFFFFF" w:val="clear"/>
            <w:tcMar>
              <w:top w:type="dxa" w:w="60"/>
              <w:left w:type="dxa" w:w="95"/>
              <w:bottom w:type="dxa" w:w="60"/>
              <w:right w:type="dxa" w:w="95"/>
            </w:tcMar>
          </w:tcPr>
          <w:p>
            <w:pPr>
              <w:spacing w:after="0" w:line="242"/>
            </w:pPr>
            <w:r>
              <w:rPr>
                <w:b w:val="false"/>
                <w:bCs w:val="false"/>
                <w:sz w:val="18"/>
                <w:szCs w:val="18"/>
              </w:rPr>
              <w:t xml:space="preserve">Confirms the fan-out assumption and shapes the filtering.</w:t>
            </w:r>
          </w:p>
        </w:tc>
      </w:tr>
      <w:tr>
        <w:tc>
          <w:tcPr>
            <w:tcW w:type="dxa" w:w="380"/>
            <w:shd w:fill="F2F5F9" w:val="clear"/>
            <w:tcMar>
              <w:top w:type="dxa" w:w="60"/>
              <w:left w:type="dxa" w:w="95"/>
              <w:bottom w:type="dxa" w:w="60"/>
              <w:right w:type="dxa" w:w="95"/>
            </w:tcMar>
          </w:tcPr>
          <w:p>
            <w:pPr>
              <w:spacing w:after="0" w:line="242"/>
            </w:pPr>
            <w:r>
              <w:rPr>
                <w:b/>
                <w:bCs/>
                <w:sz w:val="18"/>
                <w:szCs w:val="18"/>
              </w:rPr>
              <w:t xml:space="preserve">8</w:t>
            </w:r>
          </w:p>
        </w:tc>
        <w:tc>
          <w:tcPr>
            <w:tcW w:type="dxa" w:w="4700"/>
            <w:shd w:fill="F2F5F9" w:val="clear"/>
            <w:tcMar>
              <w:top w:type="dxa" w:w="60"/>
              <w:left w:type="dxa" w:w="95"/>
              <w:bottom w:type="dxa" w:w="60"/>
              <w:right w:type="dxa" w:w="95"/>
            </w:tcMar>
          </w:tcPr>
          <w:p>
            <w:pPr>
              <w:spacing w:after="0" w:line="242"/>
            </w:pPr>
            <w:r>
              <w:rPr>
                <w:b w:val="false"/>
                <w:bCs w:val="false"/>
                <w:sz w:val="18"/>
                <w:szCs w:val="18"/>
              </w:rPr>
              <w:t xml:space="preserve">Who owns the message format?</w:t>
            </w:r>
          </w:p>
        </w:tc>
        <w:tc>
          <w:tcPr>
            <w:tcW w:type="dxa" w:w="4460"/>
            <w:shd w:fill="F2F5F9" w:val="clear"/>
            <w:tcMar>
              <w:top w:type="dxa" w:w="60"/>
              <w:left w:type="dxa" w:w="95"/>
              <w:bottom w:type="dxa" w:w="60"/>
              <w:right w:type="dxa" w:w="95"/>
            </w:tcMar>
          </w:tcPr>
          <w:p>
            <w:pPr>
              <w:spacing w:after="0" w:line="242"/>
            </w:pPr>
            <w:r>
              <w:rPr>
                <w:b w:val="false"/>
                <w:bCs w:val="false"/>
                <w:sz w:val="18"/>
                <w:szCs w:val="18"/>
              </w:rPr>
              <w:t xml:space="preserve">Without a named owner, changes stall across teams.</w:t>
            </w:r>
          </w:p>
        </w:tc>
      </w:tr>
    </w:tbl>
    <w:p>
      <w:pPr>
        <w:pStyle w:val="Heading1"/>
        <w:spacing w:after="90" w:before="230"/>
      </w:pPr>
      <w:r>
        <w:rPr>
          <w:b/>
          <w:bCs/>
          <w:color w:val="1F3864"/>
          <w:sz w:val="25"/>
          <w:szCs w:val="25"/>
        </w:rPr>
        <w:t xml:space="preserve">What we checked</w:t>
      </w:r>
    </w:p>
    <w:p>
      <w:pPr>
        <w:spacing w:after="90" w:line="248"/>
      </w:pPr>
      <w:r>
        <w:rPr>
          <w:b w:val="false"/>
          <w:bCs w:val="false"/>
          <w:i/>
          <w:iCs/>
          <w:sz w:val="20"/>
          <w:szCs w:val="20"/>
        </w:rPr>
        <w:t xml:space="preserve">Confirmed against AWS documentation on 1 September 2026. Recorded here because several of these contradict assumptions in the current design, and because service capabilities change and should be re-checked before a final decision.</w:t>
      </w:r>
    </w:p>
    <w:p>
      <w:pPr>
        <w:pStyle w:val="ListParagraph"/>
        <w:numPr>
          <w:ilvl w:val="0"/>
          <w:numId w:val="2"/>
        </w:numPr>
        <w:spacing w:after="35" w:before="80" w:line="248"/>
      </w:pPr>
      <w:r>
        <w:rPr>
          <w:sz w:val="20"/>
          <w:szCs w:val="20"/>
        </w:rPr>
        <w:t xml:space="preserve">Firehose can deliver to S3, Redshift, OpenSearch, Snowflake, Iceberg tables, Splunk and web endpoints. Db2 and mainframe targets are not on the list. It also only adds records, and cannot update or delete one.</w:t>
      </w:r>
    </w:p>
    <w:p>
      <w:pPr>
        <w:pStyle w:val="ListParagraph"/>
        <w:numPr>
          <w:ilvl w:val="0"/>
          <w:numId w:val="2"/>
        </w:numPr>
        <w:spacing w:after="35" w:before="80" w:line="248"/>
      </w:pPr>
      <w:r>
        <w:rPr>
          <w:sz w:val="20"/>
          <w:szCs w:val="20"/>
        </w:rPr>
        <w:t xml:space="preserve">DMS allows Db2 as a destination only when the source is also Db2. An Aurora source is excluded.</w:t>
      </w:r>
    </w:p>
    <w:p>
      <w:pPr>
        <w:pStyle w:val="ListParagraph"/>
        <w:numPr>
          <w:ilvl w:val="0"/>
          <w:numId w:val="2"/>
        </w:numPr>
        <w:spacing w:after="35" w:before="80" w:line="248"/>
      </w:pPr>
      <w:r>
        <w:rPr>
          <w:sz w:val="20"/>
          <w:szCs w:val="20"/>
        </w:rPr>
        <w:t xml:space="preserve">DMS supports mainframe Db2 for reading only, and only as a one-off copy. Ongoing change tracking from the mainframe is not supported.</w:t>
      </w:r>
    </w:p>
    <w:p>
      <w:pPr>
        <w:pStyle w:val="ListParagraph"/>
        <w:numPr>
          <w:ilvl w:val="0"/>
          <w:numId w:val="2"/>
        </w:numPr>
        <w:spacing w:after="35" w:before="80" w:line="248"/>
      </w:pPr>
      <w:r>
        <w:rPr>
          <w:sz w:val="20"/>
          <w:szCs w:val="20"/>
        </w:rPr>
        <w:t xml:space="preserve">Kinesis does not remove duplicates. AWS states plainly that receiving applications must handle them.</w:t>
      </w:r>
    </w:p>
    <w:p>
      <w:pPr>
        <w:pStyle w:val="ListParagraph"/>
        <w:numPr>
          <w:ilvl w:val="0"/>
          <w:numId w:val="2"/>
        </w:numPr>
        <w:spacing w:after="35" w:before="80" w:line="248"/>
      </w:pPr>
      <w:r>
        <w:rPr>
          <w:sz w:val="20"/>
          <w:szCs w:val="20"/>
        </w:rPr>
        <w:t xml:space="preserve">Message size limits: 1 MB on the pipe, but 256 KB on the broadcaster and the mailboxes. The smallest limit wins.</w:t>
      </w:r>
    </w:p>
    <w:sectPr>
      <w:pgSz w:w="12240" w:h="15840" w:orient="portrait"/>
      <w:pgMar w:top="850" w:right="1350" w:bottom="8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lvl w:ilvl="1" w15:tentative="1">
      <w:start w:val="1"/>
      <w:numFmt w:val="bullet"/>
      <w:lvlText w:val="–"/>
      <w:lvlJc w:val="left"/>
      <w:pPr>
        <w:ind w:left="620" w:hanging="200"/>
      </w:pPr>
    </w:lvl>
  </w:abstractNum>
  <w:abstractNum w:abstractNumId="3" w15:restartNumberingAfterBreak="0">
    <w:multiLevelType w:val="hybridMultilevel"/>
    <w:lvl w:ilvl="0" w15:tentative="1">
      <w:start w:val="1"/>
      <w:numFmt w:val="decimal"/>
      <w:lvlText w:val="%1."/>
      <w:lvlJc w:val="left"/>
      <w:pPr>
        <w:ind w:left="320" w:hanging="240"/>
      </w:pPr>
    </w:lvl>
  </w:abstractNum>
  <w:abstractNum w:abstractNumId="4" w15:restartNumberingAfterBreak="0">
    <w:multiLevelType w:val="hybridMultilevel"/>
    <w:lvl w:ilvl="0" w15:tentative="1">
      <w:start w:val="1"/>
      <w:numFmt w:val="decimal"/>
      <w:lvlText w:val="%1."/>
      <w:lvlJc w:val="left"/>
      <w:pPr>
        <w:ind w:left="32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Message Synchronization — Architecture Review</dc:title>
  <dc:creator>Architecture Review</dc:creator>
  <cp:lastModifiedBy>Un-named</cp:lastModifiedBy>
  <cp:revision>1</cp:revision>
  <dcterms:created xsi:type="dcterms:W3CDTF">2026-09-01T16:32:32.035Z</dcterms:created>
  <dcterms:modified xsi:type="dcterms:W3CDTF">2026-09-01T16:32:32.035Z</dcterms:modified>
</cp:coreProperties>
</file>

<file path=docProps/custom.xml><?xml version="1.0" encoding="utf-8"?>
<Properties xmlns="http://schemas.openxmlformats.org/officeDocument/2006/custom-properties" xmlns:vt="http://schemas.openxmlformats.org/officeDocument/2006/docPropsVTypes"/>
</file>